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704FD6" wp14:paraId="24012C45" wp14:textId="2A10F08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1704FD6" w:rsidR="7083CE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 4</w:t>
      </w:r>
    </w:p>
    <w:p xmlns:wp14="http://schemas.microsoft.com/office/word/2010/wordml" w:rsidP="51704FD6" wp14:paraId="0E885D53" wp14:textId="3BE9AC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1704FD6" w:rsidR="7083CE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ИНТЕРФЕЙСЫ ПЕРЕДАЧИ ДАННЫХ ИНТЕЛЛЕКТУАЛЬНЫХ СЕНСОРОВ</w:t>
      </w:r>
    </w:p>
    <w:p xmlns:wp14="http://schemas.microsoft.com/office/word/2010/wordml" w:rsidP="51704FD6" wp14:paraId="66C52ADB" wp14:textId="463F91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1704FD6" w:rsidR="7083CE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работы: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ознакомиться с основными цифровыми 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интер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-фейсами передачи данных однокристальных микроконтроллеров. Реализовать обмен данными между OLED-дисплеем и 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микро-контроллером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Arduino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через интерфейс SPI и интерфейс I2C. 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Реализовать</w:t>
      </w:r>
      <w:r w:rsidRPr="51704FD6" w:rsidR="7083CE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обмен данными между двумя микроконтроллерами Arduino через интерфейс UART.</w:t>
      </w:r>
    </w:p>
    <w:p xmlns:wp14="http://schemas.microsoft.com/office/word/2010/wordml" w:rsidP="51704FD6" wp14:paraId="37D11094" wp14:textId="36F41C8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04FD6" w:rsidR="0BB892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I2C </w:t>
      </w:r>
      <w:r w:rsidRPr="51704FD6" w:rsidR="0BB892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это последовательный синхронный протокол связи, использующий две линии: SCL (тактовый сигнал) и SDA (данные), позволяющий подключать несколько ведомых устройств к одному ведущему (или нескольким ведущим) с адресацией до 128 устройств (7-бит) или 1024 (10-бит), поддерживающий скорости от 100 кбит/с (стандарт) до 5 Мбит/с (Ultra Fast-</w:t>
      </w:r>
      <w:r w:rsidRPr="51704FD6" w:rsidR="0BB892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mode</w:t>
      </w:r>
      <w:r w:rsidRPr="51704FD6" w:rsidR="0BB892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с возможностью горячего подключения и арбитражем коллизий.</w:t>
      </w:r>
      <w:r w:rsidRPr="51704FD6" w:rsidR="24917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фото пример использования I2C.</w:t>
      </w:r>
    </w:p>
    <w:p xmlns:wp14="http://schemas.microsoft.com/office/word/2010/wordml" w:rsidP="51704FD6" wp14:paraId="3C30D9BD" wp14:textId="2A911D6B">
      <w:pPr>
        <w:spacing w:before="240" w:beforeAutospacing="off" w:after="240" w:afterAutospacing="off"/>
        <w:ind w:left="708" w:firstLine="708"/>
      </w:pPr>
      <w:r w:rsidR="24917789">
        <w:drawing>
          <wp:inline xmlns:wp14="http://schemas.microsoft.com/office/word/2010/wordprocessingDrawing" wp14:editId="4FFADDFB" wp14:anchorId="594C8D0D">
            <wp:extent cx="2862252" cy="3257550"/>
            <wp:effectExtent l="0" t="0" r="0" b="0"/>
            <wp:docPr id="19559041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b51f542f6440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25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704FD6" wp14:paraId="50C7E684" wp14:textId="64B58D6C">
      <w:pPr>
        <w:spacing w:before="240" w:beforeAutospacing="off" w:after="240" w:afterAutospacing="off"/>
      </w:pPr>
      <w:r w:rsidRPr="51704FD6" w:rsidR="01AC17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UART</w:t>
      </w:r>
      <w:r w:rsidRPr="51704FD6" w:rsidR="01AC17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это последовательный асинхронный протокол связи, использующий две линии (TX и RX) для полнодуплексной передачи данных без тактового сигнала, где данные передаются пакетами с стартовым, стоповым битами и опциональным битом четности, поддерживающий различные скорости (обычно от 300 бод до нескольких мегабит/с) и требующий согласования скорости и формата данных между устройствами, но не поддерживающий адресацию или работу с несколькими устройствами на одной линии без дополнительных механизмов.</w:t>
      </w:r>
    </w:p>
    <w:p xmlns:wp14="http://schemas.microsoft.com/office/word/2010/wordml" w:rsidP="51704FD6" wp14:paraId="283D316F" wp14:textId="4AE2E7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51704FD6" wp14:paraId="35CA58EE" wp14:textId="679D5491">
      <w:pPr>
        <w:spacing w:before="240" w:beforeAutospacing="off" w:after="240" w:afterAutospacing="off"/>
      </w:pPr>
      <w:r w:rsidRPr="51704FD6" w:rsidR="251B3A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SPI</w:t>
      </w:r>
      <w:r w:rsidRPr="51704FD6" w:rsidR="251B3A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это последовательный синхронный протокол связи, использующий четыре основные линии: </w:t>
      </w:r>
      <w:r w:rsidRPr="51704FD6" w:rsidR="251B3A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SCLK</w:t>
      </w:r>
      <w:r w:rsidRPr="51704FD6" w:rsidR="251B3A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(тактовый сигнал), </w:t>
      </w:r>
      <w:r w:rsidRPr="51704FD6" w:rsidR="251B3A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MOSI</w:t>
      </w:r>
      <w:r w:rsidRPr="51704FD6" w:rsidR="251B3A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(данные от ведущего к ведомому), </w:t>
      </w:r>
      <w:r w:rsidRPr="51704FD6" w:rsidR="251B3A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MISO</w:t>
      </w:r>
      <w:r w:rsidRPr="51704FD6" w:rsidR="251B3A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(данные от ведомого к ведущему) и </w:t>
      </w:r>
      <w:r w:rsidRPr="51704FD6" w:rsidR="251B3A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SS/CS</w:t>
      </w:r>
      <w:r w:rsidRPr="51704FD6" w:rsidR="251B3A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(выбор ведомого устройства), обеспечивающий полнодуплексную передачу данных на высоких скоростях (до десятков МГц) с возможностью подключения нескольких ведомых устройств через индивидуальные линии выбора чипа, но без встроенной адресации, требующий жесткого управления со стороны ведущего устройства и не поддерживающий арбитраж коллизий или горячее подключение.</w:t>
      </w:r>
      <w:r w:rsidRPr="51704FD6" w:rsidR="65F101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фото показан пример SPI соединения: </w:t>
      </w:r>
    </w:p>
    <w:p xmlns:wp14="http://schemas.microsoft.com/office/word/2010/wordml" w:rsidP="51704FD6" wp14:paraId="749E3998" wp14:textId="34F0EC5C">
      <w:pPr>
        <w:spacing w:before="240" w:beforeAutospacing="off" w:after="240" w:afterAutospacing="off"/>
        <w:ind w:left="2124" w:firstLine="0"/>
      </w:pPr>
      <w:r w:rsidR="165A3758">
        <w:rPr/>
        <w:t xml:space="preserve">           </w:t>
      </w:r>
      <w:r w:rsidR="165A3758">
        <w:drawing>
          <wp:inline xmlns:wp14="http://schemas.microsoft.com/office/word/2010/wordprocessingDrawing" wp14:editId="51CEA464" wp14:anchorId="09580A1B">
            <wp:extent cx="2381377" cy="2715762"/>
            <wp:effectExtent l="0" t="0" r="0" b="0"/>
            <wp:docPr id="4975190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7eb4e8095347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7" cy="27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704FD6" wp14:paraId="7892A53A" wp14:textId="729DBE1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1704FD6" wp14:paraId="2DCDAA59" wp14:textId="27DC30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1704FD6" w:rsidR="1B471F7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Arduino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это открытая платформа для разработки электронных проектов на основе простых в использовании аппаратных и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программных  компонентов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предназначенная для быстрого прототипирования и обучения. Платы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Arduino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поддерживают множество интерфейсов (UART, I2C, SPI, GPIO, PWM, ADC и др.), имеют богатую библиотечную базу для работы с датчиками, исполнительными механизмами и беспроводными модулями, а также активное сообщество, что делает их популярными среди любителей, инженеров и образовательных учреждений. Основные модели включают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Arduino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Nano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Mega и ESP-совместимые платы. На фото показан пример 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Arduino</w:t>
      </w:r>
      <w:r w:rsidRPr="51704FD6" w:rsidR="1B471F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</w:p>
    <w:p xmlns:wp14="http://schemas.microsoft.com/office/word/2010/wordml" w:rsidP="51704FD6" wp14:paraId="6E2BBD59" wp14:textId="45DD5B19">
      <w:pPr>
        <w:spacing w:before="240" w:beforeAutospacing="off" w:after="240" w:afterAutospacing="off"/>
        <w:ind w:left="708" w:firstLine="708"/>
      </w:pPr>
      <w:r w:rsidR="3E90364F">
        <w:rPr/>
        <w:t xml:space="preserve">      </w:t>
      </w:r>
      <w:r w:rsidR="3E90364F">
        <w:drawing>
          <wp:inline xmlns:wp14="http://schemas.microsoft.com/office/word/2010/wordprocessingDrawing" wp14:editId="0ADC6C7E" wp14:anchorId="152EF389">
            <wp:extent cx="2714625" cy="4048125"/>
            <wp:effectExtent l="0" t="0" r="0" b="0"/>
            <wp:docPr id="15327661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96dfd475bd44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1817AE" wp14:textId="39A19C9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3F12F"/>
    <w:rsid w:val="007F35F2"/>
    <w:rsid w:val="01AC17EE"/>
    <w:rsid w:val="03E31945"/>
    <w:rsid w:val="0BB89213"/>
    <w:rsid w:val="165A3758"/>
    <w:rsid w:val="1B471F75"/>
    <w:rsid w:val="24917789"/>
    <w:rsid w:val="251B3AB8"/>
    <w:rsid w:val="3CC22709"/>
    <w:rsid w:val="3E90364F"/>
    <w:rsid w:val="43D17647"/>
    <w:rsid w:val="51704FD6"/>
    <w:rsid w:val="558A60E3"/>
    <w:rsid w:val="57B21221"/>
    <w:rsid w:val="5B22036A"/>
    <w:rsid w:val="65F10152"/>
    <w:rsid w:val="6934CEC4"/>
    <w:rsid w:val="6B8E8AF8"/>
    <w:rsid w:val="6EB3F12F"/>
    <w:rsid w:val="7083CE64"/>
    <w:rsid w:val="78B8F2E6"/>
    <w:rsid w:val="7B2DA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F12F"/>
  <w15:chartTrackingRefBased/>
  <w15:docId w15:val="{D7628763-E8E4-487A-A6A9-CDDDC5AE4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3b51f542f6440d1" /><Relationship Type="http://schemas.openxmlformats.org/officeDocument/2006/relationships/image" Target="/media/image2.png" Id="R077eb4e8095347a8" /><Relationship Type="http://schemas.openxmlformats.org/officeDocument/2006/relationships/image" Target="/media/image3.png" Id="R3996dfd475bd44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2025-05-11T21:14:12.2769446Z</dcterms:created>
  <dcterms:modified xsi:type="dcterms:W3CDTF">2025-05-11T21:30:54.9844242Z</dcterms:modified>
  <dc:creator>lastmanonearth193@gmail.com</dc:creator>
  <lastModifiedBy>lastmanonearth193@gmail.com</lastModifiedBy>
</coreProperties>
</file>