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14:paraId="397E033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1A4D9E3F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Pr="0086060F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50600593" w14:textId="37E3AA97" w:rsidR="007C3F06" w:rsidRPr="0086060F" w:rsidRDefault="00FA0EF2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="00A434E1"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5C935956" w14:textId="0DCF387A" w:rsidR="007C3F06" w:rsidRPr="0086060F" w:rsidRDefault="00FA0EF2" w:rsidP="00A434E1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="00A434E1" w:rsidRPr="0086060F">
        <w:rPr>
          <w:rFonts w:ascii="Times New Roman" w:hAnsi="Times New Roman" w:cs="Times New Roman"/>
          <w:sz w:val="28"/>
        </w:rPr>
        <w:t xml:space="preserve">Описание </w:t>
      </w:r>
      <w:r w:rsidR="00A434E1" w:rsidRPr="0086060F">
        <w:rPr>
          <w:rFonts w:ascii="Times New Roman" w:hAnsi="Times New Roman" w:cs="Times New Roman"/>
          <w:sz w:val="28"/>
          <w:lang w:val="en-US"/>
        </w:rPr>
        <w:t>API</w:t>
      </w:r>
      <w:r w:rsidR="00A434E1"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1BD70DBD" w14:textId="321987F3" w:rsidR="007C3F06" w:rsidRPr="0086060F" w:rsidRDefault="00FA0EF2">
      <w:pPr>
        <w:pStyle w:val="a1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="00A434E1" w:rsidRPr="0086060F">
        <w:rPr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="00A434E1" w:rsidRPr="0086060F">
        <w:rPr>
          <w:rFonts w:ascii="Times New Roman" w:hAnsi="Times New Roman"/>
          <w:sz w:val="28"/>
          <w:szCs w:val="28"/>
        </w:rPr>
        <w:t xml:space="preserve"> 7</w:t>
      </w:r>
    </w:p>
    <w:p w14:paraId="2436C8CE" w14:textId="3B923C89" w:rsidR="007C3F06" w:rsidRPr="0086060F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="0086060F"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8</w:t>
      </w:r>
    </w:p>
    <w:p w14:paraId="64C242B4" w14:textId="3591D34B" w:rsidR="007C3F06" w:rsidRPr="0086060F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="0086060F" w:rsidRPr="0086060F">
        <w:rPr>
          <w:rFonts w:ascii="Times New Roman" w:hAnsi="Times New Roman" w:cs="Times New Roman"/>
          <w:sz w:val="28"/>
        </w:rPr>
        <w:t>Диаграмма классов</w:t>
      </w:r>
      <w:r w:rsidR="0086060F" w:rsidRPr="0086060F">
        <w:rPr>
          <w:rFonts w:ascii="Times New Roman" w:hAnsi="Times New Roman"/>
          <w:sz w:val="28"/>
          <w:szCs w:val="28"/>
        </w:rPr>
        <w:tab/>
        <w:t xml:space="preserve"> 11</w:t>
      </w:r>
    </w:p>
    <w:p w14:paraId="0B85D241" w14:textId="47423C4F" w:rsidR="007C3F06" w:rsidRPr="0086060F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6 </w:t>
      </w:r>
      <w:r w:rsidR="0086060F" w:rsidRPr="0086060F">
        <w:rPr>
          <w:rFonts w:ascii="Times New Roman" w:hAnsi="Times New Roman"/>
          <w:sz w:val="28"/>
          <w:szCs w:val="28"/>
        </w:rPr>
        <w:t>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86060F" w:rsidRPr="0086060F">
        <w:rPr>
          <w:rFonts w:ascii="Times New Roman" w:hAnsi="Times New Roman"/>
          <w:sz w:val="28"/>
          <w:szCs w:val="28"/>
        </w:rPr>
        <w:t>12</w:t>
      </w:r>
    </w:p>
    <w:p w14:paraId="4CD9F5DF" w14:textId="77777777" w:rsidR="007C3F06" w:rsidRDefault="007C3F06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1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360A2AA3" w:rsidR="007C3F06" w:rsidRPr="00B27F83" w:rsidRDefault="00FA0EF2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 w:rsidR="00A434E1"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="00A434E1"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 w:rsidR="00A434E1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CB94D5B" w14:textId="3FE374CD" w:rsidR="008D3F5F" w:rsidRPr="00581938" w:rsidRDefault="00FA0EF2" w:rsidP="00581938">
      <w:pPr>
        <w:pStyle w:val="a1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</w:t>
      </w:r>
      <w:commentRangeStart w:id="0"/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стандартами, но этим возможности системы не ограничиваются.</w:t>
      </w:r>
    </w:p>
    <w:p w14:paraId="4BD97A18" w14:textId="77777777" w:rsidR="008D3F5F" w:rsidRPr="00581938" w:rsidRDefault="008D3F5F" w:rsidP="00581938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 xml:space="preserve"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</w:t>
      </w:r>
      <w:commentRangeEnd w:id="0"/>
      <w:r w:rsidR="00006289">
        <w:rPr>
          <w:rStyle w:val="CommentReference"/>
          <w:rFonts w:eastAsia="Arial Unicode MS"/>
          <w:bdr w:val="nil"/>
          <w:lang w:val="en-US" w:eastAsia="en-US"/>
        </w:rPr>
        <w:commentReference w:id="0"/>
      </w:r>
      <w:r w:rsidRPr="00581938">
        <w:rPr>
          <w:color w:val="202122"/>
          <w:sz w:val="28"/>
          <w:szCs w:val="28"/>
        </w:rPr>
        <w:t>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81938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3E3F1602" w14:textId="77777777" w:rsidR="006C3202" w:rsidRPr="006C3202" w:rsidRDefault="006C3202" w:rsidP="00581938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006289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006289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006289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006289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>Таблица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006289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308D4ED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006289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006289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006289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proofErr w:type="spellStart"/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006289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006289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1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proofErr w:type="spellStart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proofErr w:type="spellEnd"/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0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581938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0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006289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0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9" w:history="1">
        <w:proofErr w:type="spellStart"/>
        <w:r w:rsidR="009718A9">
          <w:rPr>
            <w:rStyle w:val="Hyperlink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006289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0"/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="009718A9" w:rsidRPr="00581938">
              <w:rPr>
                <w:rFonts w:ascii="Times New Roman" w:hAnsi="Times New Roman"/>
                <w:lang w:val="en-US"/>
              </w:rPr>
              <w:t xml:space="preserve">BOOL forward, short type, double depth, double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BodyTex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006289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0"/>
              <w:rPr>
                <w:rFonts w:ascii="Times New Roman" w:hAnsi="Times New Roman"/>
                <w:lang w:val="en-US"/>
              </w:rPr>
            </w:pPr>
            <w:proofErr w:type="spellStart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581938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58193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EE3D0A">
      <w:pPr>
        <w:pStyle w:val="a1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1B4B71" w:rsidP="00CB5C4C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20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4C7D2EDF" w:rsidR="00972691" w:rsidRPr="00B27F83" w:rsidRDefault="00972691" w:rsidP="00972691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 xml:space="preserve"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</w:t>
      </w:r>
      <w:commentRangeStart w:id="1"/>
      <w:r w:rsidRPr="00972691">
        <w:rPr>
          <w:color w:val="000000"/>
          <w:sz w:val="28"/>
          <w:szCs w:val="28"/>
        </w:rPr>
        <w:t>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  <w:r w:rsidR="00A434E1">
        <w:rPr>
          <w:color w:val="000000"/>
          <w:sz w:val="28"/>
          <w:szCs w:val="28"/>
        </w:rPr>
        <w:t xml:space="preserve"> </w:t>
      </w:r>
      <w:r w:rsidR="00A434E1" w:rsidRPr="00B27F83">
        <w:rPr>
          <w:color w:val="000000"/>
          <w:sz w:val="28"/>
          <w:szCs w:val="28"/>
        </w:rPr>
        <w:t>[4]</w:t>
      </w:r>
    </w:p>
    <w:p w14:paraId="5E73BE15" w14:textId="77777777" w:rsidR="008F033E" w:rsidRPr="00972691" w:rsidRDefault="008F033E" w:rsidP="00972691">
      <w:pPr>
        <w:pStyle w:val="a1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 xml:space="preserve">ленного дизайна (рисунок 4.1 </w:t>
      </w:r>
      <w:commentRangeEnd w:id="1"/>
      <w:r w:rsidR="00006289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 w:rsidR="00972691" w:rsidRPr="00972691">
        <w:rPr>
          <w:rFonts w:ascii="Times New Roman" w:hAnsi="Times New Roman" w:cs="Times New Roman"/>
          <w:sz w:val="28"/>
          <w:szCs w:val="28"/>
        </w:rPr>
        <w:t>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w:proofErr w:type="gramStart"/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97269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1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71ADE3D" w14:textId="446BC781" w:rsidR="008F033E" w:rsidRDefault="008F033E" w:rsidP="008F033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F01E59F" w:rsidR="008F033E" w:rsidRPr="00CB5C4C" w:rsidRDefault="008F033E" w:rsidP="0086060F">
      <w:pPr>
        <w:pStyle w:val="a1"/>
        <w:spacing w:line="360" w:lineRule="auto"/>
        <w:ind w:firstLine="72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A434E1"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[5]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Диаграмма классов приведена на рисунке 5.</w:t>
      </w:r>
      <w:commentRangeStart w:id="2"/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commentRangeEnd w:id="2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03990B21" w:rsidR="008F033E" w:rsidRDefault="00006289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08EC1F14">
          <v:shape id="_x0000_i1025" type="#_x0000_t75" style="width:429.1pt;height:373.25pt">
            <v:imagedata r:id="rId24" o:title="LampPlugin"/>
          </v:shape>
        </w:pict>
      </w:r>
    </w:p>
    <w:p w14:paraId="7E43871D" w14:textId="77777777" w:rsidR="008F033E" w:rsidRDefault="008F033E" w:rsidP="00972691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6060F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86060F">
      <w:pPr>
        <w:pStyle w:val="a3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86060F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86060F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86060F">
      <w:pPr>
        <w:pStyle w:val="a3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86060F">
      <w:pPr>
        <w:pStyle w:val="a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14:paraId="6A1A65EE" w14:textId="42895D38" w:rsidR="00FA4A7D" w:rsidRPr="00FA4A7D" w:rsidRDefault="00FA4A7D" w:rsidP="00006289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находятся среднеарифметические значения. Пользователь может менять данные </w:t>
      </w:r>
      <w:commentRangeStart w:id="3"/>
      <w:r w:rsidRPr="00FA4A7D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3"/>
      <w:r w:rsidR="00006289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</w:p>
    <w:p w14:paraId="47AF40BA" w14:textId="6D4E2626" w:rsidR="008F033E" w:rsidRPr="00FA4A7D" w:rsidRDefault="004A2762" w:rsidP="00FA4A7D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4B685A92" w:rsidR="008F033E" w:rsidRDefault="00B72CC9" w:rsidP="00B72CC9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7D676861" w14:textId="14BA75F8" w:rsidR="00B72CC9" w:rsidRPr="00B72CC9" w:rsidRDefault="00B72CC9" w:rsidP="0086060F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некорректных данных всплывает окно с описанием ошибки (рисунок 6.2), </w:t>
      </w:r>
      <w:commentRangeStart w:id="4"/>
      <w:r w:rsidR="00006289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где было введено некорректное значение изменит цвет на красный (рисунок 6.3).</w:t>
      </w:r>
      <w:commentRangeEnd w:id="4"/>
      <w:r w:rsidR="00006289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</w:p>
    <w:p w14:paraId="6DA1B50D" w14:textId="32F6DBFF" w:rsidR="008F033E" w:rsidRDefault="001D7DCE" w:rsidP="00B72CC9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94E9" w14:textId="6916221B" w:rsidR="00B72CC9" w:rsidRDefault="00B72CC9" w:rsidP="00B72CC9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— </w:t>
      </w:r>
      <w:r w:rsidR="000260FB"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</w:p>
    <w:p w14:paraId="6FAB92BB" w14:textId="3E4D8528" w:rsidR="001D7DCE" w:rsidRPr="000260FB" w:rsidRDefault="000260FB" w:rsidP="0086060F">
      <w:pPr>
        <w:pStyle w:val="a1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 xml:space="preserve">Плагин предоставляет возможность для выбора предустановленных значений, а именно минимальных, средних, максимальных.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выбирать предустановленные значения и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0260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присваивание значений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0F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6.4</w:t>
      </w:r>
      <w:r w:rsidRPr="000260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commentRangeEnd w:id="5"/>
      <w:r w:rsidR="00006289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</w:p>
    <w:p w14:paraId="2428F610" w14:textId="0D23DACF" w:rsidR="001D7DCE" w:rsidRPr="00FA4A7D" w:rsidRDefault="004A2762" w:rsidP="000260FB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8DE488" wp14:editId="65850B1F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D77" w14:textId="124779D4" w:rsidR="001D7DCE" w:rsidRPr="00FA4A7D" w:rsidRDefault="000260FB" w:rsidP="000260FB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 — Поле с некорректным параметром</w:t>
      </w:r>
    </w:p>
    <w:p w14:paraId="5C63FD46" w14:textId="562E60CF" w:rsidR="001D7DCE" w:rsidRPr="00FA4A7D" w:rsidRDefault="000260FB" w:rsidP="000260FB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4D704" wp14:editId="07F98AED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479E" w14:textId="69300241" w:rsidR="001D7DCE" w:rsidRPr="00FA4A7D" w:rsidRDefault="000260FB" w:rsidP="003100EA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— Выбор предустановленных значений</w:t>
      </w:r>
    </w:p>
    <w:p w14:paraId="3D88242A" w14:textId="4ECA264E" w:rsidR="004A2762" w:rsidRPr="00FA4A7D" w:rsidRDefault="004A2762" w:rsidP="00FA4A7D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E01C11" w14:textId="05171346" w:rsidR="001D7DCE" w:rsidRPr="00FA4A7D" w:rsidRDefault="001D7DCE" w:rsidP="00FA4A7D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59F3BBB1" w14:textId="635A34C2" w:rsidR="003100EA" w:rsidRDefault="000B170B" w:rsidP="0086060F">
      <w:pPr>
        <w:pStyle w:val="a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9" w:history="1">
        <w:r w:rsidRPr="00463AFA">
          <w:rPr>
            <w:rStyle w:val="Hyperlink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16A6D351" w14:textId="322C9704" w:rsidR="000B170B" w:rsidRDefault="000B170B" w:rsidP="0086060F">
      <w:pPr>
        <w:pStyle w:val="a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529523A5" w14:textId="209D4CD4" w:rsidR="000B170B" w:rsidRDefault="000B170B" w:rsidP="0086060F">
      <w:pPr>
        <w:pStyle w:val="a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Программа </w:t>
      </w:r>
      <w:proofErr w:type="spellStart"/>
      <w:r w:rsidRPr="000B170B">
        <w:rPr>
          <w:rFonts w:ascii="Times New Roman" w:hAnsi="Times New Roman" w:cs="Times New Roman"/>
          <w:sz w:val="28"/>
        </w:rPr>
        <w:t>Dialux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для расчёта и проектирования освещения</w:t>
      </w:r>
      <w:r>
        <w:rPr>
          <w:rFonts w:ascii="Times New Roman" w:hAnsi="Times New Roman" w:cs="Times New Roman"/>
          <w:sz w:val="28"/>
        </w:rPr>
        <w:t xml:space="preserve"> —</w:t>
      </w:r>
      <w:r w:rsidR="00A434E1">
        <w:rPr>
          <w:rFonts w:ascii="Times New Roman" w:hAnsi="Times New Roman" w:cs="Times New Roman"/>
          <w:sz w:val="28"/>
        </w:rPr>
        <w:t xml:space="preserve"> Школа для электрика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http</w:t>
      </w:r>
      <w:r w:rsidRPr="000B170B">
        <w:rPr>
          <w:rFonts w:ascii="Times New Roman" w:hAnsi="Times New Roman" w:cs="Times New Roman"/>
          <w:sz w:val="28"/>
        </w:rPr>
        <w:t>://electricalschool.info/main/lighting/1703-programma-dialux-dlja-raschjota-i.html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73AA3364" w14:textId="660EE9D3" w:rsidR="000B170B" w:rsidRDefault="00A434E1" w:rsidP="0086060F">
      <w:pPr>
        <w:pStyle w:val="a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>Настольные лампы. Виды и применение. Как выбрать и особенности</w:t>
      </w:r>
      <w:r>
        <w:rPr>
          <w:rFonts w:ascii="Times New Roman" w:hAnsi="Times New Roman" w:cs="Times New Roman"/>
          <w:sz w:val="28"/>
        </w:rPr>
        <w:t xml:space="preserve">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Электросам.Ру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A434E1">
        <w:rPr>
          <w:rFonts w:ascii="Times New Roman" w:hAnsi="Times New Roman" w:cs="Times New Roman"/>
          <w:sz w:val="28"/>
        </w:rPr>
        <w:t>https://electrosam.ru/glavnaja/jelektroobustrojstvo/osveshhenie/nastolnye-lampy/</w:t>
      </w:r>
      <w:r>
        <w:rPr>
          <w:rFonts w:ascii="Times New Roman" w:hAnsi="Times New Roman" w:cs="Times New Roman"/>
          <w:sz w:val="28"/>
        </w:rPr>
        <w:t xml:space="preserve"> (дата обращения 25.03.2021)</w:t>
      </w:r>
    </w:p>
    <w:p w14:paraId="652D2069" w14:textId="7D4512A2" w:rsidR="00A434E1" w:rsidRDefault="00A434E1" w:rsidP="0086060F">
      <w:pPr>
        <w:pStyle w:val="a1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 w:rsidR="00B27F83"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5E66871A" w14:textId="68B64998" w:rsidR="003100EA" w:rsidRPr="00FA0EF2" w:rsidRDefault="003100EA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3100EA" w:rsidRPr="00FA0EF2">
      <w:headerReference w:type="default" r:id="rId30"/>
      <w:footerReference w:type="default" r:id="rId31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6T18:30:00Z" w:initials="A">
    <w:p w14:paraId="38DEACB7" w14:textId="5194B1C2" w:rsidR="00006289" w:rsidRDefault="0000628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26T18:31:00Z" w:initials="A">
    <w:p w14:paraId="5143721D" w14:textId="237D9E79" w:rsidR="00006289" w:rsidRDefault="0000628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25T16:51:00Z" w:initials="A">
    <w:p w14:paraId="4896DBFC" w14:textId="6B55E07B" w:rsidR="00EB620D" w:rsidRPr="00006289" w:rsidRDefault="00EB620D" w:rsidP="00006289">
      <w:pPr>
        <w:pStyle w:val="CommentText"/>
      </w:pPr>
      <w:r>
        <w:rPr>
          <w:rStyle w:val="CommentReference"/>
        </w:rPr>
        <w:annotationRef/>
      </w:r>
      <w:proofErr w:type="spellStart"/>
      <w:r w:rsidR="00006289">
        <w:t>LampParameters</w:t>
      </w:r>
      <w:proofErr w:type="spellEnd"/>
      <w:r w:rsidR="00006289">
        <w:t xml:space="preserve"> – Parameter – </w:t>
      </w:r>
      <w:r w:rsidR="00006289">
        <w:rPr>
          <w:lang w:val="ru-RU"/>
        </w:rPr>
        <w:t>связь</w:t>
      </w:r>
    </w:p>
    <w:p w14:paraId="2EFEF307" w14:textId="5FA8213E" w:rsidR="00006289" w:rsidRPr="00006289" w:rsidRDefault="00006289" w:rsidP="00006289">
      <w:pPr>
        <w:pStyle w:val="CommentText"/>
      </w:pPr>
      <w:proofErr w:type="spellStart"/>
      <w:r>
        <w:t>MainForm</w:t>
      </w:r>
      <w:proofErr w:type="spellEnd"/>
      <w:r>
        <w:t xml:space="preserve"> -&gt; button1_click</w:t>
      </w:r>
    </w:p>
    <w:p w14:paraId="06A8C740" w14:textId="2AFD0ADF" w:rsidR="00EB620D" w:rsidRPr="00EB620D" w:rsidRDefault="00EB620D">
      <w:pPr>
        <w:pStyle w:val="CommentText"/>
      </w:pPr>
    </w:p>
  </w:comment>
  <w:comment w:id="3" w:author="AAK" w:date="2021-03-26T18:35:00Z" w:initials="A">
    <w:p w14:paraId="504C5833" w14:textId="7FA83114" w:rsidR="00006289" w:rsidRPr="00006289" w:rsidRDefault="0000628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Ссылку на рисунок 6.1</w:t>
      </w:r>
    </w:p>
  </w:comment>
  <w:comment w:id="4" w:author="AAK" w:date="2021-03-26T18:36:00Z" w:initials="A">
    <w:p w14:paraId="726FDBD3" w14:textId="35C74DF2" w:rsidR="00006289" w:rsidRPr="00006289" w:rsidRDefault="0000628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Ближе к рисунку.</w:t>
      </w:r>
    </w:p>
  </w:comment>
  <w:comment w:id="5" w:author="AAK" w:date="2021-03-26T18:36:00Z" w:initials="A">
    <w:p w14:paraId="3A060119" w14:textId="5BCD2C43" w:rsidR="00006289" w:rsidRPr="00006289" w:rsidRDefault="0000628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Ближе к рисунку.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DEACB7" w15:done="0"/>
  <w15:commentEx w15:paraId="5143721D" w15:done="0"/>
  <w15:commentEx w15:paraId="06A8C740" w15:done="0"/>
  <w15:commentEx w15:paraId="504C5833" w15:done="0"/>
  <w15:commentEx w15:paraId="726FDBD3" w15:done="0"/>
  <w15:commentEx w15:paraId="3A0601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A6DA" w16cex:dateUtc="2021-03-26T11:30:00Z"/>
  <w16cex:commentExtensible w16cex:durableId="2408A6F5" w16cex:dateUtc="2021-03-26T11:31:00Z"/>
  <w16cex:commentExtensible w16cex:durableId="24073E0B" w16cex:dateUtc="2021-03-25T09:51:00Z"/>
  <w16cex:commentExtensible w16cex:durableId="2408A80D" w16cex:dateUtc="2021-03-26T11:35:00Z"/>
  <w16cex:commentExtensible w16cex:durableId="2408A830" w16cex:dateUtc="2021-03-26T11:36:00Z"/>
  <w16cex:commentExtensible w16cex:durableId="2408A845" w16cex:dateUtc="2021-03-26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DEACB7" w16cid:durableId="2408A6DA"/>
  <w16cid:commentId w16cid:paraId="5143721D" w16cid:durableId="2408A6F5"/>
  <w16cid:commentId w16cid:paraId="06A8C740" w16cid:durableId="24073E0B"/>
  <w16cid:commentId w16cid:paraId="504C5833" w16cid:durableId="2408A80D"/>
  <w16cid:commentId w16cid:paraId="726FDBD3" w16cid:durableId="2408A830"/>
  <w16cid:commentId w16cid:paraId="3A060119" w16cid:durableId="2408A8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D505" w14:textId="77777777" w:rsidR="001B4B71" w:rsidRDefault="001B4B71">
      <w:r>
        <w:separator/>
      </w:r>
    </w:p>
  </w:endnote>
  <w:endnote w:type="continuationSeparator" w:id="0">
    <w:p w14:paraId="3E864819" w14:textId="77777777" w:rsidR="001B4B71" w:rsidRDefault="001B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47130" w14:textId="77777777" w:rsidR="001B4B71" w:rsidRDefault="001B4B71">
      <w:r>
        <w:separator/>
      </w:r>
    </w:p>
  </w:footnote>
  <w:footnote w:type="continuationSeparator" w:id="0">
    <w:p w14:paraId="2CE769A5" w14:textId="77777777" w:rsidR="001B4B71" w:rsidRDefault="001B4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1D19CB4A" w:rsidR="00FA0EF2" w:rsidRDefault="00FA0EF2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46D99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06289"/>
    <w:rsid w:val="00021B7A"/>
    <w:rsid w:val="000260FB"/>
    <w:rsid w:val="000B170B"/>
    <w:rsid w:val="000F6960"/>
    <w:rsid w:val="001A30ED"/>
    <w:rsid w:val="001B4B71"/>
    <w:rsid w:val="001D7DCE"/>
    <w:rsid w:val="002505BD"/>
    <w:rsid w:val="00280A2C"/>
    <w:rsid w:val="003100EA"/>
    <w:rsid w:val="00347D33"/>
    <w:rsid w:val="004372A3"/>
    <w:rsid w:val="004A2762"/>
    <w:rsid w:val="004B47D8"/>
    <w:rsid w:val="004E6A71"/>
    <w:rsid w:val="005048E1"/>
    <w:rsid w:val="00581938"/>
    <w:rsid w:val="005B18DC"/>
    <w:rsid w:val="006C3202"/>
    <w:rsid w:val="007859EF"/>
    <w:rsid w:val="007C3F06"/>
    <w:rsid w:val="007C6708"/>
    <w:rsid w:val="00846D99"/>
    <w:rsid w:val="0086060F"/>
    <w:rsid w:val="008D3F5F"/>
    <w:rsid w:val="008F033E"/>
    <w:rsid w:val="009030F0"/>
    <w:rsid w:val="009718A9"/>
    <w:rsid w:val="00972691"/>
    <w:rsid w:val="009E14A1"/>
    <w:rsid w:val="00A434E1"/>
    <w:rsid w:val="00A739DA"/>
    <w:rsid w:val="00B2009F"/>
    <w:rsid w:val="00B27F83"/>
    <w:rsid w:val="00B64377"/>
    <w:rsid w:val="00B72CC9"/>
    <w:rsid w:val="00C5462F"/>
    <w:rsid w:val="00C556AA"/>
    <w:rsid w:val="00CA2C48"/>
    <w:rsid w:val="00CA435E"/>
    <w:rsid w:val="00CB5C4C"/>
    <w:rsid w:val="00CD660B"/>
    <w:rsid w:val="00EA2657"/>
    <w:rsid w:val="00EB5F30"/>
    <w:rsid w:val="00EB620D"/>
    <w:rsid w:val="00EE3D0A"/>
    <w:rsid w:val="00FA0EF2"/>
    <w:rsid w:val="00FA4A7D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3D0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D3F5F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TableNormal"/>
    <w:next w:val="TableGrid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5048E1"/>
  </w:style>
  <w:style w:type="paragraph" w:customStyle="1" w:styleId="bodytext0">
    <w:name w:val="bodytext"/>
    <w:basedOn w:val="Normal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2">
    <w:name w:val="мой стиль Знак"/>
    <w:link w:val="a3"/>
    <w:locked/>
    <w:rsid w:val="00A739DA"/>
    <w:rPr>
      <w:rFonts w:eastAsia="Calibri"/>
      <w:kern w:val="32"/>
      <w:sz w:val="28"/>
      <w:szCs w:val="32"/>
    </w:rPr>
  </w:style>
  <w:style w:type="paragraph" w:customStyle="1" w:styleId="a3">
    <w:name w:val="мой стиль"/>
    <w:basedOn w:val="Normal"/>
    <w:link w:val="a2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B6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6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620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20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A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7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s://ru.wikipedia.org/wiki/&#1050;&#1086;&#1084;&#1087;&#1072;&#1089;_(&#1057;&#1040;&#1055;&#1056;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microsoft.com/office/2016/09/relationships/commentsIds" Target="commentsIds.xml"/><Relationship Id="rId19" Type="http://schemas.openxmlformats.org/officeDocument/2006/relationships/hyperlink" Target="mk:@MSITStore:C:\Program%20Files\ASCON\KOMPAS-3D%20v18%20Study\SDK\SDK.chm::/ksEntity_props.htm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F561-4322-47A8-B18F-4D9208752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14</Pages>
  <Words>2028</Words>
  <Characters>11560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13</cp:revision>
  <dcterms:created xsi:type="dcterms:W3CDTF">2021-03-24T16:16:00Z</dcterms:created>
  <dcterms:modified xsi:type="dcterms:W3CDTF">2021-03-26T11:37:00Z</dcterms:modified>
</cp:coreProperties>
</file>