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8B65" w14:textId="4A121363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1. Введение</w:t>
      </w:r>
    </w:p>
    <w:p w14:paraId="1C840974" w14:textId="6DBA76C4" w:rsidR="009B7C3B" w:rsidRDefault="009B7C3B" w:rsidP="009B7C3B">
      <w:pPr>
        <w:jc w:val="both"/>
      </w:pPr>
      <w:r>
        <w:t>Целью данного технического задания является разработка программно-аппаратного комплекса, который будет использоваться для диагностики спазмированных мышц у детей, страдающих детским церебральным параличом (ДЦП).</w:t>
      </w:r>
    </w:p>
    <w:p w14:paraId="022409B4" w14:textId="256B317E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2. Описание проблемы</w:t>
      </w:r>
    </w:p>
    <w:p w14:paraId="5B494C3F" w14:textId="1C568505" w:rsidR="009B7C3B" w:rsidRDefault="009B7C3B" w:rsidP="009B7C3B">
      <w:pPr>
        <w:jc w:val="both"/>
      </w:pPr>
      <w:r>
        <w:t>ДЦП является одним из наиболее распространенных заболеваний, которое проявляется в виде нарушения двигательных функций у детей. Одним из наиболее характерных симптомов ДЦП являются спазмы мышц. Для эффективного лечения этого заболевания необходима точная диагностика спазмированных мышц.</w:t>
      </w:r>
    </w:p>
    <w:p w14:paraId="3EE63F3E" w14:textId="3E39C6EA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3. Описание решения</w:t>
      </w:r>
    </w:p>
    <w:p w14:paraId="1BB70D3C" w14:textId="4990DE64" w:rsidR="009B7C3B" w:rsidRDefault="009B7C3B" w:rsidP="009B7C3B">
      <w:pPr>
        <w:jc w:val="both"/>
      </w:pPr>
      <w:r>
        <w:t>Программно-аппаратный комплекс, который будет разработан, позволит проводить точную диагностику спазмированных мышц у детей с ДЦП. Комплекс будет состоять из аппаратной и программной частей.</w:t>
      </w:r>
    </w:p>
    <w:p w14:paraId="48342733" w14:textId="55B084EF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4. Функциональные требования</w:t>
      </w:r>
    </w:p>
    <w:p w14:paraId="480C80AA" w14:textId="758918D0" w:rsidR="009B7C3B" w:rsidRPr="009B7C3B" w:rsidRDefault="009B7C3B" w:rsidP="009B7C3B">
      <w:pPr>
        <w:rPr>
          <w:b/>
          <w:bCs/>
        </w:rPr>
      </w:pPr>
      <w:r w:rsidRPr="009B7C3B">
        <w:rPr>
          <w:b/>
          <w:bCs/>
        </w:rPr>
        <w:t>4.1. Аппаратная час</w:t>
      </w:r>
      <w:r>
        <w:rPr>
          <w:b/>
          <w:bCs/>
        </w:rPr>
        <w:t>ть</w:t>
      </w:r>
    </w:p>
    <w:p w14:paraId="74116D7E" w14:textId="41C728B8" w:rsidR="009B7C3B" w:rsidRDefault="009B7C3B" w:rsidP="009B7C3B">
      <w:r>
        <w:t>Аппаратная часть программно-аппаратного комплекса должна включать:</w:t>
      </w:r>
    </w:p>
    <w:p w14:paraId="5BA27B20" w14:textId="4FD7F547" w:rsidR="009B7C3B" w:rsidRDefault="009B7C3B" w:rsidP="009B7C3B">
      <w:pPr>
        <w:pStyle w:val="a3"/>
        <w:numPr>
          <w:ilvl w:val="0"/>
          <w:numId w:val="2"/>
        </w:numPr>
      </w:pPr>
      <w:r>
        <w:t>Электромиограф (ЭМГ) для измерения электрической активности мышц.</w:t>
      </w:r>
    </w:p>
    <w:p w14:paraId="035A5A50" w14:textId="59083167" w:rsidR="009B7C3B" w:rsidRDefault="009B7C3B" w:rsidP="009B7C3B">
      <w:pPr>
        <w:pStyle w:val="a3"/>
        <w:numPr>
          <w:ilvl w:val="0"/>
          <w:numId w:val="2"/>
        </w:numPr>
      </w:pPr>
      <w:r>
        <w:t>Датчики для измерения угла сгибания и разгибания конечностей.</w:t>
      </w:r>
    </w:p>
    <w:p w14:paraId="1959FCC8" w14:textId="2D15E9B2" w:rsidR="009B7C3B" w:rsidRDefault="009B7C3B" w:rsidP="009B7C3B">
      <w:pPr>
        <w:pStyle w:val="a3"/>
        <w:numPr>
          <w:ilvl w:val="0"/>
          <w:numId w:val="2"/>
        </w:numPr>
      </w:pPr>
      <w:r>
        <w:t xml:space="preserve"> Компьютер для обработки данных.</w:t>
      </w:r>
    </w:p>
    <w:p w14:paraId="2C70C3A2" w14:textId="2FD0480D" w:rsidR="009B7C3B" w:rsidRPr="009B7C3B" w:rsidRDefault="009B7C3B" w:rsidP="009B7C3B">
      <w:pPr>
        <w:rPr>
          <w:b/>
          <w:bCs/>
        </w:rPr>
      </w:pPr>
      <w:r w:rsidRPr="009B7C3B">
        <w:rPr>
          <w:b/>
          <w:bCs/>
        </w:rPr>
        <w:t>4.2. Программная часть</w:t>
      </w:r>
    </w:p>
    <w:p w14:paraId="1A6B83EB" w14:textId="5A74B35E" w:rsidR="009B7C3B" w:rsidRDefault="009B7C3B" w:rsidP="009B7C3B">
      <w:r>
        <w:t>Программная часть программно-аппаратного комплекса должна включать:</w:t>
      </w:r>
    </w:p>
    <w:p w14:paraId="29B0843F" w14:textId="63546F59" w:rsidR="009B7C3B" w:rsidRPr="009B7C3B" w:rsidRDefault="009B7C3B" w:rsidP="009B7C3B">
      <w:pPr>
        <w:pStyle w:val="a3"/>
        <w:numPr>
          <w:ilvl w:val="0"/>
          <w:numId w:val="1"/>
        </w:numPr>
      </w:pPr>
      <w:r w:rsidRPr="009B7C3B">
        <w:t>Программное обеспечение для обработки сигналов, полученных от ЭМГ и датчиков.</w:t>
      </w:r>
    </w:p>
    <w:p w14:paraId="73CE2F5D" w14:textId="39408771" w:rsidR="009B7C3B" w:rsidRPr="009B7C3B" w:rsidRDefault="009B7C3B" w:rsidP="009B7C3B">
      <w:pPr>
        <w:pStyle w:val="a3"/>
        <w:numPr>
          <w:ilvl w:val="0"/>
          <w:numId w:val="1"/>
        </w:numPr>
      </w:pPr>
      <w:r w:rsidRPr="009B7C3B">
        <w:t xml:space="preserve"> Алгоритмы для анализа данных и определения наличия спазмов мышц.</w:t>
      </w:r>
    </w:p>
    <w:p w14:paraId="27765367" w14:textId="40CC3D71" w:rsidR="009B7C3B" w:rsidRDefault="009B7C3B" w:rsidP="009B7C3B">
      <w:pPr>
        <w:pStyle w:val="a3"/>
        <w:numPr>
          <w:ilvl w:val="0"/>
          <w:numId w:val="1"/>
        </w:numPr>
      </w:pPr>
      <w:r w:rsidRPr="009B7C3B">
        <w:t>Интерфейс для взаимодействия с пользователем.</w:t>
      </w:r>
    </w:p>
    <w:p w14:paraId="765DDD48" w14:textId="00F636A3" w:rsidR="00B91CBB" w:rsidRPr="00B91CBB" w:rsidRDefault="00592BBA" w:rsidP="00B91CBB">
      <w:pPr>
        <w:ind w:left="360"/>
        <w:rPr>
          <w:b/>
          <w:bCs/>
        </w:rPr>
      </w:pPr>
      <w:r>
        <w:rPr>
          <w:b/>
          <w:bCs/>
        </w:rPr>
        <w:t>Декомпозиция:</w:t>
      </w:r>
    </w:p>
    <w:p w14:paraId="48232F79" w14:textId="4548AA90" w:rsidR="00B91CBB" w:rsidRDefault="00B91CBB" w:rsidP="00B91CBB">
      <w:pPr>
        <w:pStyle w:val="a3"/>
        <w:numPr>
          <w:ilvl w:val="0"/>
          <w:numId w:val="1"/>
        </w:numPr>
      </w:pPr>
      <w:r>
        <w:t>Определение уровня спазма мышц у детей с ДЦП с помощью программно-аппаратного комплекса.</w:t>
      </w:r>
    </w:p>
    <w:p w14:paraId="08E10AFA" w14:textId="2D87EEE9" w:rsidR="00B91CBB" w:rsidRDefault="00B91CBB" w:rsidP="00B91CBB">
      <w:pPr>
        <w:pStyle w:val="a3"/>
        <w:numPr>
          <w:ilvl w:val="0"/>
          <w:numId w:val="1"/>
        </w:numPr>
      </w:pPr>
      <w:r>
        <w:t>Предоставление информации о типе и местонахождении спазма мышц.</w:t>
      </w:r>
    </w:p>
    <w:p w14:paraId="3C6EE061" w14:textId="71445E77" w:rsidR="00B91CBB" w:rsidRDefault="00B91CBB" w:rsidP="00B91CBB">
      <w:pPr>
        <w:pStyle w:val="a3"/>
        <w:numPr>
          <w:ilvl w:val="0"/>
          <w:numId w:val="1"/>
        </w:numPr>
      </w:pPr>
      <w:r>
        <w:t>Оценка эффективности лечения спазма мышц у детей с ДЦП.</w:t>
      </w:r>
    </w:p>
    <w:p w14:paraId="04A2AEA0" w14:textId="687CBC57" w:rsidR="00B91CBB" w:rsidRDefault="00B91CBB" w:rsidP="00B91CBB">
      <w:pPr>
        <w:pStyle w:val="a3"/>
        <w:numPr>
          <w:ilvl w:val="0"/>
          <w:numId w:val="1"/>
        </w:numPr>
      </w:pPr>
      <w:r>
        <w:lastRenderedPageBreak/>
        <w:t>Автоматическая настройка параметров диагностических процедур в соответствии с возрастом и физическим развитием пациента.</w:t>
      </w:r>
    </w:p>
    <w:p w14:paraId="7011EB3E" w14:textId="7FE73B22" w:rsidR="00B91CBB" w:rsidRDefault="00B91CBB" w:rsidP="00B91CBB">
      <w:pPr>
        <w:pStyle w:val="a3"/>
        <w:numPr>
          <w:ilvl w:val="0"/>
          <w:numId w:val="1"/>
        </w:numPr>
      </w:pPr>
      <w:r>
        <w:t>Возможность сохранения результатов диагностики в электронном виде для последующего анализа и сравнения.</w:t>
      </w:r>
    </w:p>
    <w:p w14:paraId="7A7A8F6C" w14:textId="53E7CF3E" w:rsidR="00B91CBB" w:rsidRDefault="00B91CBB" w:rsidP="00B91CBB">
      <w:pPr>
        <w:pStyle w:val="a3"/>
        <w:numPr>
          <w:ilvl w:val="0"/>
          <w:numId w:val="1"/>
        </w:numPr>
      </w:pPr>
      <w:r>
        <w:t>Предоставление возможности проведения диагностики на удаленном доступе.</w:t>
      </w:r>
    </w:p>
    <w:p w14:paraId="4ADD23A3" w14:textId="5166CD33" w:rsidR="00B91CBB" w:rsidRDefault="00B91CBB" w:rsidP="00B91CBB">
      <w:pPr>
        <w:pStyle w:val="a3"/>
        <w:numPr>
          <w:ilvl w:val="0"/>
          <w:numId w:val="1"/>
        </w:numPr>
      </w:pPr>
      <w:r>
        <w:t>Интерактивный интерфейс, обеспечивающий удобство использования программно-аппаратного комплекса для медицинского персонала.</w:t>
      </w:r>
    </w:p>
    <w:p w14:paraId="20ACF25E" w14:textId="2D83D919" w:rsidR="00B91CBB" w:rsidRDefault="00B91CBB" w:rsidP="00B91CBB">
      <w:pPr>
        <w:pStyle w:val="a3"/>
        <w:numPr>
          <w:ilvl w:val="0"/>
          <w:numId w:val="1"/>
        </w:numPr>
      </w:pPr>
      <w:r>
        <w:t>Обеспечение безопасности пациентов и медицинского персонала в процессе диагностики.</w:t>
      </w:r>
    </w:p>
    <w:p w14:paraId="25DAC4EF" w14:textId="0FBD8926" w:rsidR="00B91CBB" w:rsidRDefault="00B91CBB" w:rsidP="00B91CBB">
      <w:pPr>
        <w:pStyle w:val="a3"/>
        <w:numPr>
          <w:ilvl w:val="0"/>
          <w:numId w:val="1"/>
        </w:numPr>
      </w:pPr>
      <w:r>
        <w:t>Предоставление пользователю информации о состоянии оборудования и необходимости его обслуживания.</w:t>
      </w:r>
    </w:p>
    <w:p w14:paraId="4BA7AE06" w14:textId="7F40A917" w:rsidR="00B91CBB" w:rsidRDefault="00B91CBB" w:rsidP="00B91CBB">
      <w:pPr>
        <w:pStyle w:val="a3"/>
        <w:numPr>
          <w:ilvl w:val="0"/>
          <w:numId w:val="1"/>
        </w:numPr>
      </w:pPr>
      <w:r>
        <w:t>Возможность расширения функциональности программно-аппаратного комплекса для диагностики других заболеваний</w:t>
      </w:r>
    </w:p>
    <w:p w14:paraId="6AAC4DCB" w14:textId="51C700C0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5. Нефункциональные требования</w:t>
      </w:r>
    </w:p>
    <w:p w14:paraId="53934B94" w14:textId="6DD9FCF4" w:rsidR="009B7C3B" w:rsidRPr="009B7C3B" w:rsidRDefault="009B7C3B" w:rsidP="009B7C3B">
      <w:pPr>
        <w:rPr>
          <w:b/>
          <w:bCs/>
        </w:rPr>
      </w:pPr>
      <w:r w:rsidRPr="009B7C3B">
        <w:rPr>
          <w:b/>
          <w:bCs/>
        </w:rPr>
        <w:t>5.1. Надежность</w:t>
      </w:r>
    </w:p>
    <w:p w14:paraId="54C74EB2" w14:textId="77777777" w:rsidR="009B7C3B" w:rsidRDefault="009B7C3B" w:rsidP="009B7C3B">
      <w:r>
        <w:t>Программно-аппаратный комплекс должен быть надежным и не допускать ошибок при диагностике спазмов мышц.</w:t>
      </w:r>
    </w:p>
    <w:p w14:paraId="7D22EC03" w14:textId="77777777" w:rsidR="009B7C3B" w:rsidRDefault="009B7C3B" w:rsidP="009B7C3B"/>
    <w:p w14:paraId="072D8A9B" w14:textId="442C072B" w:rsidR="009B7C3B" w:rsidRPr="009B7C3B" w:rsidRDefault="009B7C3B" w:rsidP="009B7C3B">
      <w:pPr>
        <w:rPr>
          <w:b/>
          <w:bCs/>
        </w:rPr>
      </w:pPr>
      <w:r w:rsidRPr="009B7C3B">
        <w:rPr>
          <w:b/>
          <w:bCs/>
        </w:rPr>
        <w:t>5.2. Эргономика</w:t>
      </w:r>
    </w:p>
    <w:p w14:paraId="0376CA4B" w14:textId="681BCD64" w:rsidR="009B7C3B" w:rsidRDefault="009B7C3B" w:rsidP="009B7C3B">
      <w:r>
        <w:t>Интерфейс программно-аппаратного комплекса должен быть интуитивно понятным и удобным для использования даже для пользователей без специальных знаний в области медицины.</w:t>
      </w:r>
    </w:p>
    <w:p w14:paraId="1ED3780F" w14:textId="0DA36E31" w:rsidR="009B7C3B" w:rsidRPr="009B7C3B" w:rsidRDefault="009B7C3B" w:rsidP="009B7C3B">
      <w:pPr>
        <w:rPr>
          <w:b/>
          <w:bCs/>
        </w:rPr>
      </w:pPr>
      <w:r w:rsidRPr="009B7C3B">
        <w:rPr>
          <w:b/>
          <w:bCs/>
        </w:rPr>
        <w:t>5.3. Безопасность</w:t>
      </w:r>
    </w:p>
    <w:p w14:paraId="0461E9CE" w14:textId="42B9A792" w:rsidR="009B7C3B" w:rsidRDefault="009B7C3B" w:rsidP="009B7C3B">
      <w:r>
        <w:t>Программно-аппаратный комплекс должен соответствовать требованиям безопасности и не представлять угрозы здоровью пациентов.</w:t>
      </w:r>
    </w:p>
    <w:p w14:paraId="04B6F022" w14:textId="64739F78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6. Требования к тестированию</w:t>
      </w:r>
    </w:p>
    <w:p w14:paraId="65F9D84F" w14:textId="675E51DF" w:rsidR="009B7C3B" w:rsidRDefault="009B7C3B" w:rsidP="009B7C3B">
      <w:r>
        <w:t>Программно-аппаратный комплекс должен пройти все необходимые тесты и испытания перед внедрением в медицинскую практику.</w:t>
      </w:r>
    </w:p>
    <w:p w14:paraId="4D826949" w14:textId="2877BCF1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7. Требования к документации</w:t>
      </w:r>
    </w:p>
    <w:p w14:paraId="728DC625" w14:textId="149836BB" w:rsidR="009B7C3B" w:rsidRDefault="009B7C3B" w:rsidP="009B7C3B">
      <w:r>
        <w:t>Разработчик должен предоставить полную документацию на программно-аппаратный комплекс, включая техническое описание, инструкции по эксплуатации, инструкции по установке и настройке, а также протоколы тестирования и испытаний.</w:t>
      </w:r>
    </w:p>
    <w:p w14:paraId="07D482C3" w14:textId="2E785ADC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8. Требования к срокам</w:t>
      </w:r>
    </w:p>
    <w:p w14:paraId="398BEA78" w14:textId="5A4262DE" w:rsidR="009B7C3B" w:rsidRDefault="009B7C3B" w:rsidP="009B7C3B">
      <w:r>
        <w:lastRenderedPageBreak/>
        <w:t>Разработка программно-аппаратного комплекса должна быть завершена в течение 12 месяцев с момента заключения договора.</w:t>
      </w:r>
    </w:p>
    <w:p w14:paraId="1A32477F" w14:textId="001EEEEE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9. Требования к стоимости</w:t>
      </w:r>
    </w:p>
    <w:p w14:paraId="11AF8DDE" w14:textId="57B402E8" w:rsidR="009B7C3B" w:rsidRDefault="009B7C3B" w:rsidP="009B7C3B">
      <w:r>
        <w:t>Стоимость разработки программно-аппаратного комплекса не должна превышать 2 000 000 рублей.</w:t>
      </w:r>
    </w:p>
    <w:p w14:paraId="7349B23A" w14:textId="77777777" w:rsidR="009B7C3B" w:rsidRPr="009B7C3B" w:rsidRDefault="009B7C3B" w:rsidP="009B7C3B">
      <w:pPr>
        <w:jc w:val="center"/>
        <w:rPr>
          <w:b/>
          <w:bCs/>
        </w:rPr>
      </w:pPr>
      <w:r w:rsidRPr="009B7C3B">
        <w:rPr>
          <w:b/>
          <w:bCs/>
        </w:rPr>
        <w:t>10. Требования к гарантии</w:t>
      </w:r>
    </w:p>
    <w:p w14:paraId="038E9FAC" w14:textId="7D2799F1" w:rsidR="005A012F" w:rsidRDefault="009B7C3B" w:rsidP="009B7C3B">
      <w:r>
        <w:t>Разработчик должен предоставить гарантийное обслуживание программно-аппаратного комплекса на период не менее 12 месяцев с момента ввода в эксплуатацию.</w:t>
      </w:r>
    </w:p>
    <w:sectPr w:rsidR="005A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1FE"/>
    <w:multiLevelType w:val="hybridMultilevel"/>
    <w:tmpl w:val="FA10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7C5C"/>
    <w:multiLevelType w:val="hybridMultilevel"/>
    <w:tmpl w:val="574E9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E7E3E"/>
    <w:multiLevelType w:val="hybridMultilevel"/>
    <w:tmpl w:val="5622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3B"/>
    <w:rsid w:val="003050BF"/>
    <w:rsid w:val="00592BBA"/>
    <w:rsid w:val="005A012F"/>
    <w:rsid w:val="009B7C3B"/>
    <w:rsid w:val="009F6F0D"/>
    <w:rsid w:val="00B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4740"/>
  <w15:chartTrackingRefBased/>
  <w15:docId w15:val="{D082A5C3-55FA-4C11-848E-61420754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болотов</dc:creator>
  <cp:keywords/>
  <dc:description/>
  <cp:lastModifiedBy>егор болотов</cp:lastModifiedBy>
  <cp:revision>4</cp:revision>
  <dcterms:created xsi:type="dcterms:W3CDTF">2023-03-21T11:03:00Z</dcterms:created>
  <dcterms:modified xsi:type="dcterms:W3CDTF">2023-03-21T11:20:00Z</dcterms:modified>
</cp:coreProperties>
</file>