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0C8" w:rsidRDefault="00A000C8">
      <w:pPr>
        <w:pStyle w:val="aff3"/>
        <w:rPr>
          <w:rFonts w:ascii="Arial" w:hAnsi="Arial" w:cs="Arial"/>
          <w:b/>
          <w:sz w:val="28"/>
          <w:szCs w:val="28"/>
        </w:rPr>
      </w:pPr>
    </w:p>
    <w:p w:rsidR="00A000C8" w:rsidRDefault="00A000C8">
      <w:pPr>
        <w:pStyle w:val="aff3"/>
        <w:spacing w:line="360" w:lineRule="auto"/>
        <w:ind w:left="5390"/>
        <w:rPr>
          <w:rFonts w:ascii="Arial" w:hAnsi="Arial" w:cs="Arial"/>
          <w:b/>
          <w:sz w:val="20"/>
          <w:szCs w:val="20"/>
          <w:lang w:val="en-US"/>
        </w:rPr>
      </w:pPr>
    </w:p>
    <w:p w:rsidR="00A000C8" w:rsidRDefault="007F7DB9">
      <w:pPr>
        <w:spacing w:line="360" w:lineRule="auto"/>
        <w:ind w:left="510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УТВЕРЖДЕН</w:t>
      </w:r>
    </w:p>
    <w:p w:rsidR="00A000C8" w:rsidRDefault="007F7DB9">
      <w:pPr>
        <w:spacing w:line="360" w:lineRule="auto"/>
        <w:ind w:left="510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Приказом тогда то </w:t>
      </w:r>
    </w:p>
    <w:p w:rsidR="00A000C8" w:rsidRDefault="00A000C8">
      <w:pPr>
        <w:rPr>
          <w:rFonts w:ascii="EuropeCondensedC" w:hAnsi="EuropeCondensed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rPr>
          <w:rFonts w:ascii="EuropeDemiC" w:hAnsi="EuropeDemiC"/>
          <w:sz w:val="20"/>
          <w:szCs w:val="20"/>
        </w:rPr>
      </w:pPr>
    </w:p>
    <w:p w:rsidR="00A000C8" w:rsidRDefault="00A000C8">
      <w:pPr>
        <w:spacing w:after="120"/>
        <w:rPr>
          <w:rFonts w:ascii="EuropeDemiC" w:hAnsi="EuropeDemiC"/>
          <w:sz w:val="20"/>
          <w:szCs w:val="20"/>
        </w:rPr>
      </w:pPr>
    </w:p>
    <w:p w:rsidR="00A000C8" w:rsidRDefault="00A000C8">
      <w:pPr>
        <w:spacing w:after="120"/>
        <w:rPr>
          <w:rFonts w:ascii="EuropeDemiC" w:hAnsi="EuropeDemiC"/>
          <w:sz w:val="20"/>
          <w:szCs w:val="20"/>
        </w:rPr>
      </w:pPr>
    </w:p>
    <w:tbl>
      <w:tblPr>
        <w:tblW w:w="4850" w:type="pct"/>
        <w:jc w:val="center"/>
        <w:tblLayout w:type="fixed"/>
        <w:tblLook w:val="01E0" w:firstRow="1" w:lastRow="1" w:firstColumn="1" w:lastColumn="1" w:noHBand="0" w:noVBand="0"/>
      </w:tblPr>
      <w:tblGrid>
        <w:gridCol w:w="9653"/>
      </w:tblGrid>
      <w:tr w:rsidR="00A000C8">
        <w:trPr>
          <w:trHeight w:val="356"/>
          <w:jc w:val="center"/>
        </w:trPr>
        <w:tc>
          <w:tcPr>
            <w:tcW w:w="9653" w:type="dxa"/>
            <w:tcBorders>
              <w:bottom w:val="single" w:sz="12" w:space="0" w:color="FFD200"/>
            </w:tcBorders>
          </w:tcPr>
          <w:p w:rsidR="00A000C8" w:rsidRDefault="007F7DB9">
            <w:pPr>
              <w:widowControl w:val="0"/>
              <w:spacing w:after="120"/>
              <w:ind w:left="-57" w:right="-57"/>
              <w:jc w:val="center"/>
              <w:rPr>
                <w:rFonts w:ascii="Arial" w:hAnsi="Arial" w:cs="Arial"/>
                <w:b/>
                <w:spacing w:val="-4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РЕГЛАМЕНТ БИЗНЕС-ПРОЦЕССА </w:t>
            </w:r>
          </w:p>
        </w:tc>
      </w:tr>
    </w:tbl>
    <w:p w:rsidR="00A000C8" w:rsidRDefault="007F7DB9">
      <w:pPr>
        <w:spacing w:before="120" w:after="720"/>
        <w:jc w:val="center"/>
        <w:rPr>
          <w:rFonts w:ascii="Arial" w:hAnsi="Arial" w:cs="Arial"/>
          <w:b/>
          <w:spacing w:val="-4"/>
          <w:sz w:val="32"/>
          <w:szCs w:val="32"/>
        </w:rPr>
      </w:pPr>
      <w:r>
        <w:rPr>
          <w:rFonts w:ascii="Arial" w:hAnsi="Arial" w:cs="Arial"/>
          <w:b/>
          <w:spacing w:val="-4"/>
          <w:sz w:val="32"/>
          <w:szCs w:val="32"/>
        </w:rPr>
        <w:t>СПЕЦИАЛЬНАЯ ОЦЕНКА УСЛОВИЙ ТРУДА</w:t>
      </w:r>
    </w:p>
    <w:p w:rsidR="00A000C8" w:rsidRDefault="007F7DB9">
      <w:pPr>
        <w:spacing w:after="480"/>
        <w:jc w:val="center"/>
        <w:rPr>
          <w:rFonts w:ascii="Arial" w:hAnsi="Arial" w:cs="Arial"/>
          <w:b/>
          <w:sz w:val="16"/>
          <w:szCs w:val="16"/>
        </w:rPr>
      </w:pPr>
      <w:bookmarkStart w:id="0" w:name="_Toc105574104"/>
      <w:bookmarkStart w:id="1" w:name="_Toc106177342"/>
      <w:bookmarkStart w:id="2" w:name="_Toc107905816"/>
      <w:bookmarkStart w:id="3" w:name="_Toc107912851"/>
      <w:bookmarkStart w:id="4" w:name="_Toc107913881"/>
      <w:bookmarkStart w:id="5" w:name="_Toc108410060"/>
      <w:bookmarkStart w:id="6" w:name="_Toc108427364"/>
      <w:bookmarkStart w:id="7" w:name="_Toc108508153"/>
      <w:bookmarkStart w:id="8" w:name="_Toc108601231"/>
      <w:r>
        <w:rPr>
          <w:rFonts w:ascii="Arial" w:hAnsi="Arial" w:cs="Arial"/>
          <w:b/>
        </w:rPr>
        <w:t>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16"/>
          <w:szCs w:val="16"/>
        </w:rPr>
        <w:t>12312312312312312</w:t>
      </w:r>
    </w:p>
    <w:p w:rsidR="00A000C8" w:rsidRDefault="007F7DB9">
      <w:pPr>
        <w:jc w:val="center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ВЕРСИЯ 1</w:t>
      </w: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A000C8">
      <w:pPr>
        <w:jc w:val="center"/>
        <w:rPr>
          <w:rFonts w:ascii="Arial" w:hAnsi="Arial" w:cs="Arial"/>
          <w:b/>
          <w:sz w:val="16"/>
          <w:szCs w:val="16"/>
        </w:rPr>
      </w:pPr>
    </w:p>
    <w:p w:rsidR="00A000C8" w:rsidRDefault="007F7DB9">
      <w:pPr>
        <w:jc w:val="center"/>
        <w:rPr>
          <w:rFonts w:ascii="Arial" w:hAnsi="Arial" w:cs="Arial"/>
          <w:b/>
          <w:cap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г. </w:t>
      </w:r>
      <w:r>
        <w:rPr>
          <w:rFonts w:ascii="Arial" w:hAnsi="Arial" w:cs="Arial"/>
          <w:b/>
          <w:caps/>
          <w:sz w:val="18"/>
          <w:szCs w:val="18"/>
        </w:rPr>
        <w:t>город</w:t>
      </w:r>
    </w:p>
    <w:p w:rsidR="00A000C8" w:rsidRDefault="007F7DB9">
      <w:pPr>
        <w:jc w:val="center"/>
        <w:sectPr w:rsidR="00A000C8">
          <w:headerReference w:type="default" r:id="rId11"/>
          <w:pgSz w:w="11906" w:h="16838"/>
          <w:pgMar w:top="794" w:right="707" w:bottom="227" w:left="1247" w:header="737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b/>
          <w:sz w:val="18"/>
          <w:szCs w:val="18"/>
        </w:rPr>
        <w:t>2000</w:t>
      </w:r>
    </w:p>
    <w:p w:rsidR="00A000C8" w:rsidRDefault="007F7DB9">
      <w:pPr>
        <w:pStyle w:val="1"/>
        <w:keepNext w:val="0"/>
        <w:spacing w:before="0" w:after="240"/>
        <w:jc w:val="both"/>
        <w:rPr>
          <w:rFonts w:asciiTheme="minorHAnsi" w:eastAsiaTheme="minorEastAsia" w:hAnsiTheme="minorHAnsi" w:cstheme="minorBidi"/>
          <w:b w:val="0"/>
          <w:bCs w:val="0"/>
          <w:caps/>
          <w:sz w:val="22"/>
          <w:szCs w:val="22"/>
          <w:lang w:eastAsia="ru-RU"/>
        </w:rPr>
      </w:pPr>
      <w:bookmarkStart w:id="9" w:name="_Toc176962075"/>
      <w:bookmarkStart w:id="10" w:name="_Toc286668714"/>
      <w:bookmarkStart w:id="11" w:name="_Toc286668798"/>
      <w:bookmarkStart w:id="12" w:name="_Toc286679744"/>
      <w:bookmarkStart w:id="13" w:name="_Toc287611791"/>
      <w:bookmarkStart w:id="14" w:name="_Toc326669172"/>
      <w:bookmarkStart w:id="15" w:name="_Toc465882239"/>
      <w:bookmarkStart w:id="16" w:name="_Toc27649135"/>
      <w:bookmarkStart w:id="17" w:name="_Toc28091165"/>
      <w:bookmarkStart w:id="18" w:name="_Toc28177712"/>
      <w:bookmarkStart w:id="19" w:name="_Toc54090837"/>
      <w:bookmarkStart w:id="20" w:name="_Toc101549040"/>
      <w:bookmarkStart w:id="21" w:name="_Toc105668543"/>
      <w:bookmarkStart w:id="22" w:name="_Toc105669014"/>
      <w:bookmarkStart w:id="23" w:name="_Toc176955799"/>
      <w:bookmarkStart w:id="24" w:name="_Toc177458329"/>
      <w:bookmarkStart w:id="25" w:name="_Toc177458407"/>
      <w:bookmarkStart w:id="26" w:name="_Toc177464990"/>
      <w:bookmarkStart w:id="27" w:name="_Toc177468000"/>
      <w:r>
        <w:rPr>
          <w:kern w:val="0"/>
        </w:rPr>
        <w:lastRenderedPageBreak/>
        <w:t>СОДЕРЖАНИЕ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sdt>
      <w:sdtPr>
        <w:id w:val="-903373638"/>
        <w:docPartObj>
          <w:docPartGallery w:val="Table of Contents"/>
          <w:docPartUnique/>
        </w:docPartObj>
      </w:sdtPr>
      <w:sdtContent>
        <w:p w:rsidR="00A000C8" w:rsidRDefault="007F7DB9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fb"/>
              <w:webHidden/>
            </w:rPr>
            <w:instrText xml:space="preserve"> TOC \z \o "1-3" \u \h</w:instrText>
          </w:r>
          <w:r>
            <w:rPr>
              <w:rStyle w:val="afb"/>
            </w:rPr>
            <w:fldChar w:fldCharType="separate"/>
          </w:r>
          <w:hyperlink w:anchor="_Toc177468001">
            <w:r>
              <w:rPr>
                <w:rStyle w:val="afb"/>
                <w:webHidden/>
              </w:rPr>
              <w:t>1.</w:t>
            </w:r>
            <w:r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>
              <w:rPr>
                <w:rStyle w:val="afb"/>
              </w:rPr>
              <w:t>ВВОДНЫЕ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_Toc177468001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b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02">
            <w:r w:rsidR="007F7DB9">
              <w:rPr>
                <w:rStyle w:val="afb"/>
                <w:webHidden/>
              </w:rPr>
              <w:t>НАЗНАЧЕНИЕ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_Toc177468002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3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03">
            <w:r w:rsidR="007F7DB9">
              <w:rPr>
                <w:rStyle w:val="afb"/>
                <w:webHidden/>
              </w:rPr>
              <w:t>ОБЛАСТЬ ДЕЙСТВИЯ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_Toc177468003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3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04">
            <w:r w:rsidR="007F7DB9">
              <w:rPr>
                <w:rStyle w:val="afb"/>
                <w:webHidden/>
              </w:rPr>
              <w:t>ПЕРИОД ДЕЙСТВИЯ И ПОРЯДОК ОБЕСПЕЧЕНИЯ ИСПОЛНЕНИЯ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_Toc177468004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3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77468005">
            <w:r w:rsidR="007F7DB9">
              <w:rPr>
                <w:rStyle w:val="afb"/>
                <w:webHidden/>
              </w:rPr>
              <w:t>2.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ГЛОССАРИЙ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_Toc177468005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4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06">
            <w:r w:rsidR="007F7DB9">
              <w:rPr>
                <w:rStyle w:val="afb"/>
                <w:webHidden/>
              </w:rPr>
              <w:t>2.1.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ТЕРМИНЫ КОРПОРАТИВНОГО ГЛОССАРИЯ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_Toc177468006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4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07">
            <w:r w:rsidR="007F7DB9">
              <w:rPr>
                <w:rStyle w:val="afb"/>
                <w:webHidden/>
              </w:rPr>
              <w:t>2.2.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РОЛИ КОРПОРАТИВНОГО ГЛОССАРИЯ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_Toc177468007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4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08">
            <w:r w:rsidR="007F7DB9">
              <w:rPr>
                <w:rStyle w:val="afb"/>
                <w:webHidden/>
              </w:rPr>
              <w:t>2.3.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ТЕРМИНЫ ИЗ ВНЕШНИХ ДОКУМЕНТОВ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_Toc177468008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4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09">
            <w:r w:rsidR="007F7DB9">
              <w:rPr>
                <w:rStyle w:val="afb"/>
                <w:webHidden/>
              </w:rPr>
              <w:t>2.4.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СОКРАЩЕНИЯ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_Toc177468009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4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77468010">
            <w:r w:rsidR="007F7DB9">
              <w:rPr>
                <w:rStyle w:val="afb"/>
                <w:webHidden/>
              </w:rPr>
              <w:t>3.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УЧАСТНИКИ БИЗНЕС-ПРОЦЕССА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_Toc177468010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5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77468011">
            <w:r w:rsidR="007F7DB9">
              <w:rPr>
                <w:rStyle w:val="afb"/>
                <w:webHidden/>
              </w:rPr>
              <w:t>4.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ОБЩИЕ ПОЛОЖЕНИЯ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_Toc177468011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6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77468012">
            <w:r w:rsidR="007F7DB9">
              <w:rPr>
                <w:rStyle w:val="afb"/>
                <w:webHidden/>
              </w:rPr>
              <w:t>5.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СПЕЦИАЛЬНАЯ ОЦЕНКА УСЛОВИЙ ТРУДА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_Toc177468012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7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13">
            <w:r w:rsidR="007F7DB9">
              <w:rPr>
                <w:rStyle w:val="afb"/>
                <w:rFonts w:cs="Arial"/>
                <w:webHidden/>
              </w:rPr>
              <w:t>5.1.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ПОДГОТОВКА К ПРОВЕДЕНИЮ СПЕЦИАЛЬНОЙ ОЦЕНКИ УСЛОВИЙ ТРУДА ВЫБОР СПЕЦИАЛИЗИРОВАННОЙ ОРГАНИЗАЦИИ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_Toc177468013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9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14">
            <w:r w:rsidR="007F7DB9">
              <w:rPr>
                <w:rStyle w:val="afb"/>
                <w:rFonts w:cs="Arial"/>
                <w:caps/>
                <w:webHidden/>
              </w:rPr>
              <w:t>5.2.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  <w:caps/>
              </w:rPr>
              <w:t>ИДЕНТИФИКАЦИЯ ПОТЕНЦИАЛЬНО ВРЕДНЫХ И (ИЛИ) ОПАСНЫХ ПРОИЗВОДСТВЕННЫХ ФАКТОРОВ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_Toc177468014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10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15">
            <w:r w:rsidR="007F7DB9">
              <w:rPr>
                <w:rStyle w:val="afb"/>
                <w:rFonts w:cs="Arial"/>
                <w:webHidden/>
              </w:rPr>
              <w:t>5.3.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  <w:caps/>
              </w:rPr>
              <w:t>ИССЛЕДОВАНИЯ (ИСПЫТАНИЯ) И ИЗМЕРЕНИЯ ВРЕДНЫХ И ОПАСНЫХ ПРОИЗВОДСТВЕННЫХ ФАКТОРОВ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_Toc177468015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11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16">
            <w:r w:rsidR="007F7DB9">
              <w:rPr>
                <w:rStyle w:val="afb"/>
                <w:rFonts w:cs="Arial"/>
                <w:webHidden/>
              </w:rPr>
              <w:t>5.4.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ОФОРМЛЕНИЕ РЕЗУЛЬТАТОВ ПРОВЕДЕНИЯ СПЕЦИАЛЬНОЙ ОЦЕНКИ УСЛОВИЙ ТРУДА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_Toc177468016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12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17">
            <w:r w:rsidR="007F7DB9">
              <w:rPr>
                <w:rStyle w:val="afb"/>
                <w:rFonts w:cs="Arial"/>
                <w:webHidden/>
              </w:rPr>
              <w:t>5.5.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ДЕКЛАРИРОВАНИЕ РАБОЧИХ МЕСТ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_Toc177468017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13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25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7468018">
            <w:r w:rsidR="007F7DB9">
              <w:rPr>
                <w:rStyle w:val="afb"/>
                <w:rFonts w:cs="Arial"/>
                <w:webHidden/>
              </w:rPr>
              <w:t>5.6.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МЕРОПРИЯТИЯ ПО ИТОГАМ ПРОВЕДЕНИЯ СПЕЦИАЛЬНОЙ ОЦЕНКИ УСЛОВИЙ ТРУДА И ИСПОЛЬЗОВАНИЕ РЕЗУЛЬТАТОВ ЕЕ ПРОВЕДЕНИЯ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_Toc177468018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14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77468019">
            <w:r w:rsidR="007F7DB9">
              <w:rPr>
                <w:rStyle w:val="afb"/>
                <w:webHidden/>
              </w:rPr>
              <w:t>6.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ССЫЛКИ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_Toc177468019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16</w:t>
            </w:r>
            <w:r w:rsidR="007F7DB9">
              <w:rPr>
                <w:webHidden/>
              </w:rPr>
              <w:fldChar w:fldCharType="end"/>
            </w:r>
          </w:hyperlink>
        </w:p>
        <w:p w:rsidR="00A000C8" w:rsidRDefault="00D92676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ru-RU"/>
            </w:rPr>
          </w:pPr>
          <w:hyperlink w:anchor="_Toc177468020">
            <w:r w:rsidR="007F7DB9">
              <w:rPr>
                <w:rStyle w:val="afb"/>
                <w:webHidden/>
              </w:rPr>
              <w:t>7.</w:t>
            </w:r>
            <w:r w:rsidR="007F7DB9">
              <w:rPr>
                <w:rStyle w:val="afb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ru-RU"/>
              </w:rPr>
              <w:tab/>
            </w:r>
            <w:r w:rsidR="007F7DB9">
              <w:rPr>
                <w:rStyle w:val="afb"/>
              </w:rPr>
              <w:t>ПРИЛОЖЕНИЯ</w:t>
            </w:r>
            <w:r w:rsidR="007F7DB9">
              <w:rPr>
                <w:webHidden/>
              </w:rPr>
              <w:fldChar w:fldCharType="begin"/>
            </w:r>
            <w:r w:rsidR="007F7DB9">
              <w:rPr>
                <w:webHidden/>
              </w:rPr>
              <w:instrText>PAGEREF _Toc177468020 \h</w:instrText>
            </w:r>
            <w:r w:rsidR="007F7DB9">
              <w:rPr>
                <w:webHidden/>
              </w:rPr>
            </w:r>
            <w:r w:rsidR="007F7DB9">
              <w:rPr>
                <w:webHidden/>
              </w:rPr>
              <w:fldChar w:fldCharType="separate"/>
            </w:r>
            <w:r w:rsidR="007F7DB9">
              <w:rPr>
                <w:rStyle w:val="afb"/>
              </w:rPr>
              <w:tab/>
              <w:t>17</w:t>
            </w:r>
            <w:r w:rsidR="007F7DB9">
              <w:rPr>
                <w:webHidden/>
              </w:rPr>
              <w:fldChar w:fldCharType="end"/>
            </w:r>
          </w:hyperlink>
          <w:r w:rsidR="007F7DB9">
            <w:rPr>
              <w:rStyle w:val="afb"/>
            </w:rPr>
            <w:fldChar w:fldCharType="end"/>
          </w:r>
        </w:p>
      </w:sdtContent>
    </w:sdt>
    <w:p w:rsidR="00A000C8" w:rsidRDefault="00A000C8">
      <w:pPr>
        <w:tabs>
          <w:tab w:val="left" w:pos="709"/>
          <w:tab w:val="left" w:pos="993"/>
          <w:tab w:val="right" w:leader="dot" w:pos="9720"/>
        </w:tabs>
        <w:spacing w:before="240"/>
        <w:jc w:val="both"/>
        <w:rPr>
          <w:lang w:val="en-US"/>
        </w:rPr>
        <w:sectPr w:rsidR="00A000C8">
          <w:headerReference w:type="default" r:id="rId12"/>
          <w:footerReference w:type="default" r:id="rId13"/>
          <w:pgSz w:w="11906" w:h="16838"/>
          <w:pgMar w:top="794" w:right="1021" w:bottom="737" w:left="1247" w:header="737" w:footer="680" w:gutter="0"/>
          <w:cols w:space="720"/>
          <w:formProt w:val="0"/>
          <w:docGrid w:linePitch="360"/>
        </w:sectPr>
      </w:pPr>
    </w:p>
    <w:p w:rsidR="00A000C8" w:rsidRDefault="007F7DB9">
      <w:pPr>
        <w:pStyle w:val="S10"/>
        <w:numPr>
          <w:ilvl w:val="1"/>
          <w:numId w:val="2"/>
        </w:numPr>
        <w:tabs>
          <w:tab w:val="left" w:pos="567"/>
        </w:tabs>
        <w:spacing w:after="240"/>
        <w:ind w:left="0" w:firstLine="0"/>
        <w:rPr>
          <w:rFonts w:eastAsia="Calibri"/>
          <w:lang w:eastAsia="en-US"/>
        </w:rPr>
      </w:pPr>
      <w:bookmarkStart w:id="28" w:name="_Toc177468001"/>
      <w:r>
        <w:rPr>
          <w:rFonts w:eastAsia="Calibri"/>
          <w:lang w:eastAsia="en-US"/>
        </w:rPr>
        <w:lastRenderedPageBreak/>
        <w:t>ВВОДНЫЕ ПОЛОЖЕНИЯ</w:t>
      </w:r>
      <w:bookmarkEnd w:id="28"/>
    </w:p>
    <w:p w:rsidR="00A000C8" w:rsidRDefault="007F7DB9">
      <w:pPr>
        <w:pStyle w:val="2"/>
        <w:keepNext w:val="0"/>
        <w:spacing w:after="240"/>
        <w:jc w:val="both"/>
        <w:rPr>
          <w:i w:val="0"/>
          <w:caps/>
          <w:sz w:val="24"/>
        </w:rPr>
      </w:pPr>
      <w:bookmarkStart w:id="29" w:name="_Toc177468002"/>
      <w:r>
        <w:rPr>
          <w:i w:val="0"/>
          <w:sz w:val="24"/>
        </w:rPr>
        <w:t>НАЗНАЧЕНИЕ</w:t>
      </w:r>
      <w:bookmarkEnd w:id="29"/>
    </w:p>
    <w:p w:rsidR="00A000C8" w:rsidRDefault="007F7DB9">
      <w:pPr>
        <w:shd w:val="clear" w:color="auto" w:fill="FFFFFF" w:themeFill="background1"/>
        <w:spacing w:before="120"/>
        <w:jc w:val="both"/>
      </w:pPr>
      <w:r>
        <w:t xml:space="preserve">Регламент бизнес-процесса (далее – Регламент) устанавливает требования к подготовке, проведению, оформлению и использованию результатов специальной оценки условий труда в ООО «фирма». </w:t>
      </w:r>
    </w:p>
    <w:p w:rsidR="00A000C8" w:rsidRDefault="007F7DB9">
      <w:pPr>
        <w:shd w:val="clear" w:color="auto" w:fill="FFFFFF" w:themeFill="background1"/>
        <w:spacing w:before="120"/>
        <w:jc w:val="both"/>
      </w:pPr>
      <w:r>
        <w:t>Регламент разработан в соответствии с требованиями:</w:t>
      </w:r>
    </w:p>
    <w:p w:rsidR="00A000C8" w:rsidRDefault="007F7DB9">
      <w:pPr>
        <w:pStyle w:val="af3"/>
        <w:numPr>
          <w:ilvl w:val="0"/>
          <w:numId w:val="5"/>
        </w:numPr>
        <w:shd w:val="clear" w:color="auto" w:fill="FFFFFF" w:themeFill="background1"/>
        <w:spacing w:before="60"/>
        <w:ind w:left="567" w:hanging="397"/>
        <w:contextualSpacing w:val="0"/>
        <w:jc w:val="both"/>
      </w:pPr>
      <w:r>
        <w:t>Федерального закона от 26.12.2001 № 197-ФЗ «Трудовой кодекс Российской Федерации»;</w:t>
      </w:r>
    </w:p>
    <w:p w:rsidR="00A000C8" w:rsidRDefault="007F7DB9">
      <w:pPr>
        <w:pStyle w:val="af3"/>
        <w:numPr>
          <w:ilvl w:val="0"/>
          <w:numId w:val="5"/>
        </w:numPr>
        <w:shd w:val="clear" w:color="auto" w:fill="FFFFFF" w:themeFill="background1"/>
        <w:spacing w:before="60"/>
        <w:ind w:left="567" w:hanging="397"/>
        <w:contextualSpacing w:val="0"/>
        <w:jc w:val="both"/>
      </w:pPr>
      <w:r>
        <w:t>Федерального закона от 28.12.2013 № 426-ФЗ «О специальной оценке условий труда»;</w:t>
      </w:r>
    </w:p>
    <w:p w:rsidR="00A000C8" w:rsidRDefault="007F7DB9">
      <w:pPr>
        <w:pStyle w:val="af3"/>
        <w:numPr>
          <w:ilvl w:val="0"/>
          <w:numId w:val="5"/>
        </w:numPr>
        <w:shd w:val="clear" w:color="auto" w:fill="FFFFFF" w:themeFill="background1"/>
        <w:spacing w:before="60"/>
        <w:ind w:left="567" w:hanging="397"/>
        <w:contextualSpacing w:val="0"/>
        <w:jc w:val="both"/>
      </w:pPr>
      <w:r>
        <w:t>Федерального закона от 28.12.2013 № 421 «О внесении изменений в отдельные законодательные акты Российской Федерации в связи с принятием Федерального закона «О специальной оценке условий труда»;</w:t>
      </w:r>
    </w:p>
    <w:p w:rsidR="00A000C8" w:rsidRDefault="007F7DB9">
      <w:pPr>
        <w:pStyle w:val="af3"/>
        <w:numPr>
          <w:ilvl w:val="0"/>
          <w:numId w:val="5"/>
        </w:numPr>
        <w:shd w:val="clear" w:color="auto" w:fill="FFFFFF" w:themeFill="background1"/>
        <w:spacing w:before="60"/>
        <w:ind w:left="567" w:hanging="397"/>
        <w:contextualSpacing w:val="0"/>
        <w:jc w:val="both"/>
      </w:pPr>
      <w:r>
        <w:t>Методики проведения специальной оценки условий труда, утвержденной приказом Министерства труда и социальной защиты РФ России от 21.11.2023 № 817н «Об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заполнению»;</w:t>
      </w:r>
    </w:p>
    <w:p w:rsidR="00A000C8" w:rsidRDefault="007F7DB9">
      <w:pPr>
        <w:pStyle w:val="af3"/>
        <w:numPr>
          <w:ilvl w:val="0"/>
          <w:numId w:val="5"/>
        </w:numPr>
        <w:shd w:val="clear" w:color="auto" w:fill="FFFFFF" w:themeFill="background1"/>
        <w:spacing w:before="60"/>
        <w:ind w:left="567" w:hanging="397"/>
        <w:contextualSpacing w:val="0"/>
        <w:jc w:val="both"/>
      </w:pPr>
      <w:r>
        <w:t>Порядка подачи декларации соответствия условий труда государственным нормативным требованиям охраны труда, утвержденного Приказом Минтруда России от 17.06.2021 № 406н «О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труда»;</w:t>
      </w:r>
    </w:p>
    <w:p w:rsidR="00A000C8" w:rsidRDefault="007F7DB9">
      <w:pPr>
        <w:pStyle w:val="af3"/>
        <w:numPr>
          <w:ilvl w:val="0"/>
          <w:numId w:val="5"/>
        </w:numPr>
        <w:shd w:val="clear" w:color="auto" w:fill="FFFFFF" w:themeFill="background1"/>
        <w:spacing w:before="60"/>
        <w:ind w:left="567" w:hanging="397"/>
        <w:contextualSpacing w:val="0"/>
        <w:jc w:val="both"/>
      </w:pPr>
      <w:r>
        <w:t>Политики Компании № «В области промышленной безопасности, охраны труда и окружающей среды».</w:t>
      </w:r>
    </w:p>
    <w:p w:rsidR="00A000C8" w:rsidRDefault="007F7DB9">
      <w:pPr>
        <w:shd w:val="clear" w:color="auto" w:fill="FFFFFF" w:themeFill="background1"/>
        <w:spacing w:before="120"/>
        <w:jc w:val="both"/>
      </w:pPr>
      <w:r>
        <w:t xml:space="preserve">Регламент разработан взамен Положения ООО «фирма» </w:t>
      </w:r>
    </w:p>
    <w:p w:rsidR="00A000C8" w:rsidRDefault="007F7DB9">
      <w:pPr>
        <w:pStyle w:val="2"/>
        <w:keepNext w:val="0"/>
        <w:shd w:val="clear" w:color="auto" w:fill="FFFFFF" w:themeFill="background1"/>
        <w:spacing w:after="240"/>
        <w:jc w:val="both"/>
        <w:rPr>
          <w:i w:val="0"/>
          <w:caps/>
          <w:sz w:val="24"/>
        </w:rPr>
      </w:pPr>
      <w:bookmarkStart w:id="30" w:name="_Toc177468003"/>
      <w:r>
        <w:rPr>
          <w:i w:val="0"/>
          <w:sz w:val="24"/>
        </w:rPr>
        <w:t>ОБЛАСТЬ ДЕЙСТВИЯ</w:t>
      </w:r>
      <w:bookmarkEnd w:id="30"/>
    </w:p>
    <w:p w:rsidR="00A000C8" w:rsidRDefault="007F7DB9">
      <w:pPr>
        <w:shd w:val="clear" w:color="auto" w:fill="FFFFFF" w:themeFill="background1"/>
        <w:spacing w:before="120"/>
        <w:jc w:val="both"/>
      </w:pPr>
      <w:r>
        <w:t>Регламент обязателен для исполнения всеми работниками ООО «фирма».</w:t>
      </w:r>
    </w:p>
    <w:p w:rsidR="00A000C8" w:rsidRDefault="007F7DB9">
      <w:pPr>
        <w:shd w:val="clear" w:color="auto" w:fill="FFFFFF" w:themeFill="background1"/>
        <w:spacing w:before="120"/>
        <w:jc w:val="both"/>
        <w:rPr>
          <w:color w:val="2F5496" w:themeColor="accent5" w:themeShade="BF"/>
        </w:rPr>
      </w:pPr>
      <w:r>
        <w:t>Отдел промышленной безопасности, охраны труда и окружающей среды ООО «фирма» при оформлении договора с Подрядными организациями, выполняющими работы, связанные с проведением специальной оценки условий труда, обязаны включать в условия договора пункт о неукоснительном выполнении Подрядной организацией требований настоящего Регламента.</w:t>
      </w:r>
    </w:p>
    <w:p w:rsidR="00A000C8" w:rsidRDefault="007F7DB9">
      <w:pPr>
        <w:pStyle w:val="2"/>
        <w:keepNext w:val="0"/>
        <w:shd w:val="clear" w:color="auto" w:fill="FFFFFF" w:themeFill="background1"/>
        <w:spacing w:after="240"/>
        <w:jc w:val="both"/>
        <w:rPr>
          <w:i w:val="0"/>
          <w:caps/>
          <w:sz w:val="24"/>
        </w:rPr>
      </w:pPr>
      <w:bookmarkStart w:id="31" w:name="_Toc177468004"/>
      <w:r>
        <w:rPr>
          <w:i w:val="0"/>
          <w:sz w:val="24"/>
        </w:rPr>
        <w:t>ПЕРИОД ДЕЙСТВИЯ И ПОРЯДОК ОБЕСПЕЧЕНИЯ ИСПОЛНЕНИЯ</w:t>
      </w:r>
      <w:bookmarkEnd w:id="31"/>
    </w:p>
    <w:p w:rsidR="00A000C8" w:rsidRDefault="007F7DB9">
      <w:pPr>
        <w:shd w:val="clear" w:color="auto" w:fill="FFFFFF" w:themeFill="background1"/>
        <w:spacing w:before="120"/>
        <w:jc w:val="both"/>
        <w:rPr>
          <w:highlight w:val="lightGray"/>
        </w:rPr>
      </w:pPr>
      <w:r>
        <w:t>Регламент является локальным нормативным документом постоянного действия.</w:t>
      </w:r>
    </w:p>
    <w:p w:rsidR="00A000C8" w:rsidRDefault="00A000C8">
      <w:pPr>
        <w:jc w:val="both"/>
        <w:sectPr w:rsidR="00A000C8">
          <w:headerReference w:type="default" r:id="rId14"/>
          <w:footerReference w:type="default" r:id="rId15"/>
          <w:pgSz w:w="11906" w:h="16838"/>
          <w:pgMar w:top="794" w:right="1021" w:bottom="706" w:left="1247" w:header="737" w:footer="649" w:gutter="0"/>
          <w:cols w:space="720"/>
          <w:formProt w:val="0"/>
          <w:docGrid w:linePitch="100"/>
        </w:sectPr>
      </w:pPr>
    </w:p>
    <w:p w:rsidR="00A000C8" w:rsidRDefault="007F7DB9">
      <w:pPr>
        <w:pStyle w:val="S10"/>
        <w:numPr>
          <w:ilvl w:val="1"/>
          <w:numId w:val="2"/>
        </w:numPr>
        <w:tabs>
          <w:tab w:val="left" w:pos="567"/>
        </w:tabs>
        <w:spacing w:after="240"/>
        <w:ind w:left="0" w:firstLine="0"/>
        <w:rPr>
          <w:rFonts w:eastAsia="Calibri"/>
          <w:lang w:eastAsia="en-US"/>
        </w:rPr>
      </w:pPr>
      <w:bookmarkStart w:id="32" w:name="_Toc177468005"/>
      <w:bookmarkStart w:id="33" w:name="_Toc18491974"/>
      <w:bookmarkStart w:id="34" w:name="_Toc14871083"/>
      <w:r>
        <w:rPr>
          <w:rFonts w:eastAsia="Calibri"/>
          <w:lang w:eastAsia="en-US"/>
        </w:rPr>
        <w:lastRenderedPageBreak/>
        <w:t>ГЛОССАРИЙ</w:t>
      </w:r>
      <w:bookmarkEnd w:id="32"/>
      <w:bookmarkEnd w:id="33"/>
      <w:bookmarkEnd w:id="34"/>
    </w:p>
    <w:p w:rsidR="00A000C8" w:rsidRDefault="007F7DB9">
      <w:pPr>
        <w:pStyle w:val="S21"/>
        <w:numPr>
          <w:ilvl w:val="1"/>
          <w:numId w:val="4"/>
        </w:numPr>
        <w:tabs>
          <w:tab w:val="left" w:pos="567"/>
        </w:tabs>
        <w:spacing w:before="240"/>
        <w:ind w:left="0" w:firstLine="0"/>
        <w:rPr>
          <w:rFonts w:eastAsia="Calibri"/>
          <w:lang w:eastAsia="en-US"/>
        </w:rPr>
      </w:pPr>
      <w:bookmarkStart w:id="35" w:name="_Toc164238418"/>
      <w:bookmarkStart w:id="36" w:name="_Toc156727019"/>
      <w:bookmarkStart w:id="37" w:name="_Toc150914942"/>
      <w:bookmarkStart w:id="38" w:name="_Toc149983143"/>
      <w:bookmarkStart w:id="39" w:name="_Toc149981755"/>
      <w:bookmarkStart w:id="40" w:name="_Toc149979454"/>
      <w:bookmarkStart w:id="41" w:name="_Toc177468006"/>
      <w:bookmarkStart w:id="42" w:name="_Toc18491975"/>
      <w:bookmarkStart w:id="43" w:name="_Toc14871084"/>
      <w:bookmarkStart w:id="44" w:name="_Toc528849306"/>
      <w:r>
        <w:rPr>
          <w:rFonts w:eastAsia="Calibri"/>
          <w:lang w:eastAsia="en-US"/>
        </w:rPr>
        <w:t>ТЕРМИНЫ КОРПОРАТИВНОГО ГЛОССАРИЯ</w:t>
      </w:r>
      <w:bookmarkStart w:id="45" w:name="_Toc52583426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A000C8" w:rsidRDefault="007F7DB9">
      <w:pPr>
        <w:pStyle w:val="S1"/>
        <w:rPr>
          <w:i/>
        </w:rPr>
      </w:pPr>
      <w:r>
        <w:t xml:space="preserve">В Регламенте используются термины Корпоративного глоссария: </w:t>
      </w:r>
      <w:r>
        <w:rPr>
          <w:i/>
        </w:rPr>
        <w:t xml:space="preserve">Распорядительный документ, Структурное подразделение. </w:t>
      </w:r>
    </w:p>
    <w:p w:rsidR="00A000C8" w:rsidRDefault="007F7DB9">
      <w:pPr>
        <w:pStyle w:val="S21"/>
        <w:numPr>
          <w:ilvl w:val="1"/>
          <w:numId w:val="4"/>
        </w:numPr>
        <w:tabs>
          <w:tab w:val="left" w:pos="567"/>
        </w:tabs>
        <w:spacing w:before="240"/>
        <w:ind w:left="0" w:firstLine="0"/>
        <w:rPr>
          <w:rFonts w:eastAsia="Calibri"/>
          <w:lang w:eastAsia="en-US"/>
        </w:rPr>
      </w:pPr>
      <w:bookmarkStart w:id="46" w:name="_Toc18491976"/>
      <w:bookmarkStart w:id="47" w:name="_Toc14871086"/>
      <w:bookmarkStart w:id="48" w:name="_Toc177468007"/>
      <w:r>
        <w:rPr>
          <w:rFonts w:eastAsia="Calibri"/>
          <w:lang w:eastAsia="en-US"/>
        </w:rPr>
        <w:t>РОЛИ</w:t>
      </w:r>
      <w:bookmarkEnd w:id="46"/>
      <w:bookmarkEnd w:id="47"/>
      <w:r>
        <w:rPr>
          <w:rFonts w:eastAsia="Calibri"/>
          <w:lang w:eastAsia="en-US"/>
        </w:rPr>
        <w:t xml:space="preserve"> КОРПОРАТИВНОГО ГЛОССАРИЯ</w:t>
      </w:r>
      <w:bookmarkEnd w:id="48"/>
    </w:p>
    <w:p w:rsidR="00A000C8" w:rsidRDefault="007F7DB9">
      <w:pPr>
        <w:spacing w:before="240"/>
        <w:jc w:val="both"/>
      </w:pPr>
      <w:r>
        <w:t>В Регламенте используются роли Корпоративного глоссария:</w:t>
      </w:r>
      <w:r>
        <w:rPr>
          <w:i/>
        </w:rPr>
        <w:t xml:space="preserve"> Подрядная организация.</w:t>
      </w:r>
    </w:p>
    <w:p w:rsidR="00A000C8" w:rsidRDefault="007F7DB9">
      <w:pPr>
        <w:pStyle w:val="S21"/>
        <w:keepNext w:val="0"/>
        <w:numPr>
          <w:ilvl w:val="1"/>
          <w:numId w:val="4"/>
        </w:numPr>
        <w:tabs>
          <w:tab w:val="left" w:pos="567"/>
        </w:tabs>
        <w:spacing w:before="240"/>
        <w:ind w:left="0" w:firstLine="0"/>
      </w:pPr>
      <w:bookmarkStart w:id="49" w:name="_Toc177468008"/>
      <w:r>
        <w:t>ТЕРМИНЫ ИЗ ВНЕШНИХ ДОКУМЕНТОВ</w:t>
      </w:r>
      <w:bookmarkEnd w:id="49"/>
    </w:p>
    <w:p w:rsidR="00A000C8" w:rsidRDefault="007F7DB9">
      <w:pPr>
        <w:spacing w:before="240"/>
        <w:jc w:val="both"/>
        <w:rPr>
          <w:i/>
        </w:rPr>
      </w:pPr>
      <w:r>
        <w:t xml:space="preserve">В Регламенте используются термины из внешних документов: </w:t>
      </w:r>
      <w:r>
        <w:rPr>
          <w:i/>
        </w:rPr>
        <w:t xml:space="preserve">Вредный производственный фактор [ст. 209 Федерального закона от 30.12.2001 № 197-ФЗ «Трудовой кодекс Российской Федерации»], Работник </w:t>
      </w:r>
      <w:r>
        <w:rPr>
          <w:i/>
          <w:iCs/>
        </w:rPr>
        <w:t>[ст. 20 Федерального закона от 30.12.2001 № 197-ФЗ «Трудовой кодекс Российской Федерации»]</w:t>
      </w:r>
      <w:r>
        <w:rPr>
          <w:i/>
        </w:rPr>
        <w:t xml:space="preserve">, Работодатель </w:t>
      </w:r>
      <w:r>
        <w:rPr>
          <w:i/>
          <w:iCs/>
        </w:rPr>
        <w:t xml:space="preserve">[ст. 20 Федерального закона от 30.12.2001 № 197-ФЗ «Трудовой кодекс Российской Федерации»], </w:t>
      </w:r>
      <w:r>
        <w:rPr>
          <w:i/>
        </w:rPr>
        <w:t>Рабочее место [ст. 209</w:t>
      </w:r>
      <w:r>
        <w:t xml:space="preserve"> </w:t>
      </w:r>
      <w:r>
        <w:rPr>
          <w:i/>
        </w:rPr>
        <w:t>Федерального закона от 30.12.2001 № 197-ФЗ «Трудовой кодекс Российской Федерации»], Условия труда [ст. 209 Федерального закона от 30.12.2001 № 197-ФЗ «Трудовой кодекс Российской Федерации»].</w:t>
      </w:r>
    </w:p>
    <w:p w:rsidR="00A000C8" w:rsidRDefault="007F7DB9">
      <w:pPr>
        <w:pStyle w:val="S21"/>
        <w:numPr>
          <w:ilvl w:val="1"/>
          <w:numId w:val="4"/>
        </w:numPr>
        <w:tabs>
          <w:tab w:val="left" w:pos="567"/>
        </w:tabs>
        <w:spacing w:before="240" w:after="240"/>
        <w:ind w:left="0" w:firstLine="0"/>
        <w:rPr>
          <w:rFonts w:eastAsia="Calibri"/>
          <w:lang w:eastAsia="en-US"/>
        </w:rPr>
      </w:pPr>
      <w:bookmarkStart w:id="50" w:name="_Toc528849307"/>
      <w:bookmarkStart w:id="51" w:name="_Toc18491977"/>
      <w:bookmarkStart w:id="52" w:name="_Toc177468009"/>
      <w:bookmarkStart w:id="53" w:name="_Toc18491978"/>
      <w:bookmarkStart w:id="54" w:name="_Toc14871087"/>
      <w:bookmarkStart w:id="55" w:name="_Toc528849308"/>
      <w:bookmarkEnd w:id="45"/>
      <w:bookmarkEnd w:id="50"/>
      <w:bookmarkEnd w:id="51"/>
      <w:r>
        <w:rPr>
          <w:rFonts w:eastAsia="Calibri"/>
          <w:lang w:eastAsia="en-US"/>
        </w:rPr>
        <w:t>СОКРАЩЕНИЯ</w:t>
      </w:r>
      <w:bookmarkEnd w:id="52"/>
      <w:bookmarkEnd w:id="53"/>
      <w:bookmarkEnd w:id="54"/>
      <w:bookmarkEnd w:id="55"/>
    </w:p>
    <w:tbl>
      <w:tblPr>
        <w:tblW w:w="993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396"/>
        <w:gridCol w:w="269"/>
        <w:gridCol w:w="7265"/>
      </w:tblGrid>
      <w:tr w:rsidR="00A000C8">
        <w:trPr>
          <w:trHeight w:val="544"/>
        </w:trPr>
        <w:tc>
          <w:tcPr>
            <w:tcW w:w="2396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57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rFonts w:eastAsia="Times New Roman"/>
                <w:caps/>
                <w:szCs w:val="24"/>
                <w:lang w:eastAsia="ru-RU"/>
              </w:rPr>
              <w:t>ОБЩЕСТВО</w:t>
            </w:r>
          </w:p>
        </w:tc>
        <w:tc>
          <w:tcPr>
            <w:tcW w:w="269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-258" w:firstLine="126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7265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jc w:val="both"/>
              <w:rPr>
                <w:szCs w:val="24"/>
              </w:rPr>
            </w:pPr>
            <w:r>
              <w:rPr>
                <w:szCs w:val="24"/>
              </w:rPr>
              <w:t>ООО «фирма».</w:t>
            </w:r>
          </w:p>
        </w:tc>
      </w:tr>
      <w:tr w:rsidR="00A000C8">
        <w:trPr>
          <w:trHeight w:val="544"/>
        </w:trPr>
        <w:tc>
          <w:tcPr>
            <w:tcW w:w="2396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57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rFonts w:eastAsia="Times New Roman"/>
                <w:caps/>
                <w:szCs w:val="24"/>
                <w:lang w:eastAsia="ru-RU"/>
              </w:rPr>
              <w:t>оТДЕЛ пботос</w:t>
            </w:r>
          </w:p>
        </w:tc>
        <w:tc>
          <w:tcPr>
            <w:tcW w:w="269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-258" w:firstLine="126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7265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jc w:val="both"/>
              <w:rPr>
                <w:szCs w:val="24"/>
              </w:rPr>
            </w:pPr>
            <w:r>
              <w:rPr>
                <w:szCs w:val="24"/>
              </w:rPr>
              <w:t>отдел промышленной безопасности, охраны труда и окружающей среды</w:t>
            </w:r>
            <w:r>
              <w:rPr>
                <w:rStyle w:val="22"/>
                <w:rFonts w:cs="Times New Roman"/>
                <w:sz w:val="24"/>
                <w:szCs w:val="24"/>
              </w:rPr>
              <w:t>.</w:t>
            </w:r>
          </w:p>
        </w:tc>
      </w:tr>
      <w:tr w:rsidR="00A000C8">
        <w:trPr>
          <w:trHeight w:val="544"/>
        </w:trPr>
        <w:tc>
          <w:tcPr>
            <w:tcW w:w="2396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57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rFonts w:eastAsia="Times New Roman"/>
                <w:caps/>
                <w:szCs w:val="24"/>
                <w:lang w:eastAsia="ru-RU"/>
              </w:rPr>
              <w:t>ОПСП</w:t>
            </w:r>
          </w:p>
        </w:tc>
        <w:tc>
          <w:tcPr>
            <w:tcW w:w="269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-258" w:firstLine="126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7265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jc w:val="both"/>
              <w:rPr>
                <w:szCs w:val="24"/>
              </w:rPr>
            </w:pPr>
            <w:r>
              <w:rPr>
                <w:szCs w:val="24"/>
              </w:rPr>
              <w:t>отдел по персоналу и социальным программам.</w:t>
            </w:r>
          </w:p>
        </w:tc>
      </w:tr>
      <w:tr w:rsidR="00A000C8">
        <w:trPr>
          <w:trHeight w:val="544"/>
        </w:trPr>
        <w:tc>
          <w:tcPr>
            <w:tcW w:w="2396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57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rFonts w:eastAsia="Times New Roman"/>
                <w:caps/>
                <w:szCs w:val="24"/>
                <w:lang w:eastAsia="ru-RU"/>
              </w:rPr>
              <w:t>СИЗ</w:t>
            </w:r>
          </w:p>
        </w:tc>
        <w:tc>
          <w:tcPr>
            <w:tcW w:w="269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-258" w:firstLine="126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7265" w:type="dxa"/>
            <w:shd w:val="clear" w:color="auto" w:fill="auto"/>
          </w:tcPr>
          <w:p w:rsidR="00A000C8" w:rsidRDefault="007F7DB9">
            <w:pPr>
              <w:pStyle w:val="34"/>
              <w:widowControl w:val="0"/>
              <w:spacing w:before="0"/>
            </w:pPr>
            <w:r>
              <w:t>средства индивидуальной защиты.</w:t>
            </w:r>
          </w:p>
        </w:tc>
      </w:tr>
      <w:tr w:rsidR="00A000C8">
        <w:trPr>
          <w:trHeight w:val="544"/>
        </w:trPr>
        <w:tc>
          <w:tcPr>
            <w:tcW w:w="2396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57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rFonts w:eastAsia="Times New Roman"/>
                <w:caps/>
                <w:szCs w:val="24"/>
                <w:lang w:eastAsia="ru-RU"/>
              </w:rPr>
              <w:t>СОУТ</w:t>
            </w:r>
          </w:p>
        </w:tc>
        <w:tc>
          <w:tcPr>
            <w:tcW w:w="269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-258" w:firstLine="126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7265" w:type="dxa"/>
            <w:shd w:val="clear" w:color="auto" w:fill="auto"/>
          </w:tcPr>
          <w:p w:rsidR="00A000C8" w:rsidRDefault="007F7DB9">
            <w:pPr>
              <w:pStyle w:val="34"/>
              <w:widowControl w:val="0"/>
              <w:spacing w:before="0"/>
            </w:pPr>
            <w:r>
              <w:t>специальная оценка условий труда.</w:t>
            </w:r>
          </w:p>
        </w:tc>
      </w:tr>
      <w:tr w:rsidR="00A000C8">
        <w:trPr>
          <w:trHeight w:val="544"/>
        </w:trPr>
        <w:tc>
          <w:tcPr>
            <w:tcW w:w="2396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57"/>
              <w:rPr>
                <w:rStyle w:val="2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22"/>
                <w:rFonts w:cs="Times New Roman"/>
                <w:b w:val="0"/>
                <w:i w:val="0"/>
                <w:sz w:val="24"/>
                <w:szCs w:val="24"/>
              </w:rPr>
              <w:t>ФГИС СОУТ</w:t>
            </w:r>
          </w:p>
        </w:tc>
        <w:tc>
          <w:tcPr>
            <w:tcW w:w="269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ind w:left="-258" w:firstLine="126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7265" w:type="dxa"/>
            <w:shd w:val="clear" w:color="auto" w:fill="auto"/>
          </w:tcPr>
          <w:p w:rsidR="00A000C8" w:rsidRDefault="007F7DB9">
            <w:pPr>
              <w:widowControl w:val="0"/>
              <w:spacing w:after="240"/>
              <w:jc w:val="both"/>
              <w:rPr>
                <w:szCs w:val="24"/>
              </w:rPr>
            </w:pPr>
            <w:r>
              <w:rPr>
                <w:szCs w:val="24"/>
              </w:rPr>
              <w:t>Федеральная государственная информационная система учета результатов проведения специальной оценки условий труда.</w:t>
            </w:r>
          </w:p>
        </w:tc>
      </w:tr>
    </w:tbl>
    <w:p w:rsidR="00A000C8" w:rsidRDefault="00A000C8">
      <w:pPr>
        <w:pStyle w:val="S1"/>
        <w:tabs>
          <w:tab w:val="left" w:pos="2410"/>
        </w:tabs>
        <w:spacing w:before="0"/>
        <w:rPr>
          <w:rFonts w:eastAsia="Calibri"/>
          <w:lang w:eastAsia="en-US"/>
        </w:rPr>
        <w:sectPr w:rsidR="00A000C8">
          <w:headerReference w:type="default" r:id="rId16"/>
          <w:footerReference w:type="default" r:id="rId17"/>
          <w:pgSz w:w="11906" w:h="16838"/>
          <w:pgMar w:top="794" w:right="1021" w:bottom="737" w:left="1247" w:header="737" w:footer="680" w:gutter="0"/>
          <w:cols w:space="720"/>
          <w:formProt w:val="0"/>
          <w:docGrid w:linePitch="100"/>
        </w:sectPr>
      </w:pPr>
      <w:bookmarkStart w:id="56" w:name="_Toc149985386"/>
      <w:bookmarkStart w:id="57" w:name="_Toc149983192"/>
      <w:bookmarkEnd w:id="56"/>
      <w:bookmarkEnd w:id="57"/>
    </w:p>
    <w:p w:rsidR="00A000C8" w:rsidRDefault="007F7DB9">
      <w:pPr>
        <w:pStyle w:val="S10"/>
        <w:numPr>
          <w:ilvl w:val="1"/>
          <w:numId w:val="2"/>
        </w:numPr>
        <w:tabs>
          <w:tab w:val="left" w:pos="567"/>
        </w:tabs>
        <w:spacing w:after="120"/>
        <w:ind w:left="0" w:firstLine="0"/>
      </w:pPr>
      <w:bookmarkStart w:id="58" w:name="_Toc177468010"/>
      <w:r>
        <w:lastRenderedPageBreak/>
        <w:t>УЧАСТНИКИ БИЗНЕС-ПРОЦЕССА</w:t>
      </w:r>
      <w:bookmarkEnd w:id="58"/>
    </w:p>
    <w:p w:rsidR="00A000C8" w:rsidRDefault="007F7DB9">
      <w:pPr>
        <w:spacing w:before="12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 выполнении процедур, указанных в настоящем Регламенте, участвуют:</w:t>
      </w:r>
    </w:p>
    <w:p w:rsidR="00A000C8" w:rsidRDefault="007F7DB9">
      <w:pPr>
        <w:numPr>
          <w:ilvl w:val="0"/>
          <w:numId w:val="6"/>
        </w:numPr>
        <w:spacing w:before="60"/>
        <w:ind w:left="567" w:hanging="397"/>
        <w:jc w:val="both"/>
      </w:pPr>
      <w:r>
        <w:t>генеральный директор;</w:t>
      </w:r>
    </w:p>
    <w:p w:rsidR="00A000C8" w:rsidRDefault="007F7DB9">
      <w:pPr>
        <w:numPr>
          <w:ilvl w:val="0"/>
          <w:numId w:val="6"/>
        </w:numPr>
        <w:spacing w:before="60"/>
        <w:ind w:left="567" w:hanging="397"/>
        <w:jc w:val="both"/>
      </w:pPr>
      <w:r>
        <w:t>руководители структурных подразделений;</w:t>
      </w:r>
    </w:p>
    <w:p w:rsidR="00A000C8" w:rsidRDefault="007F7DB9">
      <w:pPr>
        <w:numPr>
          <w:ilvl w:val="0"/>
          <w:numId w:val="6"/>
        </w:numPr>
        <w:spacing w:before="60"/>
        <w:ind w:left="567" w:hanging="397"/>
        <w:jc w:val="both"/>
      </w:pPr>
      <w:r>
        <w:t>отдел ПБОТОС;</w:t>
      </w:r>
    </w:p>
    <w:p w:rsidR="00A000C8" w:rsidRDefault="007F7DB9">
      <w:pPr>
        <w:numPr>
          <w:ilvl w:val="0"/>
          <w:numId w:val="6"/>
        </w:numPr>
        <w:spacing w:before="60"/>
        <w:ind w:left="567" w:hanging="397"/>
        <w:jc w:val="both"/>
      </w:pPr>
      <w:r>
        <w:t>ОПСП;</w:t>
      </w:r>
    </w:p>
    <w:p w:rsidR="00A000C8" w:rsidRDefault="007F7DB9">
      <w:pPr>
        <w:numPr>
          <w:ilvl w:val="0"/>
          <w:numId w:val="6"/>
        </w:numPr>
        <w:spacing w:before="60"/>
        <w:ind w:left="567" w:hanging="397"/>
        <w:jc w:val="both"/>
      </w:pPr>
      <w:r>
        <w:t>работники Общества;</w:t>
      </w:r>
    </w:p>
    <w:p w:rsidR="00A000C8" w:rsidRDefault="007F7DB9">
      <w:pPr>
        <w:numPr>
          <w:ilvl w:val="0"/>
          <w:numId w:val="6"/>
        </w:numPr>
        <w:spacing w:before="60"/>
        <w:ind w:left="567" w:hanging="397"/>
        <w:jc w:val="both"/>
      </w:pPr>
      <w:r>
        <w:t>Подрядная организация, выполняющая СОУТ.</w:t>
      </w:r>
    </w:p>
    <w:p w:rsidR="00A000C8" w:rsidRDefault="00A000C8">
      <w:pPr>
        <w:spacing w:before="60"/>
        <w:ind w:left="567"/>
        <w:jc w:val="both"/>
        <w:rPr>
          <w:highlight w:val="lightGray"/>
        </w:rPr>
      </w:pPr>
    </w:p>
    <w:p w:rsidR="00A000C8" w:rsidRDefault="00A000C8">
      <w:pPr>
        <w:jc w:val="both"/>
        <w:sectPr w:rsidR="00A000C8">
          <w:headerReference w:type="default" r:id="rId18"/>
          <w:footerReference w:type="default" r:id="rId19"/>
          <w:pgSz w:w="11906" w:h="16838"/>
          <w:pgMar w:top="794" w:right="1021" w:bottom="737" w:left="1247" w:header="737" w:footer="680" w:gutter="0"/>
          <w:cols w:space="720"/>
          <w:formProt w:val="0"/>
          <w:docGrid w:linePitch="100"/>
        </w:sectPr>
      </w:pPr>
    </w:p>
    <w:p w:rsidR="00A000C8" w:rsidRDefault="007F7DB9">
      <w:pPr>
        <w:pStyle w:val="S10"/>
        <w:numPr>
          <w:ilvl w:val="1"/>
          <w:numId w:val="2"/>
        </w:numPr>
        <w:tabs>
          <w:tab w:val="left" w:pos="567"/>
        </w:tabs>
        <w:ind w:left="0" w:firstLine="0"/>
      </w:pPr>
      <w:bookmarkStart w:id="59" w:name="_Toc177468011"/>
      <w:r>
        <w:lastRenderedPageBreak/>
        <w:t>ОБЩИЕ ПОЛОЖЕНИЯ</w:t>
      </w:r>
      <w:bookmarkEnd w:id="59"/>
    </w:p>
    <w:p w:rsidR="00A000C8" w:rsidRDefault="007F7DB9">
      <w:pPr>
        <w:pStyle w:val="S1"/>
        <w:numPr>
          <w:ilvl w:val="0"/>
          <w:numId w:val="11"/>
        </w:numPr>
        <w:tabs>
          <w:tab w:val="clear" w:pos="1690"/>
          <w:tab w:val="left" w:pos="567"/>
        </w:tabs>
        <w:spacing w:before="120"/>
        <w:ind w:left="0" w:firstLine="0"/>
      </w:pPr>
      <w:r>
        <w:t xml:space="preserve">СОУТ подлежат все рабочие места Общества. </w:t>
      </w:r>
    </w:p>
    <w:p w:rsidR="00A000C8" w:rsidRDefault="007F7DB9">
      <w:pPr>
        <w:pStyle w:val="S1"/>
        <w:numPr>
          <w:ilvl w:val="0"/>
          <w:numId w:val="11"/>
        </w:numPr>
        <w:tabs>
          <w:tab w:val="clear" w:pos="1690"/>
          <w:tab w:val="left" w:pos="567"/>
        </w:tabs>
        <w:spacing w:before="120"/>
        <w:ind w:left="0" w:firstLine="0"/>
      </w:pPr>
      <w:r>
        <w:t>СОУТ проводится не реже чем один раз в пять лет, указанный срок исчисляется со дня внесения сведений о результатах ее проведения в ФГИС СОУТ.</w:t>
      </w:r>
    </w:p>
    <w:p w:rsidR="00A000C8" w:rsidRDefault="007F7DB9">
      <w:pPr>
        <w:pStyle w:val="S1"/>
        <w:numPr>
          <w:ilvl w:val="0"/>
          <w:numId w:val="11"/>
        </w:numPr>
        <w:tabs>
          <w:tab w:val="clear" w:pos="1690"/>
          <w:tab w:val="left" w:pos="567"/>
        </w:tabs>
        <w:spacing w:before="120"/>
        <w:ind w:left="0" w:firstLine="0"/>
      </w:pPr>
      <w:r>
        <w:t>Внеплановая СОУТ проводится в случаях, указанных в статье 17 Федерального закона от 28.12.2013 № 426-ФЗ «О специальной оценке условий труда».</w:t>
      </w:r>
    </w:p>
    <w:p w:rsidR="00A000C8" w:rsidRDefault="007F7DB9">
      <w:pPr>
        <w:pStyle w:val="S1"/>
        <w:numPr>
          <w:ilvl w:val="0"/>
          <w:numId w:val="11"/>
        </w:numPr>
        <w:tabs>
          <w:tab w:val="clear" w:pos="1690"/>
          <w:tab w:val="left" w:pos="567"/>
        </w:tabs>
        <w:spacing w:before="120"/>
        <w:ind w:left="0" w:firstLine="0"/>
      </w:pPr>
      <w:r>
        <w:t xml:space="preserve">Регулирование СОУТ осуществляется Федеральным законом от 26.12.2001 № 197-ФЗ «Трудовой кодекс Российской Федерации», Федеральным законом от 28.12.2013 № 426-ФЗ </w:t>
      </w:r>
      <w:r>
        <w:br/>
        <w:t>«О специальной оценке условий труда», другими федеральными законами и иными нормативными правовыми актами Российской Федерации.</w:t>
      </w:r>
    </w:p>
    <w:p w:rsidR="00A000C8" w:rsidRDefault="007F7DB9">
      <w:pPr>
        <w:pStyle w:val="S1"/>
        <w:numPr>
          <w:ilvl w:val="0"/>
          <w:numId w:val="11"/>
        </w:numPr>
        <w:tabs>
          <w:tab w:val="clear" w:pos="1690"/>
          <w:tab w:val="left" w:pos="567"/>
        </w:tabs>
        <w:spacing w:before="120"/>
        <w:ind w:left="0" w:firstLine="0"/>
      </w:pPr>
      <w:r>
        <w:t xml:space="preserve">СОУТ включает в себя: </w:t>
      </w:r>
    </w:p>
    <w:p w:rsidR="00A000C8" w:rsidRDefault="007F7DB9">
      <w:pPr>
        <w:pStyle w:val="S1"/>
        <w:numPr>
          <w:ilvl w:val="0"/>
          <w:numId w:val="10"/>
        </w:numPr>
        <w:tabs>
          <w:tab w:val="clear" w:pos="1690"/>
        </w:tabs>
        <w:spacing w:before="60"/>
        <w:ind w:left="567" w:hanging="397"/>
      </w:pPr>
      <w:r>
        <w:t>подготовку и организацию проведения СОУТ;</w:t>
      </w:r>
    </w:p>
    <w:p w:rsidR="00A000C8" w:rsidRDefault="007F7DB9">
      <w:pPr>
        <w:pStyle w:val="S1"/>
        <w:numPr>
          <w:ilvl w:val="0"/>
          <w:numId w:val="9"/>
        </w:numPr>
        <w:tabs>
          <w:tab w:val="clear" w:pos="1690"/>
        </w:tabs>
        <w:spacing w:before="60"/>
        <w:ind w:left="567" w:hanging="397"/>
      </w:pPr>
      <w:r>
        <w:t>идентификацию потенциально вредных и (или) опасных факторов производственной среды и трудового процесса;</w:t>
      </w:r>
    </w:p>
    <w:p w:rsidR="00A000C8" w:rsidRDefault="007F7DB9">
      <w:pPr>
        <w:pStyle w:val="S1"/>
        <w:numPr>
          <w:ilvl w:val="0"/>
          <w:numId w:val="9"/>
        </w:numPr>
        <w:tabs>
          <w:tab w:val="clear" w:pos="1690"/>
        </w:tabs>
        <w:spacing w:before="60"/>
        <w:ind w:left="567" w:hanging="397"/>
      </w:pPr>
      <w:r>
        <w:t>проведение исследований (испытаний) и измерений вредных и (или) опасных производственных факторов;</w:t>
      </w:r>
    </w:p>
    <w:p w:rsidR="00A000C8" w:rsidRDefault="007F7DB9">
      <w:pPr>
        <w:pStyle w:val="S1"/>
        <w:numPr>
          <w:ilvl w:val="0"/>
          <w:numId w:val="9"/>
        </w:numPr>
        <w:tabs>
          <w:tab w:val="clear" w:pos="1690"/>
        </w:tabs>
        <w:spacing w:before="60"/>
        <w:ind w:left="567" w:hanging="397"/>
      </w:pPr>
      <w:r>
        <w:t>отнесение условий труда на рабочем месте по степени вредности и (или) опасности к классу (подклассу) условий труда;</w:t>
      </w:r>
    </w:p>
    <w:p w:rsidR="00A000C8" w:rsidRDefault="007F7DB9">
      <w:pPr>
        <w:pStyle w:val="S1"/>
        <w:numPr>
          <w:ilvl w:val="0"/>
          <w:numId w:val="9"/>
        </w:numPr>
        <w:tabs>
          <w:tab w:val="clear" w:pos="1690"/>
        </w:tabs>
        <w:spacing w:before="60"/>
        <w:ind w:left="567" w:hanging="397"/>
      </w:pPr>
      <w:r>
        <w:t>оформление результатов проведения СОУТ;</w:t>
      </w:r>
    </w:p>
    <w:p w:rsidR="00A000C8" w:rsidRDefault="007F7DB9">
      <w:pPr>
        <w:pStyle w:val="S1"/>
        <w:numPr>
          <w:ilvl w:val="0"/>
          <w:numId w:val="9"/>
        </w:numPr>
        <w:tabs>
          <w:tab w:val="clear" w:pos="1690"/>
        </w:tabs>
        <w:spacing w:before="60"/>
        <w:ind w:left="567" w:hanging="397"/>
      </w:pPr>
      <w:r>
        <w:t>подписание и утверждение результатов Комиссией по проведению СОУТ.</w:t>
      </w:r>
    </w:p>
    <w:p w:rsidR="00A000C8" w:rsidRDefault="007F7DB9">
      <w:pPr>
        <w:pStyle w:val="S1"/>
        <w:numPr>
          <w:ilvl w:val="0"/>
          <w:numId w:val="11"/>
        </w:numPr>
        <w:tabs>
          <w:tab w:val="clear" w:pos="1690"/>
          <w:tab w:val="left" w:pos="567"/>
        </w:tabs>
        <w:spacing w:before="120"/>
        <w:ind w:left="0" w:firstLine="0"/>
        <w:jc w:val="left"/>
      </w:pPr>
      <w:r>
        <w:t>При проведении СОУТ необходимо соблюдать следующие принципы:</w:t>
      </w:r>
    </w:p>
    <w:p w:rsidR="00A000C8" w:rsidRDefault="007F7DB9">
      <w:pPr>
        <w:pStyle w:val="S1"/>
        <w:numPr>
          <w:ilvl w:val="0"/>
          <w:numId w:val="10"/>
        </w:numPr>
        <w:tabs>
          <w:tab w:val="clear" w:pos="1690"/>
        </w:tabs>
        <w:spacing w:before="60"/>
        <w:ind w:left="567" w:hanging="397"/>
      </w:pPr>
      <w:r>
        <w:t>гласность процесса СОУТ;</w:t>
      </w:r>
    </w:p>
    <w:p w:rsidR="00A000C8" w:rsidRDefault="007F7DB9">
      <w:pPr>
        <w:pStyle w:val="S1"/>
        <w:numPr>
          <w:ilvl w:val="0"/>
          <w:numId w:val="10"/>
        </w:numPr>
        <w:tabs>
          <w:tab w:val="clear" w:pos="1690"/>
        </w:tabs>
        <w:spacing w:before="60"/>
        <w:ind w:left="567" w:hanging="397"/>
      </w:pPr>
      <w:r>
        <w:t>прозрачность процесса СОУТ и понятность его результатов для работников Общества;</w:t>
      </w:r>
    </w:p>
    <w:p w:rsidR="00A000C8" w:rsidRDefault="007F7DB9">
      <w:pPr>
        <w:pStyle w:val="S1"/>
        <w:numPr>
          <w:ilvl w:val="0"/>
          <w:numId w:val="10"/>
        </w:numPr>
        <w:tabs>
          <w:tab w:val="clear" w:pos="1690"/>
        </w:tabs>
        <w:spacing w:before="60"/>
        <w:ind w:left="567" w:hanging="397"/>
      </w:pPr>
      <w:r>
        <w:t>открытость Подрядной организации, выполняющей СОУТ, и работников Общества к диалогу;</w:t>
      </w:r>
    </w:p>
    <w:p w:rsidR="00A000C8" w:rsidRDefault="007F7DB9">
      <w:pPr>
        <w:pStyle w:val="S1"/>
        <w:numPr>
          <w:ilvl w:val="0"/>
          <w:numId w:val="10"/>
        </w:numPr>
        <w:tabs>
          <w:tab w:val="clear" w:pos="1690"/>
        </w:tabs>
        <w:spacing w:before="60"/>
        <w:ind w:left="567" w:hanging="397"/>
      </w:pPr>
      <w:r>
        <w:t xml:space="preserve">объективность СОУТ. </w:t>
      </w:r>
    </w:p>
    <w:p w:rsidR="00A000C8" w:rsidRDefault="00A000C8">
      <w:pPr>
        <w:pStyle w:val="S1"/>
        <w:sectPr w:rsidR="00A000C8">
          <w:headerReference w:type="default" r:id="rId20"/>
          <w:footerReference w:type="default" r:id="rId21"/>
          <w:pgSz w:w="11906" w:h="16838"/>
          <w:pgMar w:top="794" w:right="1021" w:bottom="737" w:left="1247" w:header="737" w:footer="680" w:gutter="0"/>
          <w:cols w:space="720"/>
          <w:formProt w:val="0"/>
          <w:docGrid w:linePitch="100"/>
        </w:sectPr>
      </w:pPr>
    </w:p>
    <w:p w:rsidR="00A000C8" w:rsidRDefault="007F7DB9">
      <w:pPr>
        <w:pStyle w:val="S10"/>
        <w:numPr>
          <w:ilvl w:val="1"/>
          <w:numId w:val="2"/>
        </w:numPr>
        <w:tabs>
          <w:tab w:val="left" w:pos="567"/>
        </w:tabs>
        <w:spacing w:after="240"/>
        <w:ind w:left="0" w:firstLine="0"/>
        <w:rPr>
          <w:rFonts w:eastAsia="Calibri"/>
          <w:caps w:val="0"/>
          <w:lang w:eastAsia="en-US"/>
        </w:rPr>
      </w:pPr>
      <w:bookmarkStart w:id="60" w:name="_Toc177468012"/>
      <w:r>
        <w:rPr>
          <w:rFonts w:eastAsia="Calibri"/>
          <w:caps w:val="0"/>
          <w:lang w:eastAsia="en-US"/>
        </w:rPr>
        <w:lastRenderedPageBreak/>
        <w:t>СПЕЦИАЛЬНАЯ ОЦЕНКА УСЛОВИЙ ТРУДА</w:t>
      </w:r>
      <w:bookmarkEnd w:id="60"/>
    </w:p>
    <w:p w:rsidR="00A000C8" w:rsidRDefault="007F7DB9">
      <w:pPr>
        <w:pStyle w:val="S1"/>
        <w:spacing w:before="120"/>
        <w:rPr>
          <w:rFonts w:ascii="Arial" w:eastAsia="Calibri" w:hAnsi="Arial"/>
          <w:b/>
          <w:caps/>
        </w:rPr>
      </w:pPr>
      <w:r>
        <w:t>Этапы проведения</w:t>
      </w:r>
      <w:r>
        <w:rPr>
          <w:rFonts w:ascii="Arial" w:eastAsia="Calibri" w:hAnsi="Arial"/>
          <w:b/>
          <w:caps/>
        </w:rPr>
        <w:t xml:space="preserve"> </w:t>
      </w:r>
      <w:r>
        <w:t>СОУТ представлены в Таблице 1.</w:t>
      </w:r>
    </w:p>
    <w:p w:rsidR="00A000C8" w:rsidRDefault="007F7DB9">
      <w:pPr>
        <w:pStyle w:val="12"/>
        <w:spacing w:before="120"/>
        <w:ind w:left="1080"/>
        <w:jc w:val="righ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Таблица 1</w:t>
      </w:r>
    </w:p>
    <w:p w:rsidR="00A000C8" w:rsidRDefault="007F7DB9">
      <w:pPr>
        <w:spacing w:after="60"/>
        <w:ind w:left="1080"/>
        <w:jc w:val="right"/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>Специальная оценка условий труда</w:t>
      </w:r>
    </w:p>
    <w:tbl>
      <w:tblPr>
        <w:tblW w:w="4950" w:type="pct"/>
        <w:tblInd w:w="-15" w:type="dxa"/>
        <w:tblLayout w:type="fixed"/>
        <w:tblLook w:val="0000" w:firstRow="0" w:lastRow="0" w:firstColumn="0" w:lastColumn="0" w:noHBand="0" w:noVBand="0"/>
      </w:tblPr>
      <w:tblGrid>
        <w:gridCol w:w="701"/>
        <w:gridCol w:w="2734"/>
        <w:gridCol w:w="1900"/>
        <w:gridCol w:w="3507"/>
        <w:gridCol w:w="3088"/>
        <w:gridCol w:w="3587"/>
      </w:tblGrid>
      <w:tr w:rsidR="00A000C8">
        <w:trPr>
          <w:tblHeader/>
        </w:trPr>
        <w:tc>
          <w:tcPr>
            <w:tcW w:w="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№</w:t>
            </w:r>
          </w:p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п/п</w:t>
            </w:r>
          </w:p>
        </w:tc>
        <w:tc>
          <w:tcPr>
            <w:tcW w:w="27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Этап/</w:t>
            </w:r>
          </w:p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Операция</w:t>
            </w:r>
          </w:p>
        </w:tc>
        <w:tc>
          <w:tcPr>
            <w:tcW w:w="19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ОТВЕТСТВЕННЫЙ Исполнитель</w:t>
            </w:r>
          </w:p>
        </w:tc>
        <w:tc>
          <w:tcPr>
            <w:tcW w:w="35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Срок исполнения</w:t>
            </w:r>
          </w:p>
        </w:tc>
        <w:tc>
          <w:tcPr>
            <w:tcW w:w="30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ВХОД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Выход</w:t>
            </w:r>
          </w:p>
        </w:tc>
      </w:tr>
      <w:tr w:rsidR="00A000C8">
        <w:trPr>
          <w:tblHeader/>
        </w:trPr>
        <w:tc>
          <w:tcPr>
            <w:tcW w:w="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1</w:t>
            </w:r>
          </w:p>
        </w:tc>
        <w:tc>
          <w:tcPr>
            <w:tcW w:w="273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2</w:t>
            </w:r>
          </w:p>
        </w:tc>
        <w:tc>
          <w:tcPr>
            <w:tcW w:w="19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3</w:t>
            </w:r>
          </w:p>
        </w:tc>
        <w:tc>
          <w:tcPr>
            <w:tcW w:w="35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4</w:t>
            </w:r>
          </w:p>
        </w:tc>
        <w:tc>
          <w:tcPr>
            <w:tcW w:w="30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5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6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Планирование работ по СОУТ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 ПБОТОС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графиком проведения СОУТ, согласно срокам бизнес-планирования на предстоящий период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График проведения СОУТ.</w:t>
            </w:r>
          </w:p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Распорядительный документ о бизнес-планировании на предстоящий период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Расходы на проведение СОУТ включены в бизнес-план Общества.</w:t>
            </w:r>
          </w:p>
          <w:p w:rsidR="00A000C8" w:rsidRDefault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В расширенный план закупок включена строка о проведении закупки по выбору Подрядной организации на оказание услуг по СОУТ 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материалов для проведения закупочных процедур по выбору Подрядной организации на оказание услуг по СОУТ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 ПБОТОС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со сроками, утвержденными расширенным планом закупок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План работ по СОУТ.</w:t>
            </w:r>
          </w:p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Утвержденный бизнес-план Общества.</w:t>
            </w:r>
          </w:p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Требования законодательства к Подрядной организации по СОУТ  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Техническое задание на проведение закупочных процедур по выбору Подрядной организации на оказание услуг по СОУТ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Проведение закупочных процедур.</w:t>
            </w:r>
          </w:p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Заключение договора на оказание услуг по СОУТ с Подрядной организацией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 управления закупок и МТО</w:t>
            </w:r>
          </w:p>
          <w:p w:rsidR="00A000C8" w:rsidRDefault="00A000C8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со сроками, утвержденными расширенным планом закупок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Техническое задание на проведение закупочных процедур по выбору Подрядной организации на оказание услуг по СОУТ 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Протокол Закупочной комиссии Общества об утверждении результатов отборочной, оценочной стадий рассмотрения заявок на участие в закупке и выбор победителя закупки. Договор на оказание услуг по СОУТ, подписанный сторонами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перечня рабочих мест, подлежащих проведению СОУТ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 ПБОТОС, Начальник ОПСП,</w:t>
            </w:r>
          </w:p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руководители структурных подразделений,</w:t>
            </w:r>
          </w:p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Совет трудового коллектива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со сроками проведения СОУТ, но не реже одного раза в пять лет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Предложения по проведению СОУТ. </w:t>
            </w:r>
          </w:p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Сбор информации о рабочих местах, подлежащих СОУТ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Перечень рабочих мест, подлежащих СОУТ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Формирование Комиссии по проведению СОУТ, утверждение графика проведения СОУТ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ПБОТОС,</w:t>
            </w:r>
          </w:p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руководители структурных подразделений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Согласно графику проведения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СОУТ</w:t>
            </w:r>
            <w:r>
              <w:rPr>
                <w:sz w:val="20"/>
                <w:szCs w:val="20"/>
              </w:rPr>
              <w:t xml:space="preserve">, который оформляется отдельным документом или приложением к распорядительному документу </w:t>
            </w:r>
            <w:r>
              <w:rPr>
                <w:sz w:val="20"/>
                <w:szCs w:val="20"/>
              </w:rPr>
              <w:lastRenderedPageBreak/>
              <w:t>Общества до начала проведения СОУТ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Проект распорядительного документа «О создании Комиссии по проведению СОУТ»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bCs/>
                <w:i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Распорядительный документ о создании Комиссии по проведению СОУТ</w:t>
            </w:r>
            <w:r>
              <w:rPr>
                <w:bCs/>
                <w:iCs/>
                <w:sz w:val="20"/>
                <w:szCs w:val="20"/>
              </w:rPr>
              <w:t xml:space="preserve"> и утверждении графика проведения СОУТ (ст.</w:t>
            </w:r>
            <w:r>
              <w:rPr>
                <w:sz w:val="20"/>
                <w:szCs w:val="20"/>
              </w:rPr>
              <w:t> </w:t>
            </w:r>
            <w:r>
              <w:rPr>
                <w:bCs/>
                <w:iCs/>
                <w:sz w:val="20"/>
                <w:szCs w:val="20"/>
              </w:rPr>
              <w:t xml:space="preserve">22 ФЗ от </w:t>
            </w:r>
            <w:r>
              <w:rPr>
                <w:bCs/>
                <w:iCs/>
                <w:sz w:val="20"/>
                <w:szCs w:val="20"/>
              </w:rPr>
              <w:lastRenderedPageBreak/>
              <w:t>28.12.2013 № 426-ФЗ)</w:t>
            </w:r>
          </w:p>
        </w:tc>
      </w:tr>
      <w:tr w:rsidR="00A000C8">
        <w:trPr>
          <w:trHeight w:val="487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Идентификация потенциально вредных и (или) опасных производственных факторов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Подрядная организация, выполняющая СОУТ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требованиями договора на оказание услуг по проведению СОУТ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рабочих мест, подлежащих СОУТ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Заключение эксперта по результатам проведения идентификации потенциально вредных и (или) опасных производственных факторов (п. 10 Приказа Минтруда России от 21.11.2023 № 817н)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Исследования (испытания) и измерения вредных и (или) опасных производственных факторов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Подрядная организация, выполняющая СОУТ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условиями договора на проведение СОУТ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результатов идентификации потенциально вредных и (или) опасных производственных факторов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Протоколы </w:t>
            </w:r>
            <w:r>
              <w:rPr>
                <w:sz w:val="20"/>
                <w:szCs w:val="20"/>
              </w:rPr>
              <w:t>исследования (испытания) и измерения вредных и (или) опасных производственных факторов (п. 20 Приказа Минтруда России от 21.11.2023 № 817н)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результатов проведения СОУТ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pStyle w:val="310"/>
              <w:widowControl w:val="0"/>
              <w:rPr>
                <w:sz w:val="20"/>
              </w:rPr>
            </w:pPr>
            <w:r>
              <w:rPr>
                <w:sz w:val="20"/>
              </w:rPr>
              <w:t>Члены Комиссии по СОУТ,</w:t>
            </w:r>
          </w:p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Подрядная организация, выполняющая СОУТ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соответствии с условиями договора на проведение СОУТ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Предварительные результаты работ по проведению СОУТ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 о проведении СОУТ 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Утверждение отчета о проведении СОУТ и декларирование рабочих мест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Члены Комиссии по СОУТ,</w:t>
            </w:r>
          </w:p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Подрядная организация, выполняющая СОУТ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В течение 30 календарных дней с даты получения предварительных результатов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Декларация соответствия </w:t>
            </w:r>
            <w:r>
              <w:rPr>
                <w:sz w:val="20"/>
                <w:szCs w:val="20"/>
              </w:rPr>
              <w:t xml:space="preserve">условий труда государственным нормативным требованиям охраны труда; </w:t>
            </w:r>
          </w:p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протоколы </w:t>
            </w:r>
            <w:r>
              <w:rPr>
                <w:sz w:val="20"/>
                <w:szCs w:val="20"/>
              </w:rPr>
              <w:t>исследования (испытания) и измерения вредных и (или) опасных производственных факторов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Отчет о проведении СОУТ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000C8">
        <w:trPr>
          <w:trHeight w:val="20"/>
        </w:trPr>
        <w:tc>
          <w:tcPr>
            <w:tcW w:w="70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Мероприятия по итогам проведения СОУТ и использование результатов ее проведения.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ПБОТОС, ОПСП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течение 5 календарных дней со дня утверждения отчета о проведении СОУТ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Распорядительный документ «О завершении и применении результатов СОУТ»</w:t>
            </w:r>
          </w:p>
        </w:tc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FFFFFF" w:fill="FFFFFF"/>
          </w:tcPr>
          <w:p w:rsidR="00A000C8" w:rsidRDefault="007F7DB9">
            <w:pPr>
              <w:widowControl w:val="0"/>
              <w:jc w:val="both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 xml:space="preserve">Распорядительный документ </w:t>
            </w: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об установлении гарантий и компенсаций за работу во вредных и (или) опасных условиях труда;</w:t>
            </w:r>
          </w:p>
          <w:p w:rsidR="00A000C8" w:rsidRDefault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Cs/>
                <w:sz w:val="20"/>
                <w:szCs w:val="20"/>
                <w:lang w:eastAsia="ru-RU"/>
              </w:rPr>
              <w:t>включение соответствующих условий в трудовые договоры</w:t>
            </w:r>
          </w:p>
        </w:tc>
      </w:tr>
    </w:tbl>
    <w:p w:rsidR="00A000C8" w:rsidRDefault="00A000C8">
      <w:pPr>
        <w:sectPr w:rsidR="00A000C8">
          <w:headerReference w:type="default" r:id="rId22"/>
          <w:footerReference w:type="default" r:id="rId23"/>
          <w:pgSz w:w="16838" w:h="11906" w:orient="landscape"/>
          <w:pgMar w:top="1247" w:right="567" w:bottom="1021" w:left="567" w:header="737" w:footer="680" w:gutter="0"/>
          <w:cols w:space="720"/>
          <w:formProt w:val="0"/>
          <w:docGrid w:linePitch="326"/>
        </w:sectPr>
      </w:pPr>
    </w:p>
    <w:p w:rsidR="00A000C8" w:rsidRDefault="007F7DB9">
      <w:pPr>
        <w:pStyle w:val="S21"/>
        <w:numPr>
          <w:ilvl w:val="0"/>
          <w:numId w:val="12"/>
        </w:numPr>
        <w:tabs>
          <w:tab w:val="left" w:pos="567"/>
        </w:tabs>
        <w:spacing w:after="120"/>
        <w:ind w:left="0" w:firstLine="0"/>
        <w:contextualSpacing/>
        <w:rPr>
          <w:rFonts w:eastAsia="Calibri"/>
        </w:rPr>
      </w:pPr>
      <w:bookmarkStart w:id="61" w:name="_Toc177468013"/>
      <w:r>
        <w:rPr>
          <w:rFonts w:eastAsia="Calibri"/>
        </w:rPr>
        <w:lastRenderedPageBreak/>
        <w:t>ПОДГОТОВКА К ПРОВЕДЕНИЮ СПЕЦИАЛЬНОЙ ОЦЕНКИ УСЛОВИЙ ТРУДА ВЫБОР СПЕЦИАЛИЗИРОВАННОЙ ОРГАНИЗАЦИИ</w:t>
      </w:r>
      <w:bookmarkEnd w:id="61"/>
    </w:p>
    <w:p w:rsidR="00A000C8" w:rsidRDefault="007F7DB9">
      <w:pPr>
        <w:pStyle w:val="S1"/>
        <w:spacing w:before="120"/>
        <w:contextualSpacing/>
      </w:pPr>
      <w:r>
        <w:t xml:space="preserve">5.1.1. Общество организует и финансирует проведение СОУТ на рабочих местах. Ответственность за планирование и организацию СОУТ возложена на отдел ПБОТОС. </w:t>
      </w:r>
    </w:p>
    <w:p w:rsidR="00A000C8" w:rsidRDefault="007F7DB9">
      <w:pPr>
        <w:pStyle w:val="S1"/>
        <w:spacing w:before="120"/>
        <w:contextualSpacing/>
      </w:pPr>
      <w:r>
        <w:t>СОУТ проводится Обществом совместно с Подрядной организацией, соответствующей требованиям ст. 19 Федерального закона от 28.12.2013 № 426-ФЗ «О специальной оценке условий труда». Выбор Подрядной организации проводится согласно требованиям Положения Компании № </w:t>
      </w:r>
    </w:p>
    <w:p w:rsidR="00A000C8" w:rsidRDefault="007F7DB9">
      <w:pPr>
        <w:pStyle w:val="S1"/>
        <w:spacing w:before="120"/>
        <w:contextualSpacing/>
      </w:pPr>
      <w:r>
        <w:t xml:space="preserve">5.1.2. Распорядительным документом Общества утверждается состав Комиссии по проведению СОУТ с нечетным количеством членов. Председателем комиссии по проведению СОУТ назначается генеральный директор либо его заместитель, в состав Комиссии включаются: </w:t>
      </w:r>
    </w:p>
    <w:p w:rsidR="00A000C8" w:rsidRDefault="007F7DB9">
      <w:pPr>
        <w:pStyle w:val="S1"/>
        <w:numPr>
          <w:ilvl w:val="0"/>
          <w:numId w:val="7"/>
        </w:numPr>
        <w:tabs>
          <w:tab w:val="clear" w:pos="1690"/>
        </w:tabs>
        <w:spacing w:before="60"/>
        <w:ind w:left="567" w:hanging="397"/>
        <w:contextualSpacing/>
      </w:pPr>
      <w:r>
        <w:t>заместители генерального директора по направлениям деятельности;</w:t>
      </w:r>
    </w:p>
    <w:p w:rsidR="00A000C8" w:rsidRDefault="007F7DB9">
      <w:pPr>
        <w:pStyle w:val="S1"/>
        <w:numPr>
          <w:ilvl w:val="0"/>
          <w:numId w:val="7"/>
        </w:numPr>
        <w:tabs>
          <w:tab w:val="clear" w:pos="1690"/>
        </w:tabs>
        <w:spacing w:before="60"/>
        <w:ind w:left="567" w:hanging="397"/>
        <w:contextualSpacing/>
      </w:pPr>
      <w:r>
        <w:t>руководители структурных подразделений;</w:t>
      </w:r>
    </w:p>
    <w:p w:rsidR="00A000C8" w:rsidRDefault="007F7DB9">
      <w:pPr>
        <w:pStyle w:val="S1"/>
        <w:numPr>
          <w:ilvl w:val="0"/>
          <w:numId w:val="7"/>
        </w:numPr>
        <w:tabs>
          <w:tab w:val="clear" w:pos="1690"/>
        </w:tabs>
        <w:spacing w:before="60"/>
        <w:ind w:left="567" w:hanging="397"/>
        <w:contextualSpacing/>
      </w:pPr>
      <w:r>
        <w:t>специалист ПБОТОС;</w:t>
      </w:r>
    </w:p>
    <w:p w:rsidR="00A000C8" w:rsidRDefault="007F7DB9">
      <w:pPr>
        <w:pStyle w:val="S1"/>
        <w:numPr>
          <w:ilvl w:val="0"/>
          <w:numId w:val="7"/>
        </w:numPr>
        <w:tabs>
          <w:tab w:val="clear" w:pos="1690"/>
        </w:tabs>
        <w:spacing w:before="60"/>
        <w:ind w:left="567" w:hanging="397"/>
        <w:contextualSpacing/>
      </w:pPr>
      <w:r>
        <w:t>специалист ОПСП;</w:t>
      </w:r>
    </w:p>
    <w:p w:rsidR="00A000C8" w:rsidRDefault="007F7DB9">
      <w:pPr>
        <w:pStyle w:val="S1"/>
        <w:numPr>
          <w:ilvl w:val="0"/>
          <w:numId w:val="7"/>
        </w:numPr>
        <w:tabs>
          <w:tab w:val="clear" w:pos="1690"/>
        </w:tabs>
        <w:spacing w:before="60"/>
        <w:ind w:left="567" w:hanging="397"/>
        <w:contextualSpacing/>
      </w:pPr>
      <w:r>
        <w:t xml:space="preserve">Председатель Совета трудового коллектива; </w:t>
      </w:r>
    </w:p>
    <w:p w:rsidR="00A000C8" w:rsidRDefault="007F7DB9">
      <w:pPr>
        <w:pStyle w:val="S1"/>
        <w:numPr>
          <w:ilvl w:val="0"/>
          <w:numId w:val="7"/>
        </w:numPr>
        <w:tabs>
          <w:tab w:val="clear" w:pos="1690"/>
        </w:tabs>
        <w:spacing w:before="60"/>
        <w:ind w:left="567" w:hanging="397"/>
        <w:contextualSpacing/>
      </w:pPr>
      <w:r>
        <w:t xml:space="preserve">специалист группы по правовому обеспечению, корпоративному управлению </w:t>
      </w:r>
      <w:r>
        <w:br/>
        <w:t>и собственности;</w:t>
      </w:r>
    </w:p>
    <w:p w:rsidR="00A000C8" w:rsidRDefault="007F7DB9">
      <w:pPr>
        <w:pStyle w:val="S1"/>
        <w:numPr>
          <w:ilvl w:val="0"/>
          <w:numId w:val="7"/>
        </w:numPr>
        <w:tabs>
          <w:tab w:val="clear" w:pos="1690"/>
        </w:tabs>
        <w:spacing w:before="60"/>
        <w:ind w:left="567" w:hanging="397"/>
        <w:contextualSpacing/>
      </w:pPr>
      <w:r>
        <w:t>работники Общества.</w:t>
      </w:r>
    </w:p>
    <w:p w:rsidR="002F6381" w:rsidRDefault="002F6381" w:rsidP="002F6381">
      <w:pPr>
        <w:pStyle w:val="S1"/>
        <w:tabs>
          <w:tab w:val="clear" w:pos="1690"/>
        </w:tabs>
        <w:spacing w:before="60"/>
        <w:contextualSpacing/>
      </w:pPr>
    </w:p>
    <w:p w:rsidR="002F6381" w:rsidRPr="00FE0E14" w:rsidRDefault="002F6381" w:rsidP="002F6381">
      <w:pPr>
        <w:pStyle w:val="S1"/>
        <w:tabs>
          <w:tab w:val="clear" w:pos="1690"/>
        </w:tabs>
        <w:spacing w:before="60"/>
        <w:contextualSpacing/>
        <w:jc w:val="right"/>
        <w:rPr>
          <w:lang w:val="en-US"/>
        </w:rPr>
      </w:pPr>
      <w:r>
        <w:t>Та</w:t>
      </w:r>
      <w:r w:rsidR="00D92676">
        <w:t>блица 1</w:t>
      </w:r>
      <w:bookmarkStart w:id="62" w:name="_GoBack"/>
      <w:bookmarkEnd w:id="62"/>
    </w:p>
    <w:p w:rsidR="002F6381" w:rsidRDefault="002F6381" w:rsidP="002F6381">
      <w:pPr>
        <w:pStyle w:val="S1"/>
        <w:tabs>
          <w:tab w:val="clear" w:pos="1690"/>
        </w:tabs>
        <w:spacing w:before="60"/>
        <w:contextualSpacing/>
        <w:jc w:val="right"/>
      </w:pPr>
      <w:r>
        <w:t>Пример простой таблицы</w:t>
      </w:r>
    </w:p>
    <w:tbl>
      <w:tblPr>
        <w:tblW w:w="4950" w:type="pct"/>
        <w:tblInd w:w="-15" w:type="dxa"/>
        <w:tblLayout w:type="fixed"/>
        <w:tblLook w:val="0000" w:firstRow="0" w:lastRow="0" w:firstColumn="0" w:lastColumn="0" w:noHBand="0" w:noVBand="0"/>
      </w:tblPr>
      <w:tblGrid>
        <w:gridCol w:w="503"/>
        <w:gridCol w:w="1670"/>
        <w:gridCol w:w="1191"/>
        <w:gridCol w:w="2114"/>
        <w:gridCol w:w="1874"/>
        <w:gridCol w:w="2160"/>
      </w:tblGrid>
      <w:tr w:rsidR="002F6381" w:rsidTr="002F6381">
        <w:trPr>
          <w:tblHeader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№</w:t>
            </w:r>
          </w:p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п/п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Этап/</w:t>
            </w:r>
          </w:p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Операция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ОТВЕТСТВЕННЫЙ Исполнитель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Срок исполнения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ВХОД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Выход</w:t>
            </w:r>
          </w:p>
        </w:tc>
      </w:tr>
      <w:tr w:rsidR="002F6381" w:rsidTr="002F6381">
        <w:trPr>
          <w:tblHeader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1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2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3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4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5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6</w:t>
            </w:r>
          </w:p>
        </w:tc>
      </w:tr>
      <w:tr w:rsidR="002F6381" w:rsidTr="002F6381">
        <w:trPr>
          <w:trHeight w:val="20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ааа</w:t>
            </w:r>
            <w:proofErr w:type="spellEnd"/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иии</w:t>
            </w:r>
            <w:proofErr w:type="spellEnd"/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ттт</w:t>
            </w:r>
            <w:proofErr w:type="spellEnd"/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уууу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цццц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2F6381" w:rsidTr="002F6381">
        <w:trPr>
          <w:trHeight w:val="20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ааа</w:t>
            </w:r>
            <w:proofErr w:type="spellEnd"/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2F6381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3333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ееее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нннн</w:t>
            </w:r>
            <w:proofErr w:type="spellEnd"/>
          </w:p>
        </w:tc>
      </w:tr>
      <w:tr w:rsidR="002F6381" w:rsidTr="002F6381">
        <w:trPr>
          <w:trHeight w:val="20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2F6381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2F6381" w:rsidRDefault="002F6381" w:rsidP="002F6381">
      <w:pPr>
        <w:pStyle w:val="S1"/>
        <w:tabs>
          <w:tab w:val="clear" w:pos="1690"/>
        </w:tabs>
        <w:spacing w:before="60"/>
        <w:contextualSpacing/>
      </w:pPr>
    </w:p>
    <w:p w:rsidR="002F6381" w:rsidRDefault="002F6381" w:rsidP="002F6381">
      <w:pPr>
        <w:pStyle w:val="S1"/>
        <w:tabs>
          <w:tab w:val="clear" w:pos="1690"/>
        </w:tabs>
        <w:spacing w:before="60"/>
        <w:contextualSpacing/>
        <w:jc w:val="right"/>
      </w:pPr>
      <w:r>
        <w:t>Таблица 2</w:t>
      </w:r>
    </w:p>
    <w:p w:rsidR="002F6381" w:rsidRDefault="002F6381" w:rsidP="002F6381">
      <w:pPr>
        <w:pStyle w:val="S1"/>
        <w:tabs>
          <w:tab w:val="clear" w:pos="1690"/>
        </w:tabs>
        <w:spacing w:before="60"/>
        <w:contextualSpacing/>
        <w:jc w:val="right"/>
      </w:pPr>
      <w:r>
        <w:t xml:space="preserve">Пример </w:t>
      </w:r>
      <w:r w:rsidR="007F7DB9">
        <w:t>с объединенными</w:t>
      </w:r>
      <w:r>
        <w:t xml:space="preserve"> </w:t>
      </w:r>
    </w:p>
    <w:tbl>
      <w:tblPr>
        <w:tblW w:w="4950" w:type="pct"/>
        <w:tblInd w:w="-15" w:type="dxa"/>
        <w:tblLayout w:type="fixed"/>
        <w:tblLook w:val="0000" w:firstRow="0" w:lastRow="0" w:firstColumn="0" w:lastColumn="0" w:noHBand="0" w:noVBand="0"/>
      </w:tblPr>
      <w:tblGrid>
        <w:gridCol w:w="503"/>
        <w:gridCol w:w="1670"/>
        <w:gridCol w:w="1191"/>
        <w:gridCol w:w="2114"/>
        <w:gridCol w:w="1874"/>
        <w:gridCol w:w="2160"/>
      </w:tblGrid>
      <w:tr w:rsidR="002F6381" w:rsidTr="007F7DB9">
        <w:trPr>
          <w:tblHeader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№</w:t>
            </w:r>
          </w:p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п/п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Этап/</w:t>
            </w:r>
          </w:p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Операция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ОТВЕТСТВЕННЫЙ Исполнитель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Pr="002F6381" w:rsidRDefault="002F6381" w:rsidP="007F7DB9">
            <w:pPr>
              <w:widowControl w:val="0"/>
              <w:jc w:val="center"/>
              <w:rPr>
                <w:rFonts w:ascii="Arial" w:hAnsi="Arial" w:cs="Arial"/>
                <w:bCs/>
                <w:caps/>
                <w:sz w:val="16"/>
                <w:szCs w:val="20"/>
                <w:u w:color="000000"/>
              </w:rPr>
            </w:pPr>
            <w:r w:rsidRPr="002F6381">
              <w:rPr>
                <w:rFonts w:ascii="Arial" w:hAnsi="Arial" w:cs="Arial"/>
                <w:bCs/>
                <w:caps/>
                <w:sz w:val="16"/>
                <w:szCs w:val="20"/>
                <w:u w:color="000000"/>
              </w:rPr>
              <w:t>Срок исполнения</w:t>
            </w:r>
          </w:p>
        </w:tc>
        <w:tc>
          <w:tcPr>
            <w:tcW w:w="40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ВХОД</w:t>
            </w:r>
          </w:p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Выход</w:t>
            </w:r>
          </w:p>
        </w:tc>
      </w:tr>
      <w:tr w:rsidR="002F6381" w:rsidTr="007F7DB9">
        <w:trPr>
          <w:tblHeader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</w:p>
        </w:tc>
        <w:tc>
          <w:tcPr>
            <w:tcW w:w="1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</w:p>
        </w:tc>
        <w:tc>
          <w:tcPr>
            <w:tcW w:w="21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Pr="002F6381" w:rsidRDefault="002F6381" w:rsidP="007F7DB9">
            <w:pPr>
              <w:widowControl w:val="0"/>
              <w:jc w:val="center"/>
              <w:rPr>
                <w:rFonts w:ascii="Arial" w:hAnsi="Arial" w:cs="Arial"/>
                <w:bCs/>
                <w:caps/>
                <w:sz w:val="16"/>
                <w:szCs w:val="20"/>
                <w:u w:color="000000"/>
              </w:rPr>
            </w:pP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январь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февраль</w:t>
            </w:r>
          </w:p>
        </w:tc>
      </w:tr>
      <w:tr w:rsidR="002F6381" w:rsidTr="007F7DB9">
        <w:trPr>
          <w:tblHeader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1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2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3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4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5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2F6381" w:rsidRDefault="002F6381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6</w:t>
            </w:r>
          </w:p>
        </w:tc>
      </w:tr>
      <w:tr w:rsidR="002F6381" w:rsidTr="007F7DB9">
        <w:trPr>
          <w:trHeight w:val="20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ааа</w:t>
            </w:r>
            <w:proofErr w:type="spellEnd"/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иии</w:t>
            </w:r>
            <w:proofErr w:type="spellEnd"/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ттт</w:t>
            </w:r>
            <w:proofErr w:type="spellEnd"/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уууу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цццц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2F6381" w:rsidTr="007F7DB9">
        <w:trPr>
          <w:trHeight w:val="20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ааа</w:t>
            </w:r>
            <w:proofErr w:type="spellEnd"/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3333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ееее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2F6381" w:rsidRDefault="002F6381" w:rsidP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нннн</w:t>
            </w:r>
            <w:proofErr w:type="spellEnd"/>
          </w:p>
        </w:tc>
      </w:tr>
    </w:tbl>
    <w:p w:rsidR="007F7DB9" w:rsidRDefault="007F7DB9" w:rsidP="007F7DB9">
      <w:pPr>
        <w:pStyle w:val="S1"/>
        <w:tabs>
          <w:tab w:val="clear" w:pos="1690"/>
        </w:tabs>
        <w:spacing w:before="60"/>
        <w:contextualSpacing/>
        <w:jc w:val="right"/>
      </w:pPr>
      <w:r>
        <w:t>Таблица 3</w:t>
      </w:r>
    </w:p>
    <w:p w:rsidR="007F7DB9" w:rsidRDefault="007F7DB9" w:rsidP="007F7DB9">
      <w:pPr>
        <w:pStyle w:val="S1"/>
        <w:tabs>
          <w:tab w:val="clear" w:pos="1690"/>
        </w:tabs>
        <w:spacing w:before="60"/>
        <w:contextualSpacing/>
        <w:jc w:val="right"/>
      </w:pPr>
      <w:r>
        <w:t>Пример с объединенными</w:t>
      </w:r>
      <w:r w:rsidR="005823DB">
        <w:t>2</w:t>
      </w:r>
      <w:r>
        <w:t xml:space="preserve"> </w:t>
      </w:r>
    </w:p>
    <w:tbl>
      <w:tblPr>
        <w:tblW w:w="4950" w:type="pct"/>
        <w:tblInd w:w="-15" w:type="dxa"/>
        <w:tblLayout w:type="fixed"/>
        <w:tblLook w:val="0000" w:firstRow="0" w:lastRow="0" w:firstColumn="0" w:lastColumn="0" w:noHBand="0" w:noVBand="0"/>
      </w:tblPr>
      <w:tblGrid>
        <w:gridCol w:w="503"/>
        <w:gridCol w:w="1670"/>
        <w:gridCol w:w="1191"/>
        <w:gridCol w:w="2114"/>
        <w:gridCol w:w="1874"/>
        <w:gridCol w:w="2160"/>
      </w:tblGrid>
      <w:tr w:rsidR="007F7DB9" w:rsidTr="007F7DB9">
        <w:trPr>
          <w:tblHeader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№</w:t>
            </w:r>
          </w:p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п/п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Этап/</w:t>
            </w:r>
          </w:p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Операция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ОТВЕТСТВЕННЫЙ Исполнитель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7F7DB9" w:rsidRPr="002F6381" w:rsidRDefault="007F7DB9" w:rsidP="007F7DB9">
            <w:pPr>
              <w:widowControl w:val="0"/>
              <w:jc w:val="center"/>
              <w:rPr>
                <w:rFonts w:ascii="Arial" w:hAnsi="Arial" w:cs="Arial"/>
                <w:bCs/>
                <w:caps/>
                <w:sz w:val="16"/>
                <w:szCs w:val="20"/>
                <w:u w:color="000000"/>
              </w:rPr>
            </w:pPr>
            <w:r w:rsidRPr="002F6381">
              <w:rPr>
                <w:rFonts w:ascii="Arial" w:hAnsi="Arial" w:cs="Arial"/>
                <w:bCs/>
                <w:caps/>
                <w:sz w:val="16"/>
                <w:szCs w:val="20"/>
                <w:u w:color="000000"/>
              </w:rPr>
              <w:t>Срок исполнения</w:t>
            </w:r>
          </w:p>
        </w:tc>
        <w:tc>
          <w:tcPr>
            <w:tcW w:w="40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ВХОД</w:t>
            </w:r>
          </w:p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Выход</w:t>
            </w:r>
          </w:p>
        </w:tc>
      </w:tr>
      <w:tr w:rsidR="007F7DB9" w:rsidTr="007F7DB9">
        <w:trPr>
          <w:tblHeader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1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  <w:vAlign w:val="center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2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3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4</w:t>
            </w:r>
          </w:p>
        </w:tc>
        <w:tc>
          <w:tcPr>
            <w:tcW w:w="18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D200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5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7F7DB9" w:rsidRDefault="007F7DB9" w:rsidP="007F7DB9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20"/>
                <w:u w:color="000000"/>
              </w:rPr>
              <w:t>6</w:t>
            </w:r>
          </w:p>
        </w:tc>
      </w:tr>
      <w:tr w:rsidR="005823DB" w:rsidTr="00D92676">
        <w:trPr>
          <w:trHeight w:val="20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ааа</w:t>
            </w:r>
            <w:proofErr w:type="spellEnd"/>
          </w:p>
        </w:tc>
        <w:tc>
          <w:tcPr>
            <w:tcW w:w="119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Вася</w:t>
            </w:r>
          </w:p>
        </w:tc>
        <w:tc>
          <w:tcPr>
            <w:tcW w:w="21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Сегодня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уууу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цццц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5823DB" w:rsidTr="00D92676">
        <w:trPr>
          <w:trHeight w:val="20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spacing w:before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ааа</w:t>
            </w:r>
            <w:proofErr w:type="spellEnd"/>
          </w:p>
        </w:tc>
        <w:tc>
          <w:tcPr>
            <w:tcW w:w="119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21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ееее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FFFFFF" w:fill="FFFFFF"/>
          </w:tcPr>
          <w:p w:rsidR="005823DB" w:rsidRDefault="005823DB" w:rsidP="007F7DB9">
            <w:pPr>
              <w:widowControl w:val="0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нннн</w:t>
            </w:r>
            <w:proofErr w:type="spellEnd"/>
          </w:p>
        </w:tc>
      </w:tr>
    </w:tbl>
    <w:p w:rsidR="002F6381" w:rsidRDefault="002F6381" w:rsidP="002F6381">
      <w:pPr>
        <w:pStyle w:val="S1"/>
        <w:tabs>
          <w:tab w:val="clear" w:pos="1690"/>
        </w:tabs>
        <w:spacing w:before="60"/>
        <w:contextualSpacing/>
      </w:pPr>
    </w:p>
    <w:p w:rsidR="002F6381" w:rsidRDefault="002F6381" w:rsidP="002F6381">
      <w:pPr>
        <w:pStyle w:val="S1"/>
        <w:tabs>
          <w:tab w:val="clear" w:pos="1690"/>
        </w:tabs>
        <w:spacing w:before="60"/>
        <w:contextualSpacing/>
      </w:pPr>
    </w:p>
    <w:p w:rsidR="00A000C8" w:rsidRDefault="007F7DB9">
      <w:pPr>
        <w:pStyle w:val="S1"/>
      </w:pPr>
      <w:r>
        <w:t xml:space="preserve">5.1.3. Комиссия по проведению СОУТ формирует перечень рабочих мест, подлежащих СОУТ </w:t>
      </w:r>
      <w:r>
        <w:lastRenderedPageBreak/>
        <w:t>(</w:t>
      </w:r>
      <w:hyperlink w:anchor="Приложение_1">
        <w:r>
          <w:rPr>
            <w:rStyle w:val="a8"/>
          </w:rPr>
          <w:t>Приложение 1</w:t>
        </w:r>
      </w:hyperlink>
      <w:r>
        <w:t>), график проведения СОУТ (</w:t>
      </w:r>
      <w:hyperlink w:anchor="Приложение_2">
        <w:r>
          <w:rPr>
            <w:rStyle w:val="a8"/>
          </w:rPr>
          <w:t>Приложение 2</w:t>
        </w:r>
      </w:hyperlink>
      <w:r>
        <w:t xml:space="preserve">), принимает решения по разрешению спорных вопросов при проведении СОУТ. </w:t>
      </w:r>
    </w:p>
    <w:p w:rsidR="00A000C8" w:rsidRDefault="007F7DB9">
      <w:pPr>
        <w:pStyle w:val="S1"/>
        <w:spacing w:before="120"/>
        <w:contextualSpacing/>
      </w:pPr>
      <w:r>
        <w:t>5.1.4. Отдел ПБОТОС, совместно с руководителями структурных подразделений, в которых планируется проводить СОУТ, составляет график СОУТ, который утверждается распорядительным документом Общества. Все Члены Комиссии по проведению СОУТ должны быть ознакомлены с графиком выполнения работ по СОУТ под подпись.</w:t>
      </w:r>
    </w:p>
    <w:p w:rsidR="00A000C8" w:rsidRDefault="007F7DB9">
      <w:pPr>
        <w:pStyle w:val="S1"/>
        <w:spacing w:before="120"/>
        <w:contextualSpacing/>
      </w:pPr>
      <w:r>
        <w:t>5.1.5. До начала СОУТ Комиссия утверждает перечень рабочих мест, где указываются:</w:t>
      </w:r>
    </w:p>
    <w:p w:rsidR="00A000C8" w:rsidRDefault="007F7DB9">
      <w:pPr>
        <w:pStyle w:val="S1"/>
        <w:numPr>
          <w:ilvl w:val="0"/>
          <w:numId w:val="7"/>
        </w:numPr>
        <w:spacing w:before="60"/>
        <w:ind w:left="567" w:hanging="397"/>
        <w:contextualSpacing/>
      </w:pPr>
      <w:r>
        <w:t>индивидуальный номер рабочего места (аналогичные рабочие места обозначаются цифрой с добавлением прописной буквы «А»);</w:t>
      </w:r>
    </w:p>
    <w:p w:rsidR="00A000C8" w:rsidRDefault="007F7DB9">
      <w:pPr>
        <w:pStyle w:val="S1"/>
        <w:numPr>
          <w:ilvl w:val="0"/>
          <w:numId w:val="7"/>
        </w:numPr>
        <w:spacing w:before="60"/>
        <w:ind w:left="567" w:hanging="397"/>
        <w:contextualSpacing/>
      </w:pPr>
      <w:r>
        <w:t>наименование рабочего места с указанием в родительном падеже наименований профессий рабочих или должностей служащих, занятых на этом рабочем месте, в соответствии со штатным расписанием и</w:t>
      </w:r>
      <w:r>
        <w:rPr>
          <w:rFonts w:eastAsia="Calibri"/>
          <w:lang w:eastAsia="en-US"/>
        </w:rPr>
        <w:t xml:space="preserve"> </w:t>
      </w:r>
      <w:r>
        <w:t>Общероссийским классификатором профессий рабочих, должностей служащих и тарифных разрядов</w:t>
      </w:r>
      <w:r>
        <w:rPr>
          <w:rFonts w:eastAsia="Calibri"/>
          <w:szCs w:val="22"/>
          <w:lang w:eastAsia="en-US"/>
        </w:rPr>
        <w:t xml:space="preserve"> (</w:t>
      </w:r>
      <w:r>
        <w:t>ОК 016-94), принятым Постановлением Госстандарта России от 26.12.1994 № 367;</w:t>
      </w:r>
    </w:p>
    <w:p w:rsidR="00A000C8" w:rsidRDefault="007F7DB9">
      <w:pPr>
        <w:pStyle w:val="S1"/>
        <w:numPr>
          <w:ilvl w:val="0"/>
          <w:numId w:val="7"/>
        </w:numPr>
        <w:spacing w:before="60"/>
        <w:ind w:left="567" w:hanging="397"/>
        <w:contextualSpacing/>
      </w:pPr>
      <w:r>
        <w:t>код профессии, должности по Общероссийскому классификатору профессий рабочих, должностей служащих и тарифных разрядов (ОК 016-94), принятому Постановлением Госстандарта России от 26.12.1994 № 367;</w:t>
      </w:r>
    </w:p>
    <w:p w:rsidR="00A000C8" w:rsidRDefault="007F7DB9">
      <w:pPr>
        <w:pStyle w:val="S1"/>
        <w:numPr>
          <w:ilvl w:val="0"/>
          <w:numId w:val="7"/>
        </w:numPr>
        <w:spacing w:before="60"/>
        <w:ind w:left="567" w:hanging="397"/>
        <w:contextualSpacing/>
      </w:pPr>
      <w:r>
        <w:t>число работников, занятых на данном рабочем месте.</w:t>
      </w:r>
    </w:p>
    <w:p w:rsidR="00A000C8" w:rsidRDefault="007F7DB9">
      <w:pPr>
        <w:pStyle w:val="S1"/>
        <w:spacing w:before="120"/>
        <w:contextualSpacing/>
      </w:pPr>
      <w:r>
        <w:t>5.1.6. СОУТ проводится в отношении каждого рабочего места из утвержденного перечня. На аналогичных рабочих местах – в отношении 20 % от общего числа таких мест (но не меньше двух мест). Результаты оценки условий труда распространяются на все аналогичные рабочие места.</w:t>
      </w:r>
    </w:p>
    <w:p w:rsidR="00A000C8" w:rsidRDefault="007F7DB9">
      <w:pPr>
        <w:pStyle w:val="S1"/>
        <w:spacing w:before="120"/>
        <w:contextualSpacing/>
      </w:pPr>
      <w:r>
        <w:t xml:space="preserve">5.1.7. Сроки проведения СОУТ устанавливаются исходя из того, что каждое рабочее место должно проходить СОУТ не реже одного раза в пять лет. Указанный срок исчисляется со дня внесения сведений о результатах проведения СОУТ в ФГИС СОУТ, а в отношении результатов проведения СОУТ, содержащих </w:t>
      </w:r>
      <w:hyperlink r:id="rId24">
        <w:r>
          <w:rPr>
            <w:rStyle w:val="a8"/>
            <w:color w:val="auto"/>
            <w:u w:val="none"/>
          </w:rPr>
          <w:t>сведения</w:t>
        </w:r>
      </w:hyperlink>
      <w:r>
        <w:t>, составляющие государственную или иную охраняемую законом тайну, со дня утверждения отчета о проведении СОУТ.</w:t>
      </w:r>
    </w:p>
    <w:p w:rsidR="00A000C8" w:rsidRDefault="007F7DB9">
      <w:pPr>
        <w:pStyle w:val="S1"/>
        <w:spacing w:before="120"/>
        <w:contextualSpacing/>
      </w:pPr>
      <w:r>
        <w:t xml:space="preserve">5.1.8. СОУТ подразделяется на плановую и внеплановую. Плановая СОУТ проводится не реже одного раза в пять лет. Срок, в течение которого должна быть проведена внеплановая </w:t>
      </w:r>
    </w:p>
    <w:p w:rsidR="00A000C8" w:rsidRDefault="007F7DB9">
      <w:pPr>
        <w:pStyle w:val="S10"/>
        <w:numPr>
          <w:ilvl w:val="1"/>
          <w:numId w:val="2"/>
        </w:numPr>
        <w:tabs>
          <w:tab w:val="left" w:pos="567"/>
        </w:tabs>
        <w:ind w:left="0" w:firstLine="0"/>
      </w:pPr>
      <w:bookmarkStart w:id="63" w:name="_Toc149985389"/>
      <w:bookmarkStart w:id="64" w:name="_Toc149983195"/>
      <w:bookmarkStart w:id="65" w:name="_Toc177468019"/>
      <w:bookmarkStart w:id="66" w:name="_Toc164238421"/>
      <w:bookmarkStart w:id="67" w:name="_Toc156727027"/>
      <w:bookmarkStart w:id="68" w:name="_Toc153013102"/>
      <w:bookmarkEnd w:id="63"/>
      <w:bookmarkEnd w:id="64"/>
      <w:r>
        <w:lastRenderedPageBreak/>
        <w:t>ССЫЛКИ</w:t>
      </w:r>
      <w:bookmarkEnd w:id="65"/>
      <w:bookmarkEnd w:id="66"/>
      <w:bookmarkEnd w:id="67"/>
      <w:bookmarkEnd w:id="68"/>
    </w:p>
    <w:p w:rsidR="00A000C8" w:rsidRDefault="007F7DB9">
      <w:pPr>
        <w:pStyle w:val="af3"/>
        <w:numPr>
          <w:ilvl w:val="0"/>
          <w:numId w:val="8"/>
        </w:numPr>
        <w:spacing w:before="240"/>
        <w:ind w:left="567" w:hanging="567"/>
        <w:contextualSpacing w:val="0"/>
        <w:jc w:val="both"/>
      </w:pPr>
      <w:r>
        <w:t>Федеральный закон от 21.12.2001 № 197-ФЗ «Трудовой кодекс Российской Федерации»</w:t>
      </w:r>
    </w:p>
    <w:p w:rsidR="00A000C8" w:rsidRDefault="007F7DB9">
      <w:pPr>
        <w:pStyle w:val="af3"/>
        <w:numPr>
          <w:ilvl w:val="0"/>
          <w:numId w:val="8"/>
        </w:numPr>
        <w:spacing w:before="240"/>
        <w:ind w:left="567" w:hanging="567"/>
        <w:contextualSpacing w:val="0"/>
        <w:jc w:val="both"/>
      </w:pPr>
      <w:r>
        <w:t>Федеральный закон Российской Федерации от 28.12.2013 № 426-ФЗ «О специальной оценке условий труда».</w:t>
      </w:r>
    </w:p>
    <w:p w:rsidR="00A000C8" w:rsidRDefault="007F7DB9">
      <w:pPr>
        <w:pStyle w:val="af3"/>
        <w:numPr>
          <w:ilvl w:val="0"/>
          <w:numId w:val="8"/>
        </w:numPr>
        <w:spacing w:before="240"/>
        <w:ind w:left="567" w:hanging="567"/>
        <w:contextualSpacing w:val="0"/>
        <w:jc w:val="both"/>
      </w:pPr>
      <w:r>
        <w:t>Федеральный закон Российской Федерации от 28.12.2013 № 421 «О внесении изменений в отдельные законодательные акты РФ в связи с принятием ФЗ «О специальной оценке условий труда».</w:t>
      </w:r>
    </w:p>
    <w:p w:rsidR="00A000C8" w:rsidRDefault="007F7DB9">
      <w:pPr>
        <w:numPr>
          <w:ilvl w:val="0"/>
          <w:numId w:val="8"/>
        </w:numPr>
        <w:spacing w:before="240"/>
        <w:ind w:left="567" w:hanging="567"/>
        <w:contextualSpacing/>
        <w:jc w:val="both"/>
      </w:pPr>
      <w:r>
        <w:t>Методика проведения специальной оценки условий труда, утвержденная приказом Министерства труда и социальной защиты РФ России от 21.11.2023 № 817н «Об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заполнению».</w:t>
      </w:r>
    </w:p>
    <w:p w:rsidR="00A000C8" w:rsidRDefault="007F7DB9">
      <w:pPr>
        <w:numPr>
          <w:ilvl w:val="0"/>
          <w:numId w:val="8"/>
        </w:numPr>
        <w:spacing w:before="240"/>
        <w:ind w:left="567" w:hanging="567"/>
        <w:contextualSpacing/>
        <w:jc w:val="both"/>
      </w:pPr>
      <w:r>
        <w:t>Порядок подачи декларации соответствия условий труда государственным нормативным требованиям охраны труда, утвержденный Приказом Минтруда России от 17.06.2021 № 406н «О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труда».</w:t>
      </w:r>
    </w:p>
    <w:p w:rsidR="00A000C8" w:rsidRDefault="007F7DB9">
      <w:pPr>
        <w:numPr>
          <w:ilvl w:val="0"/>
          <w:numId w:val="8"/>
        </w:numPr>
        <w:spacing w:before="240"/>
        <w:ind w:left="567" w:hanging="567"/>
        <w:contextualSpacing/>
        <w:jc w:val="both"/>
        <w:rPr>
          <w:szCs w:val="24"/>
        </w:rPr>
      </w:pPr>
      <w:r>
        <w:rPr>
          <w:rFonts w:eastAsia="Times New Roman"/>
          <w:szCs w:val="24"/>
          <w:lang w:eastAsia="ru-RU"/>
        </w:rPr>
        <w:t>Общероссийский классификатор профессий рабочих, должностей служащих и тарифных разрядов (ОК 016-94), принятый Постановлением Госстандарта РФ от 26.12.1994 № 367 «О принятии и введении в действие Общероссийского классификатора профессий рабочих, должностей служащих и тарифных разрядов (ОК 016-94)».</w:t>
      </w:r>
    </w:p>
    <w:p w:rsidR="00A000C8" w:rsidRDefault="00A000C8">
      <w:pPr>
        <w:pStyle w:val="af3"/>
        <w:spacing w:before="240"/>
        <w:contextualSpacing w:val="0"/>
        <w:jc w:val="both"/>
      </w:pPr>
    </w:p>
    <w:p w:rsidR="00A000C8" w:rsidRDefault="00A000C8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  <w:sectPr w:rsidR="00A000C8">
          <w:headerReference w:type="default" r:id="rId25"/>
          <w:footerReference w:type="default" r:id="rId26"/>
          <w:pgSz w:w="11906" w:h="16838"/>
          <w:pgMar w:top="794" w:right="1021" w:bottom="737" w:left="1247" w:header="737" w:footer="680" w:gutter="0"/>
          <w:cols w:space="720"/>
          <w:formProt w:val="0"/>
          <w:docGrid w:linePitch="100"/>
        </w:sectPr>
      </w:pPr>
    </w:p>
    <w:p w:rsidR="00A000C8" w:rsidRDefault="007F7DB9">
      <w:pPr>
        <w:pStyle w:val="S10"/>
        <w:numPr>
          <w:ilvl w:val="1"/>
          <w:numId w:val="2"/>
        </w:numPr>
        <w:tabs>
          <w:tab w:val="left" w:pos="567"/>
        </w:tabs>
        <w:spacing w:after="240"/>
        <w:ind w:left="0" w:firstLine="0"/>
        <w:rPr>
          <w:caps w:val="0"/>
        </w:rPr>
      </w:pPr>
      <w:bookmarkStart w:id="69" w:name="_ПРИЛОЖЕНИЯ"/>
      <w:bookmarkStart w:id="70" w:name="_Toc177468020"/>
      <w:bookmarkEnd w:id="69"/>
      <w:r>
        <w:rPr>
          <w:caps w:val="0"/>
        </w:rPr>
        <w:lastRenderedPageBreak/>
        <w:t>ПРИЛОЖЕНИЯ</w:t>
      </w:r>
      <w:bookmarkEnd w:id="70"/>
    </w:p>
    <w:p w:rsidR="00A000C8" w:rsidRDefault="007F7DB9">
      <w:pPr>
        <w:jc w:val="right"/>
        <w:rPr>
          <w:rFonts w:ascii="Arial" w:hAnsi="Arial" w:cs="Arial"/>
          <w:b/>
          <w:bCs/>
          <w:sz w:val="20"/>
          <w:szCs w:val="20"/>
        </w:rPr>
      </w:pPr>
      <w:bookmarkStart w:id="71" w:name="_Toc24384449"/>
      <w:bookmarkStart w:id="72" w:name="_Toc465882251"/>
      <w:bookmarkStart w:id="73" w:name="_Toc326669188"/>
      <w:bookmarkStart w:id="74" w:name="_ПРИЛОЖЕНИЯ_1"/>
      <w:bookmarkEnd w:id="71"/>
      <w:bookmarkEnd w:id="72"/>
      <w:bookmarkEnd w:id="73"/>
      <w:bookmarkEnd w:id="74"/>
      <w:r>
        <w:rPr>
          <w:rFonts w:ascii="Arial" w:hAnsi="Arial" w:cs="Arial"/>
          <w:b/>
          <w:bCs/>
          <w:sz w:val="20"/>
          <w:szCs w:val="20"/>
        </w:rPr>
        <w:t>Таблица 2</w:t>
      </w:r>
    </w:p>
    <w:p w:rsidR="00A000C8" w:rsidRDefault="007F7DB9">
      <w:pPr>
        <w:spacing w:after="6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Перечень Приложений к Регламенту бизнес-процесса Общества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391"/>
        <w:gridCol w:w="5682"/>
        <w:gridCol w:w="2535"/>
      </w:tblGrid>
      <w:tr w:rsidR="00A000C8"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НОМЕР ПРИЛОЖЕНИЯ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НАИМЕНОВАНИЕ ПРИЛОЖЕНИЯ</w:t>
            </w:r>
          </w:p>
        </w:tc>
        <w:tc>
          <w:tcPr>
            <w:tcW w:w="254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ПРИМЕЧАНИЕ</w:t>
            </w:r>
          </w:p>
        </w:tc>
      </w:tr>
      <w:tr w:rsidR="00A000C8"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4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D200"/>
            <w:vAlign w:val="center"/>
          </w:tcPr>
          <w:p w:rsidR="00A000C8" w:rsidRDefault="007F7DB9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</w:tr>
      <w:tr w:rsidR="00A000C8"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1</w:t>
            </w:r>
          </w:p>
        </w:tc>
        <w:tc>
          <w:tcPr>
            <w:tcW w:w="57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bookmarkStart w:id="75" w:name="_Toc247684204"/>
            <w:r>
              <w:t xml:space="preserve">Форма </w:t>
            </w:r>
            <w:bookmarkEnd w:id="75"/>
            <w:r>
              <w:t>Перечня рабочих мест, подлежащих специальной оценке условий труда</w:t>
            </w:r>
          </w:p>
        </w:tc>
        <w:tc>
          <w:tcPr>
            <w:tcW w:w="2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  <w:tr w:rsidR="00A000C8">
        <w:tc>
          <w:tcPr>
            <w:tcW w:w="1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2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Форма Графика выполнения работ по специальной оценке условий труда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  <w:tr w:rsidR="00A000C8">
        <w:tc>
          <w:tcPr>
            <w:tcW w:w="1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3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Форма Перечня рабочих мест подлежащих исследованиям (испытаниям) и измерениям вредных и (или) опасных производственных факторов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  <w:tr w:rsidR="00A000C8">
        <w:tc>
          <w:tcPr>
            <w:tcW w:w="1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4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Форма Отчета о проведении специальной оценки условий труда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  <w:tr w:rsidR="00A000C8">
        <w:tc>
          <w:tcPr>
            <w:tcW w:w="1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5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Форма Карты специальной оценки условий труда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  <w:tr w:rsidR="00A000C8">
        <w:tc>
          <w:tcPr>
            <w:tcW w:w="1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6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Форма заключения эксперта организации, проводящей специальную оценку условий труда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  <w:tr w:rsidR="00A000C8">
        <w:tc>
          <w:tcPr>
            <w:tcW w:w="1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7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Форма протокола заседания Комиссии по проведению специальной оценки условий труда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  <w:tr w:rsidR="00A000C8">
        <w:tc>
          <w:tcPr>
            <w:tcW w:w="1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8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A000C8" w:rsidRDefault="007F7DB9">
            <w:pPr>
              <w:widowControl w:val="0"/>
            </w:pPr>
            <w:r>
              <w:t>Форма Декларации соответствия условий труда государственным нормативным требованиям охраны труда</w:t>
            </w:r>
          </w:p>
        </w:tc>
        <w:tc>
          <w:tcPr>
            <w:tcW w:w="25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A000C8" w:rsidRDefault="007F7DB9">
            <w:pPr>
              <w:widowControl w:val="0"/>
            </w:pPr>
            <w:r>
              <w:t>Включено в настоящий файл</w:t>
            </w:r>
          </w:p>
        </w:tc>
      </w:tr>
    </w:tbl>
    <w:p w:rsidR="00A000C8" w:rsidRDefault="00A000C8">
      <w:pPr>
        <w:sectPr w:rsidR="00A000C8">
          <w:headerReference w:type="default" r:id="rId27"/>
          <w:footerReference w:type="default" r:id="rId28"/>
          <w:pgSz w:w="11906" w:h="16838"/>
          <w:pgMar w:top="794" w:right="1021" w:bottom="737" w:left="1247" w:header="737" w:footer="680" w:gutter="0"/>
          <w:cols w:space="720"/>
          <w:formProt w:val="0"/>
          <w:docGrid w:linePitch="360"/>
        </w:sectPr>
      </w:pPr>
    </w:p>
    <w:p w:rsidR="00A000C8" w:rsidRDefault="00A000C8">
      <w:pPr>
        <w:pStyle w:val="S21"/>
        <w:rPr>
          <w:szCs w:val="20"/>
        </w:rPr>
      </w:pPr>
    </w:p>
    <w:sectPr w:rsidR="00A000C8">
      <w:headerReference w:type="default" r:id="rId29"/>
      <w:footerReference w:type="default" r:id="rId30"/>
      <w:pgSz w:w="11906" w:h="16838"/>
      <w:pgMar w:top="794" w:right="1021" w:bottom="737" w:left="1247" w:header="737" w:footer="6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C55" w:rsidRDefault="009E5C55">
      <w:r>
        <w:separator/>
      </w:r>
    </w:p>
  </w:endnote>
  <w:endnote w:type="continuationSeparator" w:id="0">
    <w:p w:rsidR="009E5C55" w:rsidRDefault="009E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EuropeCondensedC">
    <w:altName w:val="Times New Roman"/>
    <w:charset w:val="01"/>
    <w:family w:val="roman"/>
    <w:pitch w:val="variable"/>
  </w:font>
  <w:font w:name="EuropeDemiC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676" w:rsidRDefault="00D92676">
    <w:pPr>
      <w:jc w:val="both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  <w:lang w:val="en-US"/>
      </w:rPr>
      <w:t>Прпрпрпрпрпррпрррп</w:t>
    </w:r>
    <w:proofErr w:type="spellEnd"/>
  </w:p>
  <w:p w:rsidR="00D92676" w:rsidRDefault="00D92676">
    <w:pPr>
      <w:jc w:val="both"/>
      <w:rPr>
        <w:rFonts w:ascii="Arial" w:hAnsi="Arial" w:cs="Arial"/>
        <w:sz w:val="16"/>
        <w:szCs w:val="16"/>
      </w:rPr>
    </w:pPr>
  </w:p>
  <w:tbl>
    <w:tblPr>
      <w:tblW w:w="5000" w:type="pct"/>
      <w:tblLayout w:type="fixed"/>
      <w:tblLook w:val="01E0" w:firstRow="1" w:lastRow="1" w:firstColumn="1" w:lastColumn="1" w:noHBand="0" w:noVBand="0"/>
    </w:tblPr>
    <w:tblGrid>
      <w:gridCol w:w="9118"/>
      <w:gridCol w:w="520"/>
    </w:tblGrid>
    <w:tr w:rsidR="00D92676">
      <w:trPr>
        <w:trHeight w:val="57"/>
      </w:trPr>
      <w:tc>
        <w:tcPr>
          <w:tcW w:w="9117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520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117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520" w:type="dxa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0" distB="2540" distL="0" distR="3175" simplePos="0" relativeHeight="2" behindDoc="1" locked="0" layoutInCell="0" allowOverlap="1">
              <wp:simplePos x="0" y="0"/>
              <wp:positionH relativeFrom="column">
                <wp:posOffset>5129530</wp:posOffset>
              </wp:positionH>
              <wp:positionV relativeFrom="paragraph">
                <wp:posOffset>65405</wp:posOffset>
              </wp:positionV>
              <wp:extent cx="1009650" cy="333375"/>
              <wp:effectExtent l="0" t="635" r="0" b="0"/>
              <wp:wrapNone/>
              <wp:docPr id="1" name="Text Box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5" o:spid="_x0000_s1026" style="position:absolute;left:0;text-align:left;margin-left:403.9pt;margin-top:5.15pt;width:79.5pt;height:26.25pt;z-index:-503316478;visibility:visible;mso-wrap-style:square;mso-wrap-distance-left:0;mso-wrap-distance-top:0;mso-wrap-distance-right:.25pt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b/>
        <w:color w:val="999999"/>
        <w:sz w:val="12"/>
        <w:szCs w:val="12"/>
      </w:rPr>
      <w:t>СПРАВОЧНО. Выгружено 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9257"/>
      <w:gridCol w:w="381"/>
    </w:tblGrid>
    <w:tr w:rsidR="00D92676">
      <w:trPr>
        <w:trHeight w:val="40"/>
      </w:trPr>
      <w:tc>
        <w:tcPr>
          <w:tcW w:w="9256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256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270" distB="0" distL="0" distR="3175" simplePos="0" relativeHeight="4" behindDoc="1" locked="0" layoutInCell="0" allowOverlap="1">
              <wp:simplePos x="0" y="0"/>
              <wp:positionH relativeFrom="column">
                <wp:posOffset>5139055</wp:posOffset>
              </wp:positionH>
              <wp:positionV relativeFrom="paragraph">
                <wp:posOffset>96520</wp:posOffset>
              </wp:positionV>
              <wp:extent cx="1009650" cy="333375"/>
              <wp:effectExtent l="0" t="635" r="0" b="0"/>
              <wp:wrapNone/>
              <wp:docPr id="3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6" o:spid="_x0000_s1027" style="position:absolute;left:0;text-align:left;margin-left:404.65pt;margin-top:7.6pt;width:79.5pt;height:26.25pt;z-index:-503316476;visibility:visible;mso-wrap-style:square;mso-wrap-distance-left:0;mso-wrap-distance-top:.1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9257"/>
      <w:gridCol w:w="381"/>
    </w:tblGrid>
    <w:tr w:rsidR="00D92676">
      <w:trPr>
        <w:trHeight w:val="40"/>
      </w:trPr>
      <w:tc>
        <w:tcPr>
          <w:tcW w:w="9256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256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270" distB="0" distL="0" distR="3175" simplePos="0" relativeHeight="14" behindDoc="1" locked="0" layoutInCell="0" allowOverlap="1">
              <wp:simplePos x="0" y="0"/>
              <wp:positionH relativeFrom="column">
                <wp:posOffset>5139055</wp:posOffset>
              </wp:positionH>
              <wp:positionV relativeFrom="paragraph">
                <wp:posOffset>96520</wp:posOffset>
              </wp:positionV>
              <wp:extent cx="1009650" cy="333375"/>
              <wp:effectExtent l="0" t="635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8" style="position:absolute;left:0;text-align:left;margin-left:404.65pt;margin-top:7.6pt;width:79.5pt;height:26.25pt;z-index:-503316466;visibility:visible;mso-wrap-style:square;mso-wrap-distance-left:0;mso-wrap-distance-top:.1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9257"/>
      <w:gridCol w:w="381"/>
    </w:tblGrid>
    <w:tr w:rsidR="00D92676">
      <w:trPr>
        <w:trHeight w:val="40"/>
      </w:trPr>
      <w:tc>
        <w:tcPr>
          <w:tcW w:w="9256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256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270" distB="0" distL="0" distR="3175" simplePos="0" relativeHeight="16" behindDoc="1" locked="0" layoutInCell="0" allowOverlap="1">
              <wp:simplePos x="0" y="0"/>
              <wp:positionH relativeFrom="column">
                <wp:posOffset>5139055</wp:posOffset>
              </wp:positionH>
              <wp:positionV relativeFrom="paragraph">
                <wp:posOffset>96520</wp:posOffset>
              </wp:positionV>
              <wp:extent cx="1009650" cy="333375"/>
              <wp:effectExtent l="0" t="635" r="0" b="0"/>
              <wp:wrapNone/>
              <wp:docPr id="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9" style="position:absolute;left:0;text-align:left;margin-left:404.65pt;margin-top:7.6pt;width:79.5pt;height:26.25pt;z-index:-503316464;visibility:visible;mso-wrap-style:square;mso-wrap-distance-left:0;mso-wrap-distance-top:.1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5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9257"/>
      <w:gridCol w:w="381"/>
    </w:tblGrid>
    <w:tr w:rsidR="00D92676">
      <w:trPr>
        <w:trHeight w:val="40"/>
      </w:trPr>
      <w:tc>
        <w:tcPr>
          <w:tcW w:w="9256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256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1" w:type="dxa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270" distB="0" distL="0" distR="3175" simplePos="0" relativeHeight="18" behindDoc="1" locked="0" layoutInCell="0" allowOverlap="1">
              <wp:simplePos x="0" y="0"/>
              <wp:positionH relativeFrom="column">
                <wp:posOffset>5139055</wp:posOffset>
              </wp:positionH>
              <wp:positionV relativeFrom="paragraph">
                <wp:posOffset>96520</wp:posOffset>
              </wp:positionV>
              <wp:extent cx="1009650" cy="333375"/>
              <wp:effectExtent l="0" t="635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30" style="position:absolute;left:0;text-align:left;margin-left:404.65pt;margin-top:7.6pt;width:79.5pt;height:26.25pt;z-index:-503316462;visibility:visible;mso-wrap-style:square;mso-wrap-distance-left:0;mso-wrap-distance-top:.1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50" w:type="pct"/>
      <w:tblLayout w:type="fixed"/>
      <w:tblLook w:val="01E0" w:firstRow="1" w:lastRow="1" w:firstColumn="1" w:lastColumn="1" w:noHBand="0" w:noVBand="0"/>
    </w:tblPr>
    <w:tblGrid>
      <w:gridCol w:w="15165"/>
      <w:gridCol w:w="382"/>
    </w:tblGrid>
    <w:tr w:rsidR="00D92676">
      <w:trPr>
        <w:trHeight w:val="40"/>
      </w:trPr>
      <w:tc>
        <w:tcPr>
          <w:tcW w:w="15163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2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15163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2" w:type="dxa"/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905" distB="0" distL="3175" distR="0" simplePos="0" relativeHeight="11" behindDoc="1" locked="0" layoutInCell="0" allowOverlap="1" wp14:anchorId="331F4C1F">
              <wp:simplePos x="0" y="0"/>
              <wp:positionH relativeFrom="column">
                <wp:posOffset>8996680</wp:posOffset>
              </wp:positionH>
              <wp:positionV relativeFrom="paragraph">
                <wp:posOffset>104775</wp:posOffset>
              </wp:positionV>
              <wp:extent cx="1009650" cy="333375"/>
              <wp:effectExtent l="0" t="635" r="0" b="0"/>
              <wp:wrapNone/>
              <wp:docPr id="11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333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1F4C1F" id="Text Box 67" o:spid="_x0000_s1031" style="position:absolute;left:0;text-align:left;margin-left:708.4pt;margin-top:8.25pt;width:79.5pt;height:26.25pt;z-index:-503316469;visibility:visible;mso-wrap-style:square;mso-wrap-distance-left:.25pt;mso-wrap-distance-top:.1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50" w:type="pct"/>
      <w:tblLayout w:type="fixed"/>
      <w:tblLook w:val="01E0" w:firstRow="1" w:lastRow="1" w:firstColumn="1" w:lastColumn="1" w:noHBand="0" w:noVBand="0"/>
    </w:tblPr>
    <w:tblGrid>
      <w:gridCol w:w="9306"/>
      <w:gridCol w:w="236"/>
    </w:tblGrid>
    <w:tr w:rsidR="00D92676">
      <w:trPr>
        <w:trHeight w:val="40"/>
      </w:trPr>
      <w:tc>
        <w:tcPr>
          <w:tcW w:w="9306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234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306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234" w:type="dxa"/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905" distB="0" distL="0" distR="1270" simplePos="0" relativeHeight="8" behindDoc="1" locked="0" layoutInCell="0" allowOverlap="1">
              <wp:simplePos x="0" y="0"/>
              <wp:positionH relativeFrom="column">
                <wp:posOffset>5140960</wp:posOffset>
              </wp:positionH>
              <wp:positionV relativeFrom="paragraph">
                <wp:posOffset>78105</wp:posOffset>
              </wp:positionV>
              <wp:extent cx="1009650" cy="216535"/>
              <wp:effectExtent l="0" t="635" r="0" b="0"/>
              <wp:wrapNone/>
              <wp:docPr id="13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21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11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ИЗ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8" o:spid="_x0000_s1032" style="position:absolute;left:0;text-align:left;margin-left:404.8pt;margin-top:6.15pt;width:79.5pt;height:17.05pt;z-index:-503316472;visibility:visible;mso-wrap-style:square;mso-wrap-distance-left:0;mso-wrap-distance-top:.15pt;mso-wrap-distance-right: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11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ИЗ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50" w:type="pct"/>
      <w:tblLayout w:type="fixed"/>
      <w:tblLook w:val="01E0" w:firstRow="1" w:lastRow="1" w:firstColumn="1" w:lastColumn="1" w:noHBand="0" w:noVBand="0"/>
    </w:tblPr>
    <w:tblGrid>
      <w:gridCol w:w="9306"/>
      <w:gridCol w:w="236"/>
    </w:tblGrid>
    <w:tr w:rsidR="00D92676">
      <w:trPr>
        <w:trHeight w:val="40"/>
      </w:trPr>
      <w:tc>
        <w:tcPr>
          <w:tcW w:w="9306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234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306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234" w:type="dxa"/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905" distB="0" distL="0" distR="1270" simplePos="0" relativeHeight="20" behindDoc="1" locked="0" layoutInCell="0" allowOverlap="1">
              <wp:simplePos x="0" y="0"/>
              <wp:positionH relativeFrom="column">
                <wp:posOffset>5140960</wp:posOffset>
              </wp:positionH>
              <wp:positionV relativeFrom="paragraph">
                <wp:posOffset>78105</wp:posOffset>
              </wp:positionV>
              <wp:extent cx="1009650" cy="216535"/>
              <wp:effectExtent l="0" t="635" r="0" b="0"/>
              <wp:wrapNone/>
              <wp:docPr id="1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21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12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ИЗ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33" style="position:absolute;left:0;text-align:left;margin-left:404.8pt;margin-top:6.15pt;width:79.5pt;height:17.05pt;z-index:-503316460;visibility:visible;mso-wrap-style:square;mso-wrap-distance-left:0;mso-wrap-distance-top:.15pt;mso-wrap-distance-right: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12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ИЗ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50" w:type="pct"/>
      <w:tblLayout w:type="fixed"/>
      <w:tblLook w:val="01E0" w:firstRow="1" w:lastRow="1" w:firstColumn="1" w:lastColumn="1" w:noHBand="0" w:noVBand="0"/>
    </w:tblPr>
    <w:tblGrid>
      <w:gridCol w:w="9306"/>
      <w:gridCol w:w="236"/>
    </w:tblGrid>
    <w:tr w:rsidR="00D92676">
      <w:trPr>
        <w:trHeight w:val="40"/>
      </w:trPr>
      <w:tc>
        <w:tcPr>
          <w:tcW w:w="9306" w:type="dxa"/>
          <w:tcBorders>
            <w:top w:val="single" w:sz="12" w:space="0" w:color="FFD200"/>
          </w:tcBorders>
          <w:vAlign w:val="center"/>
        </w:tcPr>
        <w:p w:rsidR="00D92676" w:rsidRDefault="00D92676">
          <w:pPr>
            <w:pStyle w:val="a5"/>
            <w:widowControl w:val="0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234" w:type="dxa"/>
          <w:tcBorders>
            <w:top w:val="single" w:sz="12" w:space="0" w:color="FFD200"/>
          </w:tcBorders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92676">
      <w:tc>
        <w:tcPr>
          <w:tcW w:w="9306" w:type="dxa"/>
          <w:vAlign w:val="center"/>
        </w:tcPr>
        <w:p w:rsidR="00D92676" w:rsidRDefault="00D92676">
          <w:pPr>
            <w:pStyle w:val="a7"/>
            <w:widowControl w:val="0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234" w:type="dxa"/>
        </w:tcPr>
        <w:p w:rsidR="00D92676" w:rsidRDefault="00D92676">
          <w:pPr>
            <w:pStyle w:val="a7"/>
            <w:widowControl w:val="0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92676" w:rsidRDefault="00D92676">
    <w:pPr>
      <w:jc w:val="center"/>
      <w:rPr>
        <w:rFonts w:ascii="Arial" w:hAnsi="Arial" w:cs="Arial"/>
        <w:b/>
        <w:color w:val="999999"/>
        <w:sz w:val="12"/>
        <w:szCs w:val="12"/>
      </w:rPr>
    </w:pPr>
    <w:r>
      <w:rPr>
        <w:rFonts w:ascii="Arial" w:hAnsi="Arial" w:cs="Arial"/>
        <w:b/>
        <w:color w:val="999999"/>
        <w:sz w:val="12"/>
        <w:szCs w:val="12"/>
      </w:rPr>
      <w:t xml:space="preserve">СПРАВОЧНО. Выгружено из ИСС «НОБ» ООО «фирма»  </w:t>
    </w:r>
    <w:r>
      <w:rPr>
        <w:rFonts w:ascii="Arial" w:hAnsi="Arial" w:cs="Arial"/>
        <w:b/>
        <w:color w:val="999999"/>
        <w:sz w:val="12"/>
        <w:szCs w:val="12"/>
      </w:rPr>
      <w:fldChar w:fldCharType="begin"/>
    </w:r>
    <w:r>
      <w:rPr>
        <w:rFonts w:ascii="Arial" w:hAnsi="Arial" w:cs="Arial"/>
        <w:b/>
        <w:color w:val="999999"/>
        <w:sz w:val="12"/>
        <w:szCs w:val="12"/>
      </w:rPr>
      <w:instrText xml:space="preserve"> DATE \@"dd.MM.yyyy" </w:instrText>
    </w:r>
    <w:r>
      <w:rPr>
        <w:rFonts w:ascii="Arial" w:hAnsi="Arial" w:cs="Arial"/>
        <w:b/>
        <w:color w:val="999999"/>
        <w:sz w:val="12"/>
        <w:szCs w:val="12"/>
      </w:rPr>
      <w:fldChar w:fldCharType="separate"/>
    </w:r>
    <w:r>
      <w:rPr>
        <w:rFonts w:ascii="Arial" w:hAnsi="Arial" w:cs="Arial"/>
        <w:b/>
        <w:noProof/>
        <w:color w:val="999999"/>
        <w:sz w:val="12"/>
        <w:szCs w:val="12"/>
      </w:rPr>
      <w:t>24.03.2025</w:t>
    </w:r>
    <w:r>
      <w:rPr>
        <w:rFonts w:ascii="Arial" w:hAnsi="Arial" w:cs="Arial"/>
        <w:b/>
        <w:color w:val="999999"/>
        <w:sz w:val="12"/>
        <w:szCs w:val="12"/>
      </w:rPr>
      <w:fldChar w:fldCharType="end"/>
    </w:r>
    <w:r>
      <w:rPr>
        <w:rFonts w:ascii="Arial" w:hAnsi="Arial" w:cs="Arial"/>
        <w:b/>
        <w:color w:val="999999"/>
        <w:sz w:val="12"/>
        <w:szCs w:val="12"/>
      </w:rPr>
      <w:t xml:space="preserve">   </w:t>
    </w:r>
    <w:r>
      <w:rPr>
        <w:rFonts w:ascii="Arial" w:hAnsi="Arial" w:cs="Arial"/>
        <w:b/>
        <w:noProof/>
        <w:color w:val="999999"/>
        <w:sz w:val="12"/>
        <w:szCs w:val="12"/>
        <w:lang w:eastAsia="ru-RU"/>
      </w:rPr>
      <mc:AlternateContent>
        <mc:Choice Requires="wps">
          <w:drawing>
            <wp:anchor distT="1905" distB="0" distL="0" distR="1270" simplePos="0" relativeHeight="22" behindDoc="1" locked="0" layoutInCell="0" allowOverlap="1">
              <wp:simplePos x="0" y="0"/>
              <wp:positionH relativeFrom="column">
                <wp:posOffset>5140960</wp:posOffset>
              </wp:positionH>
              <wp:positionV relativeFrom="paragraph">
                <wp:posOffset>78105</wp:posOffset>
              </wp:positionV>
              <wp:extent cx="1009650" cy="216535"/>
              <wp:effectExtent l="0" t="635" r="0" b="0"/>
              <wp:wrapNone/>
              <wp:docPr id="17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800" cy="21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2676" w:rsidRDefault="00D92676">
                          <w:pPr>
                            <w:pStyle w:val="a5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TIME \@"H:mm:ss"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18:08:27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ИЗ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E0E14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5" o:spid="_x0000_s1034" style="position:absolute;left:0;text-align:left;margin-left:404.8pt;margin-top:6.15pt;width:79.5pt;height:17.05pt;z-index:-503316458;visibility:visible;mso-wrap-style:square;mso-wrap-distance-left:0;mso-wrap-distance-top:.15pt;mso-wrap-distance-right: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" o:allowincell="f" filled="f" stroked="f" strokeweight="0">
              <v:textbox>
                <w:txbxContent>
                  <w:p w:rsidR="00D92676" w:rsidRDefault="00D92676">
                    <w:pPr>
                      <w:pStyle w:val="a5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TIME \@"H:mm:ss"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18:08:27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ИЗ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FE0E14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13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C55" w:rsidRDefault="009E5C55">
      <w:r>
        <w:separator/>
      </w:r>
    </w:p>
  </w:footnote>
  <w:footnote w:type="continuationSeparator" w:id="0">
    <w:p w:rsidR="009E5C55" w:rsidRDefault="009E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676" w:rsidRDefault="00D92676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108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277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«» 11111111111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108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108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108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108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12824"/>
      <w:gridCol w:w="2880"/>
    </w:tblGrid>
    <w:tr w:rsidR="00D92676">
      <w:trPr>
        <w:trHeight w:val="108"/>
      </w:trPr>
      <w:tc>
        <w:tcPr>
          <w:tcW w:w="12823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288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12823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288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108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7871"/>
      <w:gridCol w:w="1767"/>
    </w:tblGrid>
    <w:tr w:rsidR="00D92676">
      <w:trPr>
        <w:trHeight w:val="108"/>
      </w:trPr>
      <w:tc>
        <w:tcPr>
          <w:tcW w:w="7870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РЕГЛАМЕНТ БИЗНЕС-ПРОЦЕССА ООО «фирма» № П3-05 РГБП-0023 ЮЛ-188</w:t>
          </w:r>
        </w:p>
      </w:tc>
      <w:tc>
        <w:tcPr>
          <w:tcW w:w="1767" w:type="dxa"/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ВЕРСИЯ 1</w:t>
          </w:r>
        </w:p>
      </w:tc>
    </w:tr>
    <w:tr w:rsidR="00D92676">
      <w:trPr>
        <w:trHeight w:val="175"/>
      </w:trPr>
      <w:tc>
        <w:tcPr>
          <w:tcW w:w="7870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rPr>
              <w:rFonts w:ascii="Arial" w:hAnsi="Arial" w:cs="Arial"/>
              <w:b/>
              <w:spacing w:val="-4"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СПЕЦИАЛЬНАЯ ОЦЕНКА УСЛОВИЙ ТРУДА</w:t>
          </w:r>
        </w:p>
      </w:tc>
      <w:tc>
        <w:tcPr>
          <w:tcW w:w="1767" w:type="dxa"/>
          <w:tcBorders>
            <w:bottom w:val="single" w:sz="12" w:space="0" w:color="FFD200"/>
          </w:tcBorders>
          <w:vAlign w:val="center"/>
        </w:tcPr>
        <w:p w:rsidR="00D92676" w:rsidRDefault="00D92676">
          <w:pPr>
            <w:widowControl w:val="0"/>
            <w:tabs>
              <w:tab w:val="center" w:pos="4677"/>
              <w:tab w:val="right" w:pos="9355"/>
            </w:tabs>
            <w:spacing w:before="6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ОТКРЫТЫЙ ЛНД</w:t>
          </w:r>
        </w:p>
      </w:tc>
    </w:tr>
  </w:tbl>
  <w:p w:rsidR="00D92676" w:rsidRDefault="00D926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54BD"/>
    <w:multiLevelType w:val="multilevel"/>
    <w:tmpl w:val="1D1884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B6091F"/>
    <w:multiLevelType w:val="multilevel"/>
    <w:tmpl w:val="4E3E34D2"/>
    <w:lvl w:ilvl="0">
      <w:start w:val="1"/>
      <w:numFmt w:val="bullet"/>
      <w:pStyle w:val="3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FA5B2B"/>
    <w:multiLevelType w:val="multilevel"/>
    <w:tmpl w:val="9354653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106590"/>
    <w:multiLevelType w:val="multilevel"/>
    <w:tmpl w:val="30163EB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361" w:hanging="227"/>
      </w:pPr>
      <w:rPr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164216"/>
    <w:multiLevelType w:val="multilevel"/>
    <w:tmpl w:val="041AA90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4BD97BCE"/>
    <w:multiLevelType w:val="multilevel"/>
    <w:tmpl w:val="A6A698E4"/>
    <w:lvl w:ilvl="0">
      <w:start w:val="1"/>
      <w:numFmt w:val="bullet"/>
      <w:lvlText w:val=""/>
      <w:lvlJc w:val="left"/>
      <w:pPr>
        <w:tabs>
          <w:tab w:val="num" w:pos="0"/>
        </w:tabs>
        <w:ind w:left="135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366C6B"/>
    <w:multiLevelType w:val="multilevel"/>
    <w:tmpl w:val="22FA210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8A7054"/>
    <w:multiLevelType w:val="multilevel"/>
    <w:tmpl w:val="1574536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8" w15:restartNumberingAfterBreak="0">
    <w:nsid w:val="5C8B0A97"/>
    <w:multiLevelType w:val="multilevel"/>
    <w:tmpl w:val="D2F244F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9" w15:restartNumberingAfterBreak="0">
    <w:nsid w:val="6A6F7AEA"/>
    <w:multiLevelType w:val="multilevel"/>
    <w:tmpl w:val="57500CBE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360"/>
      </w:pPr>
      <w:rPr>
        <w:rFonts w:ascii="Arial" w:hAnsi="Arial" w:cs="Arial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2B547D9"/>
    <w:multiLevelType w:val="multilevel"/>
    <w:tmpl w:val="3D265E4A"/>
    <w:lvl w:ilvl="0">
      <w:start w:val="1"/>
      <w:numFmt w:val="decimal"/>
      <w:lvlText w:val="4.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3A60917"/>
    <w:multiLevelType w:val="multilevel"/>
    <w:tmpl w:val="E60E2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66D07BD"/>
    <w:multiLevelType w:val="multilevel"/>
    <w:tmpl w:val="404066F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12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C8"/>
    <w:rsid w:val="002F6381"/>
    <w:rsid w:val="005823DB"/>
    <w:rsid w:val="006C7602"/>
    <w:rsid w:val="007F7DB9"/>
    <w:rsid w:val="009E5C55"/>
    <w:rsid w:val="00A000C8"/>
    <w:rsid w:val="00AD4FB5"/>
    <w:rsid w:val="00D92676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3180"/>
  <w15:docId w15:val="{28CD435C-BED6-47AC-AAD4-80815B4C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56A3"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qFormat/>
    <w:rsid w:val="004256A3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link w:val="20"/>
    <w:qFormat/>
    <w:rsid w:val="004256A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709B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0D7C6A"/>
  </w:style>
  <w:style w:type="character" w:customStyle="1" w:styleId="a6">
    <w:name w:val="Нижний колонтитул Знак"/>
    <w:basedOn w:val="a1"/>
    <w:link w:val="a7"/>
    <w:uiPriority w:val="99"/>
    <w:qFormat/>
    <w:rsid w:val="000D7C6A"/>
  </w:style>
  <w:style w:type="character" w:styleId="a8">
    <w:name w:val="Hyperlink"/>
    <w:uiPriority w:val="99"/>
    <w:rsid w:val="008B3B41"/>
    <w:rPr>
      <w:color w:val="0000FF"/>
      <w:u w:val="single"/>
    </w:rPr>
  </w:style>
  <w:style w:type="character" w:styleId="a9">
    <w:name w:val="annotation reference"/>
    <w:semiHidden/>
    <w:qFormat/>
    <w:rsid w:val="00C851FA"/>
    <w:rPr>
      <w:sz w:val="16"/>
      <w:szCs w:val="16"/>
    </w:rPr>
  </w:style>
  <w:style w:type="character" w:customStyle="1" w:styleId="aa">
    <w:name w:val="Символ сноски"/>
    <w:qFormat/>
    <w:rsid w:val="00642C4B"/>
    <w:rPr>
      <w:vertAlign w:val="superscript"/>
    </w:rPr>
  </w:style>
  <w:style w:type="character" w:styleId="ab">
    <w:name w:val="footnote reference"/>
    <w:rPr>
      <w:vertAlign w:val="superscript"/>
    </w:rPr>
  </w:style>
  <w:style w:type="character" w:styleId="ac">
    <w:name w:val="Strong"/>
    <w:qFormat/>
    <w:rsid w:val="00642C4B"/>
    <w:rPr>
      <w:b/>
      <w:bCs/>
    </w:rPr>
  </w:style>
  <w:style w:type="character" w:customStyle="1" w:styleId="S">
    <w:name w:val="S_Обозначение"/>
    <w:uiPriority w:val="99"/>
    <w:qFormat/>
    <w:rsid w:val="00523CAF"/>
    <w:rPr>
      <w:rFonts w:ascii="Arial" w:hAnsi="Arial" w:cs="Times New Roman"/>
      <w:b/>
      <w:i/>
      <w:position w:val="0"/>
      <w:sz w:val="24"/>
      <w:szCs w:val="24"/>
      <w:vertAlign w:val="baseline"/>
      <w:lang w:val="ru-RU" w:eastAsia="ru-RU" w:bidi="ar-SA"/>
    </w:rPr>
  </w:style>
  <w:style w:type="character" w:customStyle="1" w:styleId="urtxtemph">
    <w:name w:val="urtxtemph"/>
    <w:basedOn w:val="a1"/>
    <w:qFormat/>
    <w:rsid w:val="00523CAF"/>
  </w:style>
  <w:style w:type="character" w:customStyle="1" w:styleId="32">
    <w:name w:val="Знак Знак3"/>
    <w:semiHidden/>
    <w:qFormat/>
    <w:rsid w:val="0084209F"/>
    <w:rPr>
      <w:sz w:val="24"/>
      <w:szCs w:val="24"/>
      <w:lang w:val="ru-RU" w:eastAsia="ru-RU" w:bidi="ar-SA"/>
    </w:rPr>
  </w:style>
  <w:style w:type="character" w:customStyle="1" w:styleId="21">
    <w:name w:val="Знак Знак2"/>
    <w:semiHidden/>
    <w:qFormat/>
    <w:rsid w:val="005D5FE6"/>
    <w:rPr>
      <w:sz w:val="24"/>
      <w:szCs w:val="24"/>
      <w:lang w:val="ru-RU" w:eastAsia="ru-RU" w:bidi="ar-SA"/>
    </w:rPr>
  </w:style>
  <w:style w:type="character" w:customStyle="1" w:styleId="ad">
    <w:name w:val="Основной текст Знак"/>
    <w:link w:val="ae"/>
    <w:qFormat/>
    <w:rsid w:val="00B34432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qFormat/>
    <w:rsid w:val="00B34432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S0">
    <w:name w:val="S_Обычный Знак"/>
    <w:link w:val="S1"/>
    <w:qFormat/>
    <w:locked/>
    <w:rsid w:val="00B34432"/>
    <w:rPr>
      <w:rFonts w:ascii="Times New Roman" w:eastAsia="Times New Roman" w:hAnsi="Times New Roman"/>
      <w:sz w:val="24"/>
      <w:szCs w:val="24"/>
    </w:rPr>
  </w:style>
  <w:style w:type="character" w:customStyle="1" w:styleId="S2">
    <w:name w:val="S_СписокМ_Обычный Знак Знак"/>
    <w:link w:val="S3"/>
    <w:qFormat/>
    <w:locked/>
    <w:rsid w:val="00B34432"/>
    <w:rPr>
      <w:rFonts w:ascii="Times New Roman" w:eastAsia="Times New Roman" w:hAnsi="Times New Roman"/>
      <w:sz w:val="24"/>
      <w:szCs w:val="24"/>
    </w:rPr>
  </w:style>
  <w:style w:type="character" w:customStyle="1" w:styleId="10">
    <w:name w:val="Список 1 Знак"/>
    <w:link w:val="210"/>
    <w:qFormat/>
    <w:rsid w:val="00D57D98"/>
    <w:rPr>
      <w:rFonts w:ascii="Times New Roman" w:eastAsia="Times New Roman" w:hAnsi="Times New Roman"/>
      <w:sz w:val="24"/>
    </w:rPr>
  </w:style>
  <w:style w:type="character" w:customStyle="1" w:styleId="af">
    <w:name w:val="Текст примечания Знак"/>
    <w:link w:val="af0"/>
    <w:qFormat/>
    <w:rsid w:val="001C05C3"/>
    <w:rPr>
      <w:rFonts w:ascii="Times New Roman" w:hAnsi="Times New Roman"/>
      <w:lang w:eastAsia="en-US"/>
    </w:rPr>
  </w:style>
  <w:style w:type="character" w:customStyle="1" w:styleId="urtxtstd">
    <w:name w:val="urtxtstd"/>
    <w:qFormat/>
    <w:rsid w:val="008D68F0"/>
  </w:style>
  <w:style w:type="character" w:styleId="af1">
    <w:name w:val="Emphasis"/>
    <w:uiPriority w:val="20"/>
    <w:qFormat/>
    <w:rsid w:val="007D65E1"/>
    <w:rPr>
      <w:i/>
      <w:iCs/>
    </w:rPr>
  </w:style>
  <w:style w:type="character" w:customStyle="1" w:styleId="af2">
    <w:name w:val="Абзац списка Знак"/>
    <w:link w:val="af3"/>
    <w:uiPriority w:val="34"/>
    <w:qFormat/>
    <w:rsid w:val="002B2BA4"/>
    <w:rPr>
      <w:rFonts w:ascii="Times New Roman" w:hAnsi="Times New Roman"/>
      <w:sz w:val="24"/>
      <w:szCs w:val="22"/>
      <w:lang w:eastAsia="en-US"/>
    </w:rPr>
  </w:style>
  <w:style w:type="character" w:customStyle="1" w:styleId="af4">
    <w:name w:val="Текст сноски Знак"/>
    <w:link w:val="af5"/>
    <w:qFormat/>
    <w:rsid w:val="003C0F2F"/>
    <w:rPr>
      <w:rFonts w:ascii="Times New Roman" w:eastAsia="Times New Roman" w:hAnsi="Times New Roman"/>
    </w:rPr>
  </w:style>
  <w:style w:type="character" w:customStyle="1" w:styleId="31">
    <w:name w:val="Заголовок 3 Знак"/>
    <w:link w:val="30"/>
    <w:uiPriority w:val="9"/>
    <w:semiHidden/>
    <w:qFormat/>
    <w:rsid w:val="002709B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f6">
    <w:name w:val="FollowedHyperlink"/>
    <w:uiPriority w:val="99"/>
    <w:semiHidden/>
    <w:unhideWhenUsed/>
    <w:rsid w:val="00E47793"/>
    <w:rPr>
      <w:color w:val="954F72"/>
      <w:u w:val="single"/>
    </w:rPr>
  </w:style>
  <w:style w:type="character" w:customStyle="1" w:styleId="S20">
    <w:name w:val="S_Заголовок2_СписокН Знак"/>
    <w:link w:val="S21"/>
    <w:qFormat/>
    <w:rsid w:val="002A1CD5"/>
    <w:rPr>
      <w:rFonts w:ascii="Arial" w:eastAsia="Times New Roman" w:hAnsi="Arial"/>
      <w:b/>
      <w:caps/>
      <w:sz w:val="24"/>
      <w:szCs w:val="24"/>
    </w:rPr>
  </w:style>
  <w:style w:type="character" w:customStyle="1" w:styleId="33">
    <w:name w:val="Основной текст 3 Знак"/>
    <w:link w:val="34"/>
    <w:qFormat/>
    <w:rsid w:val="00BF17D8"/>
    <w:rPr>
      <w:rFonts w:ascii="Times New Roman" w:eastAsia="Times New Roman" w:hAnsi="Times New Roman"/>
      <w:sz w:val="24"/>
      <w:szCs w:val="24"/>
    </w:rPr>
  </w:style>
  <w:style w:type="character" w:customStyle="1" w:styleId="af7">
    <w:name w:val="Основной текст с отступом Знак"/>
    <w:link w:val="af8"/>
    <w:uiPriority w:val="99"/>
    <w:semiHidden/>
    <w:qFormat/>
    <w:rsid w:val="006B26F5"/>
    <w:rPr>
      <w:rFonts w:ascii="Times New Roman" w:hAnsi="Times New Roman"/>
      <w:sz w:val="24"/>
      <w:szCs w:val="22"/>
      <w:lang w:eastAsia="en-US"/>
    </w:rPr>
  </w:style>
  <w:style w:type="character" w:customStyle="1" w:styleId="22">
    <w:name w:val="Выделение 2"/>
    <w:qFormat/>
    <w:rsid w:val="000129A8"/>
    <w:rPr>
      <w:rFonts w:ascii="Arial" w:hAnsi="Arial" w:cs="Arial"/>
      <w:b/>
      <w:i/>
      <w:caps/>
      <w:sz w:val="20"/>
      <w:szCs w:val="20"/>
    </w:rPr>
  </w:style>
  <w:style w:type="character" w:customStyle="1" w:styleId="af9">
    <w:name w:val="Раздел Знак"/>
    <w:basedOn w:val="a1"/>
    <w:link w:val="afa"/>
    <w:qFormat/>
    <w:rsid w:val="00E94B3D"/>
    <w:rPr>
      <w:rFonts w:ascii="Times New Roman" w:eastAsia="Times New Roman" w:hAnsi="Times New Roman"/>
      <w:b/>
      <w:color w:val="000000"/>
      <w:sz w:val="24"/>
      <w:szCs w:val="24"/>
    </w:rPr>
  </w:style>
  <w:style w:type="character" w:customStyle="1" w:styleId="23">
    <w:name w:val="Основной текст с отступом 2 Знак"/>
    <w:basedOn w:val="a1"/>
    <w:link w:val="24"/>
    <w:qFormat/>
    <w:rsid w:val="0023163B"/>
    <w:rPr>
      <w:rFonts w:ascii="Times New Roman" w:eastAsia="Times New Roman" w:hAnsi="Times New Roman"/>
      <w:sz w:val="24"/>
      <w:szCs w:val="24"/>
    </w:rPr>
  </w:style>
  <w:style w:type="character" w:customStyle="1" w:styleId="afb">
    <w:name w:val="Ссылка указателя"/>
    <w:qFormat/>
  </w:style>
  <w:style w:type="character" w:styleId="afc">
    <w:name w:val="endnote reference"/>
    <w:rPr>
      <w:vertAlign w:val="superscript"/>
    </w:rPr>
  </w:style>
  <w:style w:type="character" w:customStyle="1" w:styleId="afd">
    <w:name w:val="Символ концевой сноски"/>
    <w:qFormat/>
  </w:style>
  <w:style w:type="paragraph" w:styleId="afe">
    <w:name w:val="Title"/>
    <w:basedOn w:val="a0"/>
    <w:next w:val="a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e">
    <w:name w:val="Body Text"/>
    <w:basedOn w:val="a0"/>
    <w:link w:val="ad"/>
    <w:rsid w:val="00B34432"/>
    <w:pPr>
      <w:spacing w:after="120"/>
    </w:pPr>
    <w:rPr>
      <w:rFonts w:eastAsia="Times New Roman"/>
      <w:szCs w:val="24"/>
      <w:lang w:eastAsia="ru-RU"/>
    </w:rPr>
  </w:style>
  <w:style w:type="paragraph" w:styleId="aff">
    <w:name w:val="List"/>
    <w:basedOn w:val="ae"/>
    <w:rPr>
      <w:rFonts w:cs="Noto Sans Devanagari"/>
    </w:rPr>
  </w:style>
  <w:style w:type="paragraph" w:styleId="aff0">
    <w:name w:val="caption"/>
    <w:basedOn w:val="a0"/>
    <w:qFormat/>
    <w:rsid w:val="008B3B41"/>
    <w:pPr>
      <w:spacing w:beforeAutospacing="1" w:afterAutospacing="1"/>
    </w:pPr>
    <w:rPr>
      <w:rFonts w:eastAsia="Times New Roman"/>
      <w:szCs w:val="24"/>
      <w:lang w:eastAsia="ru-RU"/>
    </w:rPr>
  </w:style>
  <w:style w:type="paragraph" w:styleId="aff1">
    <w:name w:val="index heading"/>
    <w:basedOn w:val="a0"/>
    <w:qFormat/>
    <w:pPr>
      <w:suppressLineNumbers/>
    </w:pPr>
    <w:rPr>
      <w:rFonts w:cs="Noto Sans Devanagari"/>
    </w:rPr>
  </w:style>
  <w:style w:type="paragraph" w:customStyle="1" w:styleId="aff2">
    <w:name w:val="Колонтитул"/>
    <w:basedOn w:val="a0"/>
    <w:qFormat/>
  </w:style>
  <w:style w:type="paragraph" w:styleId="a5">
    <w:name w:val="header"/>
    <w:basedOn w:val="a0"/>
    <w:link w:val="a4"/>
    <w:uiPriority w:val="99"/>
    <w:unhideWhenUsed/>
    <w:rsid w:val="000D7C6A"/>
    <w:pPr>
      <w:tabs>
        <w:tab w:val="center" w:pos="4677"/>
        <w:tab w:val="right" w:pos="9355"/>
      </w:tabs>
    </w:pPr>
  </w:style>
  <w:style w:type="paragraph" w:styleId="a7">
    <w:name w:val="footer"/>
    <w:basedOn w:val="a0"/>
    <w:link w:val="a6"/>
    <w:uiPriority w:val="99"/>
    <w:unhideWhenUsed/>
    <w:rsid w:val="000D7C6A"/>
    <w:pPr>
      <w:tabs>
        <w:tab w:val="center" w:pos="4677"/>
        <w:tab w:val="right" w:pos="9355"/>
      </w:tabs>
    </w:pPr>
  </w:style>
  <w:style w:type="paragraph" w:styleId="aff3">
    <w:name w:val="No Spacing"/>
    <w:qFormat/>
    <w:rsid w:val="000E571E"/>
    <w:rPr>
      <w:sz w:val="22"/>
      <w:szCs w:val="22"/>
      <w:lang w:eastAsia="en-US"/>
    </w:rPr>
  </w:style>
  <w:style w:type="paragraph" w:styleId="11">
    <w:name w:val="toc 1"/>
    <w:basedOn w:val="a0"/>
    <w:next w:val="a0"/>
    <w:autoRedefine/>
    <w:uiPriority w:val="39"/>
    <w:rsid w:val="0093384C"/>
    <w:pPr>
      <w:tabs>
        <w:tab w:val="left" w:pos="709"/>
        <w:tab w:val="left" w:pos="993"/>
        <w:tab w:val="right" w:leader="dot" w:pos="9639"/>
      </w:tabs>
      <w:spacing w:before="240"/>
      <w:ind w:left="425" w:hanging="425"/>
    </w:pPr>
    <w:rPr>
      <w:rFonts w:ascii="Arial" w:hAnsi="Arial"/>
      <w:b/>
      <w:bCs/>
      <w:caps/>
      <w:sz w:val="20"/>
      <w:szCs w:val="20"/>
    </w:rPr>
  </w:style>
  <w:style w:type="paragraph" w:styleId="25">
    <w:name w:val="toc 2"/>
    <w:basedOn w:val="a0"/>
    <w:next w:val="a0"/>
    <w:autoRedefine/>
    <w:uiPriority w:val="39"/>
    <w:rsid w:val="003D679A"/>
    <w:pPr>
      <w:tabs>
        <w:tab w:val="left" w:pos="709"/>
        <w:tab w:val="left" w:pos="993"/>
        <w:tab w:val="right" w:leader="dot" w:pos="9639"/>
      </w:tabs>
      <w:spacing w:before="240"/>
      <w:ind w:left="425" w:firstLine="1"/>
    </w:pPr>
    <w:rPr>
      <w:rFonts w:ascii="Arial" w:hAnsi="Arial"/>
      <w:b/>
      <w:bCs/>
      <w:sz w:val="18"/>
      <w:szCs w:val="20"/>
    </w:rPr>
  </w:style>
  <w:style w:type="paragraph" w:styleId="35">
    <w:name w:val="toc 3"/>
    <w:basedOn w:val="a0"/>
    <w:next w:val="a0"/>
    <w:autoRedefine/>
    <w:uiPriority w:val="39"/>
    <w:rsid w:val="00A86CD7"/>
    <w:pPr>
      <w:ind w:left="240"/>
    </w:pPr>
    <w:rPr>
      <w:rFonts w:ascii="Arial" w:hAnsi="Arial"/>
      <w:b/>
      <w:i/>
      <w:sz w:val="16"/>
      <w:szCs w:val="20"/>
    </w:rPr>
  </w:style>
  <w:style w:type="paragraph" w:styleId="4">
    <w:name w:val="toc 4"/>
    <w:basedOn w:val="a0"/>
    <w:next w:val="a0"/>
    <w:autoRedefine/>
    <w:semiHidden/>
    <w:rsid w:val="008B3B41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autoRedefine/>
    <w:semiHidden/>
    <w:rsid w:val="008B3B41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autoRedefine/>
    <w:semiHidden/>
    <w:rsid w:val="008B3B41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autoRedefine/>
    <w:semiHidden/>
    <w:rsid w:val="008B3B41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autoRedefine/>
    <w:semiHidden/>
    <w:rsid w:val="008B3B41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autoRedefine/>
    <w:semiHidden/>
    <w:rsid w:val="008B3B41"/>
    <w:pPr>
      <w:ind w:left="1680"/>
    </w:pPr>
    <w:rPr>
      <w:sz w:val="20"/>
      <w:szCs w:val="20"/>
    </w:rPr>
  </w:style>
  <w:style w:type="paragraph" w:styleId="af0">
    <w:name w:val="annotation text"/>
    <w:basedOn w:val="a0"/>
    <w:link w:val="af"/>
    <w:qFormat/>
    <w:rsid w:val="00C851FA"/>
    <w:rPr>
      <w:sz w:val="20"/>
      <w:szCs w:val="20"/>
    </w:rPr>
  </w:style>
  <w:style w:type="paragraph" w:styleId="aff4">
    <w:name w:val="annotation subject"/>
    <w:basedOn w:val="af0"/>
    <w:next w:val="af0"/>
    <w:semiHidden/>
    <w:qFormat/>
    <w:rsid w:val="00C851FA"/>
    <w:rPr>
      <w:b/>
      <w:bCs/>
    </w:rPr>
  </w:style>
  <w:style w:type="paragraph" w:styleId="aff5">
    <w:name w:val="Balloon Text"/>
    <w:basedOn w:val="a0"/>
    <w:semiHidden/>
    <w:qFormat/>
    <w:rsid w:val="00C851FA"/>
    <w:rPr>
      <w:rFonts w:ascii="Tahoma" w:hAnsi="Tahoma" w:cs="Tahoma"/>
      <w:sz w:val="16"/>
      <w:szCs w:val="16"/>
    </w:rPr>
  </w:style>
  <w:style w:type="paragraph" w:styleId="34">
    <w:name w:val="Body Text 3"/>
    <w:basedOn w:val="a0"/>
    <w:link w:val="33"/>
    <w:qFormat/>
    <w:rsid w:val="00642C4B"/>
    <w:pPr>
      <w:spacing w:before="240" w:after="240"/>
      <w:jc w:val="both"/>
    </w:pPr>
    <w:rPr>
      <w:rFonts w:eastAsia="Times New Roman"/>
      <w:szCs w:val="24"/>
      <w:lang w:eastAsia="ru-RU"/>
    </w:rPr>
  </w:style>
  <w:style w:type="paragraph" w:customStyle="1" w:styleId="aff6">
    <w:name w:val="ФИО"/>
    <w:basedOn w:val="a0"/>
    <w:qFormat/>
    <w:rsid w:val="00642C4B"/>
    <w:pPr>
      <w:spacing w:after="180"/>
      <w:ind w:left="5670"/>
      <w:jc w:val="both"/>
    </w:pPr>
    <w:rPr>
      <w:rFonts w:eastAsia="Times New Roman"/>
      <w:szCs w:val="20"/>
      <w:lang w:eastAsia="ru-RU"/>
    </w:rPr>
  </w:style>
  <w:style w:type="paragraph" w:styleId="af5">
    <w:name w:val="footnote text"/>
    <w:basedOn w:val="a0"/>
    <w:link w:val="af4"/>
    <w:rsid w:val="00642C4B"/>
    <w:rPr>
      <w:rFonts w:eastAsia="Times New Roman"/>
      <w:sz w:val="20"/>
      <w:szCs w:val="20"/>
      <w:lang w:eastAsia="ru-RU"/>
    </w:rPr>
  </w:style>
  <w:style w:type="paragraph" w:customStyle="1" w:styleId="aff7">
    <w:name w:val="Текст таблица"/>
    <w:basedOn w:val="a0"/>
    <w:qFormat/>
    <w:rsid w:val="00642C4B"/>
    <w:pPr>
      <w:spacing w:before="60"/>
    </w:pPr>
    <w:rPr>
      <w:rFonts w:eastAsia="Times New Roman"/>
      <w:iCs/>
      <w:sz w:val="22"/>
      <w:szCs w:val="20"/>
      <w:lang w:eastAsia="ru-RU"/>
    </w:rPr>
  </w:style>
  <w:style w:type="paragraph" w:styleId="3">
    <w:name w:val="List Bullet 3"/>
    <w:basedOn w:val="a0"/>
    <w:rsid w:val="00642C4B"/>
    <w:pPr>
      <w:widowControl w:val="0"/>
      <w:numPr>
        <w:numId w:val="3"/>
      </w:numPr>
      <w:spacing w:before="60"/>
      <w:jc w:val="both"/>
      <w:textAlignment w:val="baseline"/>
    </w:pPr>
    <w:rPr>
      <w:rFonts w:eastAsia="Times New Roman"/>
      <w:szCs w:val="20"/>
      <w:lang w:eastAsia="ru-RU"/>
    </w:rPr>
  </w:style>
  <w:style w:type="paragraph" w:styleId="36">
    <w:name w:val="Body Text Indent 3"/>
    <w:basedOn w:val="a0"/>
    <w:qFormat/>
    <w:rsid w:val="001542C7"/>
    <w:pPr>
      <w:spacing w:after="120"/>
      <w:ind w:left="283"/>
    </w:pPr>
    <w:rPr>
      <w:rFonts w:eastAsia="Times New Roman"/>
      <w:sz w:val="16"/>
      <w:szCs w:val="16"/>
      <w:lang w:eastAsia="ru-RU"/>
    </w:rPr>
  </w:style>
  <w:style w:type="paragraph" w:styleId="aff8">
    <w:name w:val="Normal (Web)"/>
    <w:basedOn w:val="a0"/>
    <w:qFormat/>
    <w:rsid w:val="00523CAF"/>
    <w:pPr>
      <w:spacing w:beforeAutospacing="1" w:afterAutospacing="1"/>
    </w:pPr>
    <w:rPr>
      <w:rFonts w:eastAsia="Times New Roman"/>
      <w:szCs w:val="24"/>
      <w:lang w:eastAsia="ru-RU"/>
    </w:rPr>
  </w:style>
  <w:style w:type="paragraph" w:customStyle="1" w:styleId="S1">
    <w:name w:val="S_Обычный"/>
    <w:basedOn w:val="a0"/>
    <w:link w:val="S0"/>
    <w:qFormat/>
    <w:rsid w:val="00B34432"/>
    <w:pPr>
      <w:widowControl w:val="0"/>
      <w:tabs>
        <w:tab w:val="left" w:pos="1690"/>
      </w:tabs>
      <w:spacing w:before="240"/>
      <w:jc w:val="both"/>
    </w:pPr>
    <w:rPr>
      <w:rFonts w:eastAsia="Times New Roman"/>
      <w:szCs w:val="24"/>
      <w:lang w:eastAsia="ru-RU"/>
    </w:rPr>
  </w:style>
  <w:style w:type="paragraph" w:customStyle="1" w:styleId="S3">
    <w:name w:val="S_СписокМ_Обычный"/>
    <w:basedOn w:val="a0"/>
    <w:link w:val="S2"/>
    <w:qFormat/>
    <w:rsid w:val="00B34432"/>
    <w:pPr>
      <w:tabs>
        <w:tab w:val="left" w:pos="926"/>
      </w:tabs>
      <w:spacing w:before="120"/>
      <w:ind w:left="926" w:hanging="360"/>
      <w:jc w:val="both"/>
    </w:pPr>
    <w:rPr>
      <w:rFonts w:eastAsia="Times New Roman"/>
      <w:szCs w:val="24"/>
      <w:lang w:eastAsia="ru-RU"/>
    </w:rPr>
  </w:style>
  <w:style w:type="paragraph" w:customStyle="1" w:styleId="aff9">
    <w:name w:val="Текст МУ"/>
    <w:basedOn w:val="a0"/>
    <w:qFormat/>
    <w:rsid w:val="00B34432"/>
    <w:pPr>
      <w:spacing w:before="180" w:after="120"/>
      <w:jc w:val="both"/>
    </w:pPr>
    <w:rPr>
      <w:rFonts w:eastAsia="Times New Roman"/>
      <w:szCs w:val="20"/>
      <w:lang w:eastAsia="ar-SA"/>
    </w:rPr>
  </w:style>
  <w:style w:type="paragraph" w:customStyle="1" w:styleId="210">
    <w:name w:val="Список 21"/>
    <w:basedOn w:val="a"/>
    <w:link w:val="10"/>
    <w:rsid w:val="00D57D98"/>
    <w:pPr>
      <w:widowControl w:val="0"/>
      <w:numPr>
        <w:numId w:val="0"/>
      </w:numPr>
      <w:tabs>
        <w:tab w:val="left" w:pos="900"/>
      </w:tabs>
      <w:spacing w:before="60" w:after="120"/>
      <w:ind w:left="900" w:hanging="360"/>
      <w:contextualSpacing w:val="0"/>
      <w:jc w:val="both"/>
      <w:textAlignment w:val="baseline"/>
    </w:pPr>
    <w:rPr>
      <w:rFonts w:eastAsia="Times New Roman"/>
      <w:szCs w:val="20"/>
      <w:lang w:eastAsia="ru-RU"/>
    </w:rPr>
  </w:style>
  <w:style w:type="paragraph" w:styleId="a">
    <w:name w:val="List Bullet"/>
    <w:basedOn w:val="a0"/>
    <w:uiPriority w:val="99"/>
    <w:semiHidden/>
    <w:unhideWhenUsed/>
    <w:qFormat/>
    <w:rsid w:val="00D57D98"/>
    <w:pPr>
      <w:numPr>
        <w:numId w:val="1"/>
      </w:numPr>
      <w:contextualSpacing/>
    </w:pPr>
  </w:style>
  <w:style w:type="paragraph" w:customStyle="1" w:styleId="12">
    <w:name w:val="Название объекта1"/>
    <w:basedOn w:val="a0"/>
    <w:next w:val="a0"/>
    <w:qFormat/>
    <w:rsid w:val="00344C7C"/>
    <w:pPr>
      <w:jc w:val="center"/>
    </w:pPr>
    <w:rPr>
      <w:rFonts w:ascii="Arial Narrow" w:eastAsia="Times New Roman" w:hAnsi="Arial Narrow" w:cs="Arial Narrow"/>
      <w:b/>
      <w:bCs/>
      <w:color w:val="000080"/>
      <w:sz w:val="20"/>
      <w:szCs w:val="24"/>
      <w:lang w:eastAsia="ar-SA"/>
    </w:rPr>
  </w:style>
  <w:style w:type="paragraph" w:customStyle="1" w:styleId="affa">
    <w:name w:val="Заголовок приложения"/>
    <w:basedOn w:val="a0"/>
    <w:next w:val="a0"/>
    <w:qFormat/>
    <w:rsid w:val="001C05C3"/>
    <w:pPr>
      <w:widowControl w:val="0"/>
      <w:spacing w:before="60"/>
      <w:jc w:val="center"/>
      <w:textAlignment w:val="baseline"/>
    </w:pPr>
    <w:rPr>
      <w:rFonts w:eastAsia="Times New Roman"/>
      <w:b/>
      <w:sz w:val="28"/>
      <w:szCs w:val="20"/>
      <w:lang w:eastAsia="ru-RU"/>
    </w:rPr>
  </w:style>
  <w:style w:type="paragraph" w:customStyle="1" w:styleId="26">
    <w:name w:val="Название объекта2"/>
    <w:basedOn w:val="a0"/>
    <w:next w:val="a0"/>
    <w:qFormat/>
    <w:rsid w:val="001C05C3"/>
    <w:rPr>
      <w:rFonts w:eastAsia="Times New Roman"/>
      <w:b/>
      <w:bCs/>
      <w:sz w:val="20"/>
      <w:szCs w:val="20"/>
      <w:lang w:eastAsia="ar-SA"/>
    </w:rPr>
  </w:style>
  <w:style w:type="paragraph" w:styleId="13">
    <w:name w:val="index 1"/>
    <w:basedOn w:val="a0"/>
    <w:next w:val="a0"/>
    <w:autoRedefine/>
    <w:semiHidden/>
    <w:qFormat/>
    <w:rsid w:val="00384E85"/>
    <w:pPr>
      <w:jc w:val="both"/>
    </w:pPr>
    <w:rPr>
      <w:rFonts w:eastAsia="Times New Roman"/>
      <w:szCs w:val="24"/>
      <w:lang w:eastAsia="ru-RU"/>
    </w:rPr>
  </w:style>
  <w:style w:type="paragraph" w:customStyle="1" w:styleId="affb">
    <w:name w:val="М_Обычный"/>
    <w:basedOn w:val="a0"/>
    <w:qFormat/>
    <w:rsid w:val="00DA416F"/>
    <w:pPr>
      <w:jc w:val="both"/>
    </w:pPr>
    <w:rPr>
      <w:lang w:eastAsia="ru-RU"/>
    </w:rPr>
  </w:style>
  <w:style w:type="paragraph" w:styleId="af3">
    <w:name w:val="List Paragraph"/>
    <w:basedOn w:val="a0"/>
    <w:link w:val="af2"/>
    <w:uiPriority w:val="34"/>
    <w:qFormat/>
    <w:rsid w:val="00F92F64"/>
    <w:pPr>
      <w:ind w:left="720"/>
      <w:contextualSpacing/>
    </w:pPr>
  </w:style>
  <w:style w:type="paragraph" w:customStyle="1" w:styleId="affc">
    <w:name w:val="М_ТитулНаименование"/>
    <w:basedOn w:val="a0"/>
    <w:qFormat/>
    <w:rsid w:val="00F92F64"/>
    <w:pPr>
      <w:spacing w:before="240"/>
    </w:pPr>
    <w:rPr>
      <w:rFonts w:ascii="Arial" w:hAnsi="Arial" w:cs="Arial"/>
      <w:b/>
      <w:caps/>
      <w:spacing w:val="-4"/>
      <w:szCs w:val="24"/>
    </w:rPr>
  </w:style>
  <w:style w:type="paragraph" w:customStyle="1" w:styleId="14">
    <w:name w:val="М_СписокМарк_Уровень 1"/>
    <w:basedOn w:val="a0"/>
    <w:uiPriority w:val="99"/>
    <w:qFormat/>
    <w:rsid w:val="00F92F64"/>
    <w:pPr>
      <w:tabs>
        <w:tab w:val="left" w:pos="540"/>
        <w:tab w:val="left" w:pos="3763"/>
      </w:tabs>
      <w:spacing w:before="120"/>
      <w:ind w:left="3763" w:hanging="360"/>
      <w:jc w:val="both"/>
    </w:pPr>
    <w:rPr>
      <w:bCs/>
    </w:rPr>
  </w:style>
  <w:style w:type="paragraph" w:customStyle="1" w:styleId="S4">
    <w:name w:val="S_НазваниеТаблицы"/>
    <w:basedOn w:val="S1"/>
    <w:next w:val="S1"/>
    <w:qFormat/>
    <w:rsid w:val="008D68F0"/>
    <w:pPr>
      <w:keepNext/>
      <w:tabs>
        <w:tab w:val="clear" w:pos="1690"/>
      </w:tabs>
      <w:spacing w:before="0"/>
      <w:jc w:val="right"/>
    </w:pPr>
    <w:rPr>
      <w:rFonts w:ascii="Arial" w:hAnsi="Arial"/>
      <w:b/>
      <w:sz w:val="20"/>
    </w:rPr>
  </w:style>
  <w:style w:type="paragraph" w:customStyle="1" w:styleId="m">
    <w:name w:val="m_ПростойТекст"/>
    <w:basedOn w:val="a0"/>
    <w:qFormat/>
    <w:rsid w:val="003C1418"/>
    <w:pPr>
      <w:jc w:val="both"/>
    </w:pPr>
    <w:rPr>
      <w:rFonts w:eastAsia="Times New Roman"/>
      <w:szCs w:val="24"/>
      <w:lang w:eastAsia="ru-RU"/>
    </w:rPr>
  </w:style>
  <w:style w:type="paragraph" w:customStyle="1" w:styleId="m0">
    <w:name w:val="m_ТекстТаблицы"/>
    <w:basedOn w:val="m"/>
    <w:qFormat/>
    <w:rsid w:val="001D7C10"/>
    <w:pPr>
      <w:jc w:val="left"/>
    </w:pPr>
    <w:rPr>
      <w:sz w:val="20"/>
    </w:rPr>
  </w:style>
  <w:style w:type="paragraph" w:customStyle="1" w:styleId="m1">
    <w:name w:val="m_ПромШапка"/>
    <w:basedOn w:val="m0"/>
    <w:qFormat/>
    <w:rsid w:val="001D7C10"/>
    <w:pPr>
      <w:keepNext/>
      <w:jc w:val="center"/>
    </w:pPr>
    <w:rPr>
      <w:b/>
      <w:bCs/>
    </w:rPr>
  </w:style>
  <w:style w:type="paragraph" w:customStyle="1" w:styleId="m2">
    <w:name w:val="m_РасшОпис"/>
    <w:basedOn w:val="m"/>
    <w:next w:val="m"/>
    <w:qFormat/>
    <w:rsid w:val="006E39A4"/>
    <w:rPr>
      <w:b/>
    </w:rPr>
  </w:style>
  <w:style w:type="paragraph" w:customStyle="1" w:styleId="S21">
    <w:name w:val="S_Заголовок2_СписокН"/>
    <w:basedOn w:val="a0"/>
    <w:next w:val="S1"/>
    <w:link w:val="S20"/>
    <w:qFormat/>
    <w:rsid w:val="00393411"/>
    <w:pPr>
      <w:keepNext/>
      <w:jc w:val="both"/>
      <w:outlineLvl w:val="1"/>
    </w:pPr>
    <w:rPr>
      <w:rFonts w:ascii="Arial" w:eastAsia="Times New Roman" w:hAnsi="Arial"/>
      <w:b/>
      <w:caps/>
      <w:szCs w:val="24"/>
      <w:lang w:eastAsia="ru-RU"/>
    </w:rPr>
  </w:style>
  <w:style w:type="paragraph" w:customStyle="1" w:styleId="S10">
    <w:name w:val="S_Заголовок1_СписокН"/>
    <w:basedOn w:val="a0"/>
    <w:next w:val="S1"/>
    <w:qFormat/>
    <w:rsid w:val="00393411"/>
    <w:pPr>
      <w:keepNext/>
      <w:pageBreakBefore/>
      <w:jc w:val="both"/>
      <w:outlineLvl w:val="0"/>
    </w:pPr>
    <w:rPr>
      <w:rFonts w:ascii="Arial" w:eastAsia="Times New Roman" w:hAnsi="Arial"/>
      <w:b/>
      <w:caps/>
      <w:sz w:val="32"/>
      <w:szCs w:val="32"/>
      <w:lang w:eastAsia="ru-RU"/>
    </w:rPr>
  </w:style>
  <w:style w:type="paragraph" w:customStyle="1" w:styleId="S5">
    <w:name w:val="S_ВерхКолонтитулТекст"/>
    <w:basedOn w:val="S1"/>
    <w:next w:val="S1"/>
    <w:qFormat/>
    <w:rsid w:val="003C0F2F"/>
    <w:pPr>
      <w:tabs>
        <w:tab w:val="clear" w:pos="1690"/>
      </w:tabs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37">
    <w:name w:val="М_Заголовок 3 номер"/>
    <w:basedOn w:val="30"/>
    <w:qFormat/>
    <w:rsid w:val="002709BA"/>
    <w:pPr>
      <w:spacing w:before="0" w:after="0"/>
      <w:jc w:val="both"/>
    </w:pPr>
    <w:rPr>
      <w:rFonts w:ascii="Arial" w:hAnsi="Arial"/>
      <w:i/>
      <w:caps/>
      <w:sz w:val="20"/>
      <w:szCs w:val="20"/>
      <w:lang w:val="x-none" w:eastAsia="x-none"/>
    </w:rPr>
  </w:style>
  <w:style w:type="paragraph" w:customStyle="1" w:styleId="27">
    <w:name w:val="М_Заголовок 2 номер"/>
    <w:basedOn w:val="2"/>
    <w:qFormat/>
    <w:rsid w:val="002709BA"/>
    <w:pPr>
      <w:keepNext w:val="0"/>
      <w:tabs>
        <w:tab w:val="left" w:pos="567"/>
      </w:tabs>
      <w:spacing w:before="0" w:after="0"/>
      <w:jc w:val="both"/>
    </w:pPr>
    <w:rPr>
      <w:rFonts w:eastAsia="Times New Roman" w:cs="Times New Roman"/>
      <w:i w:val="0"/>
      <w:iCs w:val="0"/>
      <w:sz w:val="24"/>
      <w:lang w:val="x-none" w:eastAsia="ru-RU"/>
    </w:rPr>
  </w:style>
  <w:style w:type="paragraph" w:styleId="af8">
    <w:name w:val="Body Text Indent"/>
    <w:basedOn w:val="a0"/>
    <w:link w:val="af7"/>
    <w:uiPriority w:val="99"/>
    <w:semiHidden/>
    <w:unhideWhenUsed/>
    <w:rsid w:val="006B26F5"/>
    <w:pPr>
      <w:spacing w:after="120"/>
      <w:ind w:left="283"/>
    </w:pPr>
  </w:style>
  <w:style w:type="paragraph" w:customStyle="1" w:styleId="ConsPlusNormal">
    <w:name w:val="ConsPlusNormal"/>
    <w:qFormat/>
    <w:rsid w:val="00D43FD7"/>
    <w:rPr>
      <w:rFonts w:ascii="Times New Roman" w:hAnsi="Times New Roman"/>
      <w:sz w:val="24"/>
      <w:szCs w:val="24"/>
    </w:rPr>
  </w:style>
  <w:style w:type="paragraph" w:customStyle="1" w:styleId="afa">
    <w:name w:val="Раздел"/>
    <w:basedOn w:val="a0"/>
    <w:link w:val="af9"/>
    <w:qFormat/>
    <w:rsid w:val="00E94B3D"/>
    <w:pPr>
      <w:spacing w:before="60"/>
    </w:pPr>
    <w:rPr>
      <w:rFonts w:eastAsia="Times New Roman"/>
      <w:b/>
      <w:color w:val="000000"/>
      <w:szCs w:val="24"/>
      <w:lang w:eastAsia="ru-RU"/>
    </w:rPr>
  </w:style>
  <w:style w:type="paragraph" w:styleId="24">
    <w:name w:val="Body Text Indent 2"/>
    <w:basedOn w:val="a0"/>
    <w:link w:val="23"/>
    <w:qFormat/>
    <w:rsid w:val="0023163B"/>
    <w:pPr>
      <w:spacing w:after="120" w:line="480" w:lineRule="auto"/>
      <w:ind w:left="283"/>
    </w:pPr>
    <w:rPr>
      <w:rFonts w:eastAsia="Times New Roman"/>
      <w:szCs w:val="24"/>
      <w:lang w:eastAsia="ru-RU"/>
    </w:rPr>
  </w:style>
  <w:style w:type="paragraph" w:customStyle="1" w:styleId="310">
    <w:name w:val="Основной текст 31"/>
    <w:basedOn w:val="a0"/>
    <w:qFormat/>
    <w:rsid w:val="0023163B"/>
    <w:pPr>
      <w:jc w:val="both"/>
    </w:pPr>
    <w:rPr>
      <w:rFonts w:eastAsia="Times New Roman"/>
      <w:szCs w:val="20"/>
      <w:lang w:eastAsia="ru-RU"/>
    </w:rPr>
  </w:style>
  <w:style w:type="paragraph" w:customStyle="1" w:styleId="211">
    <w:name w:val="Основной текст с отступом 21"/>
    <w:basedOn w:val="a0"/>
    <w:qFormat/>
    <w:rsid w:val="0023163B"/>
    <w:pPr>
      <w:ind w:left="40" w:firstLine="600"/>
      <w:jc w:val="both"/>
    </w:pPr>
    <w:rPr>
      <w:rFonts w:eastAsia="Times New Roman"/>
      <w:szCs w:val="20"/>
      <w:lang w:eastAsia="ru-RU"/>
    </w:rPr>
  </w:style>
  <w:style w:type="paragraph" w:customStyle="1" w:styleId="affd">
    <w:name w:val="Содержимое врезки"/>
    <w:basedOn w:val="a0"/>
    <w:qFormat/>
  </w:style>
  <w:style w:type="table" w:styleId="affe">
    <w:name w:val="Table Grid"/>
    <w:basedOn w:val="a2"/>
    <w:uiPriority w:val="59"/>
    <w:rsid w:val="00DD7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login.consultant.ru/link/?req=doc&amp;base=LAW&amp;n=93980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Нормативный" ma:contentTypeID="0x0101004A2BCC8D062D470C9411E98E00F5B64100A7879F6E5CB72949958B81EB9152EE21" ma:contentTypeVersion="44" ma:contentTypeDescription="Создание документа." ma:contentTypeScope="" ma:versionID="4b557e242db355f0a17a78e59f62ccaf">
  <xsd:schema xmlns:xsd="http://www.w3.org/2001/XMLSchema" xmlns:xs="http://www.w3.org/2001/XMLSchema" xmlns:p="http://schemas.microsoft.com/office/2006/metadata/properties" xmlns:ns2="D1EFD338-1F01-4BB0-BD30-3283735A7570" targetNamespace="http://schemas.microsoft.com/office/2006/metadata/properties" ma:root="true" ma:fieldsID="9103b44f82be6c251f7b711d8bbdd603" ns2:_="">
    <xsd:import namespace="D1EFD338-1F01-4BB0-BD30-3283735A7570"/>
    <xsd:element name="properties">
      <xsd:complexType>
        <xsd:sequence>
          <xsd:element name="documentManagement">
            <xsd:complexType>
              <xsd:all>
                <xsd:element ref="ns2:NBSLegalPerson" minOccurs="0"/>
                <xsd:element ref="ns2:NBSDocumentName" minOccurs="0"/>
                <xsd:element ref="ns2:NBSLndDescription" minOccurs="0"/>
                <xsd:element ref="ns2:NBSConfirmationNumber" minOccurs="0"/>
                <xsd:element ref="ns2:NBSDocumentRegistrationNumber" minOccurs="0"/>
                <xsd:element ref="ns2:NbsLndVersion" minOccurs="0"/>
                <xsd:element ref="ns2:NBSDocumentKind" minOccurs="0"/>
                <xsd:element ref="ns2:NBSAccessLevel" minOccurs="0"/>
                <xsd:element ref="ns2:NBSLndStatus" minOccurs="0"/>
                <xsd:element ref="ns2:NBSConfirmationDate" minOccurs="0"/>
                <xsd:element ref="ns2:NBSActivationDate" minOccurs="0"/>
                <xsd:element ref="ns2:NBSConfirmingDirective" minOccurs="0"/>
                <xsd:element ref="ns2:NBSChangingDirective" minOccurs="0"/>
                <xsd:element ref="ns2:NBSChangeDate" minOccurs="0"/>
                <xsd:element ref="ns2:NBSActivatingDirective" minOccurs="0"/>
                <xsd:element ref="ns2:NBSDeactivatingDirective" minOccurs="0"/>
                <xsd:element ref="ns2:NBSDeactivationDate" minOccurs="0"/>
                <xsd:element ref="ns2:NBSLndInfoInContracts" minOccurs="0"/>
                <xsd:element ref="ns2:NBSBusinessAreaHiddenNote" minOccurs="0"/>
                <xsd:element ref="ns2:NBSLndOwnerHiddenNote" minOccurs="0"/>
                <xsd:element ref="ns2:NBSBusinessProcessesHidden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FD338-1F01-4BB0-BD30-3283735A7570" elementFormDefault="qualified">
    <xsd:import namespace="http://schemas.microsoft.com/office/2006/documentManagement/types"/>
    <xsd:import namespace="http://schemas.microsoft.com/office/infopath/2007/PartnerControls"/>
    <xsd:element name="NBSLegalPerson" ma:index="2" nillable="true" ma:displayName="Юридическое лицо" ma:default="Компания" ma:format="Dropdown" ma:internalName="NBSLegalPerson">
      <xsd:simpleType>
        <xsd:restriction base="dms:Choice">
          <xsd:enumeration value="Компания"/>
          <xsd:enumeration value="РН-КрасноярскНИПИнефть"/>
          <xsd:enumeration value="Внешнее"/>
        </xsd:restriction>
      </xsd:simpleType>
    </xsd:element>
    <xsd:element name="NBSDocumentName" ma:index="3" nillable="true" ma:displayName="Наименование документа" ma:hidden="true" ma:internalName="NBSDocumentName" ma:readOnly="false">
      <xsd:simpleType>
        <xsd:restriction base="dms:Note"/>
      </xsd:simpleType>
    </xsd:element>
    <xsd:element name="NBSLndDescription" ma:index="4" nillable="true" ma:displayName="Комментарии" ma:internalName="NBSLndDescription">
      <xsd:simpleType>
        <xsd:restriction base="dms:Note"/>
      </xsd:simpleType>
    </xsd:element>
    <xsd:element name="NBSConfirmationNumber" ma:index="5" nillable="true" ma:displayName="Номер утверждения" ma:hidden="true" ma:internalName="NBSConfirmationNumber" ma:readOnly="false">
      <xsd:simpleType>
        <xsd:restriction base="dms:Text"/>
      </xsd:simpleType>
    </xsd:element>
    <xsd:element name="NBSDocumentRegistrationNumber" ma:index="6" nillable="true" ma:displayName="Регистрационный номер документа" ma:hidden="true" ma:internalName="NBSDocumentRegistrationNumber" ma:readOnly="false">
      <xsd:simpleType>
        <xsd:restriction base="dms:Text"/>
      </xsd:simpleType>
    </xsd:element>
    <xsd:element name="NbsLndVersion" ma:index="9" nillable="true" ma:displayName="Версия" ma:hidden="true" ma:internalName="NbsLndVersion" ma:readOnly="false">
      <xsd:simpleType>
        <xsd:restriction base="dms:Text"/>
      </xsd:simpleType>
    </xsd:element>
    <xsd:element name="NBSDocumentKind" ma:index="10" nillable="true" ma:displayName="Вид документа" ma:default="Политика" ma:format="Dropdown" ma:internalName="NBSDocumentKind">
      <xsd:simpleType>
        <xsd:restriction base="dms:Choice">
          <xsd:enumeration value="Альбом форм"/>
          <xsd:enumeration value="Декларация пожарной безопасности"/>
          <xsd:enumeration value="Декларация промышленной безопасности"/>
          <xsd:enumeration value="Единые технические требования"/>
          <xsd:enumeration value="Инструкция"/>
          <xsd:enumeration value="Инструкция о мерах пожарной безопасности"/>
          <xsd:enumeration value="Инструкция по охране труда"/>
          <xsd:enumeration value="Информационно-технический справочник"/>
          <xsd:enumeration value="Классификатор"/>
          <xsd:enumeration value="Кодекс"/>
          <xsd:enumeration value="Коллективный договор"/>
          <xsd:enumeration value="Методика аттестации"/>
          <xsd:enumeration value="Методика испытаний"/>
          <xsd:enumeration value="Методические указания"/>
          <xsd:enumeration value="Нормативы"/>
          <xsd:enumeration value="Паспорт документации типового проектирования"/>
          <xsd:enumeration value="Паспорт процесса"/>
          <xsd:enumeration value="План"/>
          <xsd:enumeration value="План тушения пожара"/>
          <xsd:enumeration value="План ликвидации аварий"/>
          <xsd:enumeration value="План локализации и ликвидации аварий"/>
          <xsd:enumeration value="План локализации и ликвидации аварийных ситуаций"/>
          <xsd:enumeration value="План локал. и ликвид. пожарооп. ситуаций и пожаров."/>
          <xsd:enumeration value="План по предупреждению и ликвидации разливов нефти"/>
          <xsd:enumeration value="Политика"/>
          <xsd:enumeration value="Положение"/>
          <xsd:enumeration value="Положение [о субъекте управления]"/>
          <xsd:enumeration value="Принципы классификации"/>
          <xsd:enumeration value="Регламент бизнес-процесса"/>
          <xsd:enumeration value="Регламент процедуры"/>
          <xsd:enumeration value="Руководство по качеству"/>
          <xsd:enumeration value="Стандарт"/>
          <xsd:enumeration value="Стандарт процесс"/>
          <xsd:enumeration value="Стандарт продукт"/>
          <xsd:enumeration value="Тех. паспорт"/>
          <xsd:enumeration value="Тех. регламент"/>
          <xsd:enumeration value="Технические требования"/>
          <xsd:enumeration value="Технологическая инструкция"/>
          <xsd:enumeration value="Технологическая карта"/>
          <xsd:enumeration value="Типовая заказная документация"/>
          <xsd:enumeration value="Типовой опросный лист"/>
          <xsd:enumeration value="Типовые правила проектирования"/>
          <xsd:enumeration value="Типовые требования"/>
          <xsd:enumeration value="Типовые технические требования"/>
          <xsd:enumeration value="Типовая форма"/>
          <xsd:enumeration value="Шаблон"/>
        </xsd:restriction>
      </xsd:simpleType>
    </xsd:element>
    <xsd:element name="NBSAccessLevel" ma:index="12" nillable="true" ma:displayName="Уровень доступа" ma:default="Общий" ma:hidden="true" ma:internalName="NBSAccessLevel" ma:readOnly="false">
      <xsd:simpleType>
        <xsd:restriction base="dms:Choice">
          <xsd:enumeration value="Общий"/>
          <xsd:enumeration value="Кофиденциальный"/>
        </xsd:restriction>
      </xsd:simpleType>
    </xsd:element>
    <xsd:element name="NBSLndStatus" ma:index="13" nillable="true" ma:displayName="Статус" ma:default="Действует" ma:hidden="true" ma:internalName="NBSLndStatus" ma:readOnly="false">
      <xsd:simpleType>
        <xsd:restriction base="dms:Choice">
          <xsd:enumeration value="Действует"/>
          <xsd:enumeration value="Утратил силу"/>
          <xsd:enumeration value="Не вступил в силу"/>
        </xsd:restriction>
      </xsd:simpleType>
    </xsd:element>
    <xsd:element name="NBSConfirmationDate" ma:index="14" nillable="true" ma:displayName="Дата утверждения" ma:format="DateOnly" ma:hidden="true" ma:internalName="NBSConfirmationDate" ma:readOnly="false">
      <xsd:simpleType>
        <xsd:restriction base="dms:DateTime"/>
      </xsd:simpleType>
    </xsd:element>
    <xsd:element name="NBSActivationDate" ma:index="15" nillable="true" ma:displayName="Дата введения в действие" ma:format="DateOnly" ma:hidden="true" ma:internalName="NBSActivationDate" ma:readOnly="false">
      <xsd:simpleType>
        <xsd:restriction base="dms:DateTime"/>
      </xsd:simpleType>
    </xsd:element>
    <xsd:element name="NBSConfirmingDirective" ma:index="16" nillable="true" ma:displayName="Утверждающий РД" ma:hidden="true" ma:list="{BE124C62-0C9D-424A-9169-03BF6028172E}" ma:internalName="NBSConfirmingDirective" ma:readOnly="false" ma:showField="NBSConfirmationNumberDate">
      <xsd:simpleType>
        <xsd:restriction base="dms:Unknown"/>
      </xsd:simpleType>
    </xsd:element>
    <xsd:element name="NBSChangingDirective" ma:index="17" nillable="true" ma:displayName="РД, вносящее изменение" ma:hidden="true" ma:list="{BE124C62-0C9D-424A-9169-03BF6028172E}" ma:internalName="NBSChangingDirective" ma:readOnly="false" ma:showField="NBSConfirmationNumberDate">
      <xsd:simpleType>
        <xsd:restriction base="dms:Unknown"/>
      </xsd:simpleType>
    </xsd:element>
    <xsd:element name="NBSChangeDate" ma:index="18" nillable="true" ma:displayName="Дата введения изменений" ma:format="DateOnly" ma:hidden="true" ma:internalName="NBSChangeDate" ma:readOnly="false">
      <xsd:simpleType>
        <xsd:restriction base="dms:DateTime"/>
      </xsd:simpleType>
    </xsd:element>
    <xsd:element name="NBSActivatingDirective" ma:index="19" nillable="true" ma:displayName="Вводящий в действие РД" ma:hidden="true" ma:list="{BE124C62-0C9D-424A-9169-03BF6028172E}" ma:internalName="NBSActivatingDirective" ma:readOnly="false" ma:showField="NBSConfirmationNumberDate">
      <xsd:simpleType>
        <xsd:restriction base="dms:Unknown"/>
      </xsd:simpleType>
    </xsd:element>
    <xsd:element name="NBSDeactivatingDirective" ma:index="20" nillable="true" ma:displayName="РД, основание утраты силы" ma:hidden="true" ma:list="{BE124C62-0C9D-424A-9169-03BF6028172E}" ma:internalName="NBSDeactivatingDirective" ma:readOnly="false" ma:showField="NBSConfirmationNumberDate">
      <xsd:simpleType>
        <xsd:restriction base="dms:Unknown"/>
      </xsd:simpleType>
    </xsd:element>
    <xsd:element name="NBSDeactivationDate" ma:index="21" nillable="true" ma:displayName="Дата отмены" ma:format="DateOnly" ma:hidden="true" ma:internalName="NBSDeactivationDate" ma:readOnly="false">
      <xsd:simpleType>
        <xsd:restriction base="dms:DateTime"/>
      </xsd:simpleType>
    </xsd:element>
    <xsd:element name="NBSLndInfoInContracts" ma:index="22" nillable="true" ma:displayName="Указание о включении в договоры" ma:hidden="true" ma:internalName="NBSLndInfoInContracts" ma:readOnly="false">
      <xsd:simpleType>
        <xsd:restriction base="dms:Note"/>
      </xsd:simpleType>
    </xsd:element>
    <xsd:element name="NBSBusinessAreaHiddenNote" ma:index="26" nillable="true" ma:taxonomy="true" ma:internalName="NBSBusinessAreaHiddenNote" ma:taxonomyFieldName="NBSBusinessArea" ma:displayName="Направление деятельности" ma:fieldId="{fdbb56a4-8886-49de-aae2-5ce4a990fdb0}" ma:sspId="a0538106-973f-400a-9db8-71506d8cfb7d" ma:termSetId="f849d4ab-0933-44f3-bc7b-a3aae1dec8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SLndOwnerHiddenNote" ma:index="27" nillable="true" ma:taxonomy="true" ma:internalName="NBSLndOwnerHiddenNote" ma:taxonomyFieldName="NBSLndOwner" ma:displayName="Владелец документа" ma:default="" ma:fieldId="{21ee0a3f-a9b7-4ddf-a36b-310c30c9ebdc}" ma:taxonomyMulti="true" ma:sspId="a0538106-973f-400a-9db8-71506d8cfb7d" ma:termSetId="3ab48224-e397-4652-89e8-9f604c257fc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BSBusinessProcessesHiddenNote" ma:index="31" nillable="true" ma:taxonomy="true" ma:internalName="NBSBusinessProcessesHiddenNote" ma:taxonomyFieldName="NBSBusinessProcesses" ma:displayName="Бизнес-процессы" ma:default="" ma:fieldId="{f7f3e566-ae56-462b-b916-64ab27b3e6ea}" ma:sspId="a0538106-973f-400a-9db8-71506d8cfb7d" ma:termSetId="c666e8de-edd9-4ef0-b5b4-514164fa38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8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BSDeactivationDate xmlns="D1EFD338-1F01-4BB0-BD30-3283735A7570" xsi:nil="true"/>
    <NBSActivationDate xmlns="D1EFD338-1F01-4BB0-BD30-3283735A7570">2024-09-30T17:00:00+00:00</NBSActivationDate>
    <NBSLegalPerson xmlns="D1EFD338-1F01-4BB0-BD30-3283735A7570">РН-КрасноярскНИПИнефть</NBSLegalPerson>
    <NBSConfirmationDate xmlns="D1EFD338-1F01-4BB0-BD30-3283735A7570">2024-09-30T17:00:00+00:00</NBSConfirmationDate>
    <NBSConfirmationNumber xmlns="D1EFD338-1F01-4BB0-BD30-3283735A7570">П3-05 РГБП-0023 ЮЛ-188</NBSConfirmationNumber>
    <NBSBusinessAreaHiddenNote xmlns="D1EFD338-1F01-4BB0-BD30-3283735A7570">
      <Terms xmlns="http://schemas.microsoft.com/office/infopath/2007/PartnerControls">
        <TermInfo>
          <TermName>П3-05 Охрана труда, промышленная и экологическая безопасность</TermName>
          <TermId>38275387-1589-4848-9bcc-078424dbd2d7</TermId>
        </TermInfo>
      </Terms>
    </NBSBusinessAreaHiddenNote>
    <NBSChangeDate xmlns="D1EFD338-1F01-4BB0-BD30-3283735A7570" xsi:nil="true"/>
    <NBSLndInfoInContracts xmlns="D1EFD338-1F01-4BB0-BD30-3283735A7570" xsi:nil="true"/>
    <NbsLndVersion xmlns="D1EFD338-1F01-4BB0-BD30-3283735A7570">1</NbsLndVersion>
    <NBSAccessLevel xmlns="D1EFD338-1F01-4BB0-BD30-3283735A7570">Общий</NBSAccessLevel>
    <NBSLndDescription xmlns="D1EFD338-1F01-4BB0-BD30-3283735A7570">Регламент является локальным нормативным документом постоянного действия</NBSLndDescription>
    <NBSDocumentRegistrationNumber xmlns="D1EFD338-1F01-4BB0-BD30-3283735A7570">П3-05 РГБП-0023 ЮЛ-188</NBSDocumentRegistrationNumber>
    <NBSLndOwnerHiddenNote xmlns="D1EFD338-1F01-4BB0-BD30-3283735A7570">
      <Terms xmlns="http://schemas.microsoft.com/office/infopath/2007/PartnerControls">
        <TermInfo>
          <TermName>Генеральный директор</TermName>
          <TermId>7303f89c-e956-455e-8314-2e6aecf497e7</TermId>
        </TermInfo>
      </Terms>
    </NBSLndOwnerHiddenNote>
    <NBSActivatingDirective xmlns="D1EFD338-1F01-4BB0-BD30-3283735A7570">3389</NBSActivatingDirective>
    <NBSBusinessProcessesHiddenNote xmlns="D1EFD338-1F01-4BB0-BD30-3283735A7570">
      <Terms xmlns="http://schemas.microsoft.com/office/infopath/2007/PartnerControls">
        <TermInfo>
          <TermName>MP2.1 Управление промышленной безопасностью, охраной труда и окружающей среды</TermName>
          <TermId>83e5f870-9321-4fbe-82d8-48e2a823e942</TermId>
        </TermInfo>
      </Terms>
    </NBSBusinessProcessesHiddenNote>
    <NBSLndStatus xmlns="D1EFD338-1F01-4BB0-BD30-3283735A7570">Действует</NBSLndStatus>
    <NBSDocumentName xmlns="D1EFD338-1F01-4BB0-BD30-3283735A7570">Специальная оценка условий труда</NBSDocumentName>
    <NBSConfirmingDirective xmlns="D1EFD338-1F01-4BB0-BD30-3283735A7570">3389</NBSConfirmingDirective>
    <NBSDocumentKind xmlns="D1EFD338-1F01-4BB0-BD30-3283735A7570">Регламент бизнес-процесса</NBSDocumentKind>
    <NBSChangingDirective xmlns="D1EFD338-1F01-4BB0-BD30-3283735A7570" xsi:nil="true"/>
    <NBSDeactivatingDirective xmlns="D1EFD338-1F01-4BB0-BD30-3283735A757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9D7F7-5B84-4935-BDC3-166955ECC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FD338-1F01-4BB0-BD30-3283735A7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D3D8BB-511F-42CE-9760-88F032E82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97187-FC71-454C-BFBE-A7472C91CD0D}">
  <ds:schemaRefs>
    <ds:schemaRef ds:uri="http://schemas.microsoft.com/office/2006/metadata/properties"/>
    <ds:schemaRef ds:uri="http://schemas.microsoft.com/office/infopath/2007/PartnerControls"/>
    <ds:schemaRef ds:uri="D1EFD338-1F01-4BB0-BD30-3283735A7570"/>
  </ds:schemaRefs>
</ds:datastoreItem>
</file>

<file path=customXml/itemProps4.xml><?xml version="1.0" encoding="utf-8"?>
<ds:datastoreItem xmlns:ds="http://schemas.openxmlformats.org/officeDocument/2006/customXml" ds:itemID="{E6939A14-5F16-4CE7-AC10-D441D380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13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Куценко Артём Александрович</cp:lastModifiedBy>
  <cp:revision>6</cp:revision>
  <cp:lastPrinted>2019-12-24T12:31:00Z</cp:lastPrinted>
  <dcterms:created xsi:type="dcterms:W3CDTF">2024-09-25T10:36:00Z</dcterms:created>
  <dcterms:modified xsi:type="dcterms:W3CDTF">2025-03-25T05:03:00Z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0x0101004A2BCC8D062D470C9411E98E00F5B64100A7879F6E5CB72949958B81EB9152EE21</vt:lpwstr>
  </property>
  <property fmtid="{D5CDD505-2E9C-101B-9397-08002B2CF9AE}" pid="3" name="NBSBusinessArea">
    <vt:lpwstr>45;#П3-05 Охрана труда, промышленная и экологическая безопасность|38275387-1589-4848-9bcc-078424dbd2d7</vt:lpwstr>
  </property>
  <property fmtid="{D5CDD505-2E9C-101B-9397-08002B2CF9AE}" pid="4" name="NBSBusinessProcesses">
    <vt:lpwstr>316;#MP2.1 Управление промышленной безопасностью, охраной труда и окружающей среды|83e5f870-9321-4fbe-82d8-48e2a823e942</vt:lpwstr>
  </property>
  <property fmtid="{D5CDD505-2E9C-101B-9397-08002B2CF9AE}" pid="5" name="NBSLndOwner">
    <vt:lpwstr>161;#Генеральный директор|7303f89c-e956-455e-8314-2e6aecf497e7</vt:lpwstr>
  </property>
  <property fmtid="{D5CDD505-2E9C-101B-9397-08002B2CF9AE}" pid="6" name="TaxCatchAll">
    <vt:lpwstr>45;#П3-05 Охрана труда, промышленная и экологическая безопасность|38275387-1589-4848-9bcc-078424dbd2d7;#316;#MP2.1 Управление промышленной безопасностью, охраной труда и окружающей среды|83e5f870-9321-4fbe-82d8-48e2a823e942;#161;#Генеральный директор|7303</vt:lpwstr>
  </property>
  <property fmtid="{D5CDD505-2E9C-101B-9397-08002B2CF9AE}" pid="7" name="_NewReviewCycle">
    <vt:lpwstr/>
  </property>
</Properties>
</file>