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2B84" w14:textId="77777777" w:rsidR="00634456" w:rsidRDefault="00634456" w:rsidP="0063445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5FA0698D" w14:textId="77777777" w:rsidR="00634456" w:rsidRDefault="00634456" w:rsidP="0063445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7FE3724" w14:textId="77777777" w:rsidR="00634456" w:rsidRDefault="00634456" w:rsidP="00634456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E962FA7" w14:textId="77777777" w:rsidR="00634456" w:rsidRDefault="00634456" w:rsidP="0063445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42AEEFC3" w14:textId="77777777" w:rsidR="00634456" w:rsidRDefault="00634456" w:rsidP="0063445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C30DA5D" w14:textId="77777777" w:rsidR="00634456" w:rsidRDefault="00634456" w:rsidP="00634456">
      <w:pPr>
        <w:spacing w:before="120" w:after="0" w:line="240" w:lineRule="auto"/>
        <w:ind w:firstLine="0"/>
        <w:jc w:val="center"/>
      </w:pPr>
    </w:p>
    <w:p w14:paraId="0936096A" w14:textId="77777777" w:rsidR="00634456" w:rsidRDefault="00634456" w:rsidP="00634456">
      <w:pPr>
        <w:spacing w:before="120" w:after="0" w:line="240" w:lineRule="auto"/>
        <w:ind w:firstLine="0"/>
      </w:pPr>
    </w:p>
    <w:p w14:paraId="400897AF" w14:textId="77777777" w:rsidR="005F37E8" w:rsidRDefault="005F37E8" w:rsidP="00634456">
      <w:pPr>
        <w:spacing w:before="120" w:line="240" w:lineRule="auto"/>
        <w:jc w:val="center"/>
        <w:rPr>
          <w:bCs/>
        </w:rPr>
      </w:pPr>
      <w:r>
        <w:t>ОБРАБОТКА И ВЫПОЛНЕНИЕ ПРОГРАММ В СРЕДЕ OpenMP</w:t>
      </w:r>
      <w:r w:rsidRPr="003A0185">
        <w:rPr>
          <w:bCs/>
        </w:rPr>
        <w:t xml:space="preserve"> </w:t>
      </w:r>
    </w:p>
    <w:p w14:paraId="7489CB1B" w14:textId="0C5F533A" w:rsidR="00634456" w:rsidRPr="003A0185" w:rsidRDefault="00634456" w:rsidP="00634456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</w:t>
      </w:r>
      <w:r>
        <w:rPr>
          <w:bCs/>
        </w:rPr>
        <w:t>4</w:t>
      </w:r>
    </w:p>
    <w:p w14:paraId="6541C816" w14:textId="77777777" w:rsidR="00634456" w:rsidRPr="003A0185" w:rsidRDefault="00634456" w:rsidP="00634456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27A5E8CF" w14:textId="77777777" w:rsidR="00634456" w:rsidRPr="00CE7302" w:rsidRDefault="00634456" w:rsidP="00634456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</w:t>
      </w:r>
      <w:r>
        <w:rPr>
          <w:bCs/>
        </w:rPr>
        <w:t>Параллельное программирование</w:t>
      </w:r>
      <w:r w:rsidRPr="003A0185">
        <w:rPr>
          <w:bCs/>
        </w:rPr>
        <w:t>»</w:t>
      </w:r>
    </w:p>
    <w:p w14:paraId="22E1077F" w14:textId="77777777" w:rsidR="00634456" w:rsidRDefault="00634456" w:rsidP="00634456">
      <w:pPr>
        <w:spacing w:before="120" w:after="0" w:line="240" w:lineRule="auto"/>
        <w:ind w:firstLine="567"/>
        <w:jc w:val="center"/>
      </w:pPr>
    </w:p>
    <w:p w14:paraId="2DE952C1" w14:textId="77777777" w:rsidR="00634456" w:rsidRDefault="00634456" w:rsidP="00634456">
      <w:pPr>
        <w:spacing w:before="120" w:after="0" w:line="240" w:lineRule="auto"/>
        <w:ind w:firstLine="567"/>
      </w:pPr>
    </w:p>
    <w:p w14:paraId="6B1871C1" w14:textId="77777777" w:rsidR="00634456" w:rsidRDefault="00634456" w:rsidP="00634456">
      <w:pPr>
        <w:spacing w:before="120" w:after="0" w:line="240" w:lineRule="auto"/>
        <w:ind w:firstLine="567"/>
      </w:pPr>
    </w:p>
    <w:p w14:paraId="23D0E96F" w14:textId="77777777" w:rsidR="00634456" w:rsidRDefault="00634456" w:rsidP="00634456">
      <w:pPr>
        <w:spacing w:before="120" w:after="0" w:line="240" w:lineRule="auto"/>
        <w:ind w:firstLine="567"/>
      </w:pPr>
    </w:p>
    <w:p w14:paraId="20980598" w14:textId="77777777" w:rsidR="00634456" w:rsidRDefault="00634456" w:rsidP="00634456">
      <w:pPr>
        <w:spacing w:before="120" w:after="0" w:line="240" w:lineRule="auto"/>
        <w:ind w:left="1416" w:firstLine="567"/>
        <w:jc w:val="center"/>
      </w:pPr>
    </w:p>
    <w:p w14:paraId="031B4987" w14:textId="77777777" w:rsidR="00634456" w:rsidRDefault="00634456" w:rsidP="00634456">
      <w:pPr>
        <w:pStyle w:val="a4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8E06116" w14:textId="77777777" w:rsidR="00634456" w:rsidRPr="009D0AF2" w:rsidRDefault="00634456" w:rsidP="00634456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62F966CE" w14:textId="77777777" w:rsidR="00634456" w:rsidRDefault="00634456" w:rsidP="00634456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14E9C734" w14:textId="77777777" w:rsidR="00634456" w:rsidRDefault="00634456" w:rsidP="00634456">
      <w:pPr>
        <w:pStyle w:val="a4"/>
        <w:spacing w:before="8"/>
        <w:ind w:right="-424"/>
        <w:rPr>
          <w:sz w:val="21"/>
        </w:rPr>
      </w:pPr>
    </w:p>
    <w:p w14:paraId="678BCB9D" w14:textId="77777777" w:rsidR="00634456" w:rsidRDefault="00634456" w:rsidP="00634456">
      <w:pPr>
        <w:pStyle w:val="a4"/>
        <w:ind w:left="5619" w:right="-424"/>
      </w:pPr>
      <w:r>
        <w:t>_______________</w:t>
      </w:r>
    </w:p>
    <w:p w14:paraId="790F28F0" w14:textId="77777777" w:rsidR="00634456" w:rsidRDefault="00634456" w:rsidP="00634456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55A27666" w14:textId="77777777" w:rsidR="00634456" w:rsidRDefault="00634456" w:rsidP="00634456">
      <w:pPr>
        <w:pStyle w:val="a4"/>
        <w:ind w:right="-424"/>
        <w:rPr>
          <w:sz w:val="20"/>
        </w:rPr>
      </w:pPr>
    </w:p>
    <w:p w14:paraId="54A50098" w14:textId="77777777" w:rsidR="00634456" w:rsidRDefault="00634456" w:rsidP="00634456">
      <w:pPr>
        <w:pStyle w:val="a4"/>
        <w:spacing w:before="7"/>
        <w:ind w:right="-424"/>
        <w:rPr>
          <w:sz w:val="22"/>
        </w:rPr>
      </w:pPr>
    </w:p>
    <w:p w14:paraId="5914A361" w14:textId="77777777" w:rsidR="00634456" w:rsidRDefault="00634456" w:rsidP="00634456">
      <w:pPr>
        <w:pStyle w:val="a4"/>
        <w:ind w:left="5619" w:right="-424"/>
      </w:pPr>
      <w:r>
        <w:t>Руководитель:</w:t>
      </w:r>
    </w:p>
    <w:p w14:paraId="07CCAA1E" w14:textId="77777777" w:rsidR="00634456" w:rsidRDefault="00634456" w:rsidP="00634456">
      <w:pPr>
        <w:pStyle w:val="a4"/>
        <w:spacing w:before="61"/>
        <w:ind w:left="5619" w:right="-424"/>
      </w:pPr>
      <w:r>
        <w:t>Доцент кафедры АСУ</w:t>
      </w:r>
    </w:p>
    <w:p w14:paraId="51A6E743" w14:textId="77777777" w:rsidR="00634456" w:rsidRDefault="00634456" w:rsidP="00634456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0B02CF2F" w14:textId="77777777" w:rsidR="00634456" w:rsidRDefault="00634456" w:rsidP="00634456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05D2E963" w14:textId="77777777" w:rsidR="00634456" w:rsidRDefault="00634456" w:rsidP="00634456">
      <w:pPr>
        <w:pStyle w:val="1"/>
        <w:widowControl/>
        <w:spacing w:after="100" w:line="240" w:lineRule="auto"/>
        <w:jc w:val="left"/>
        <w:rPr>
          <w:b w:val="0"/>
        </w:rPr>
      </w:pPr>
    </w:p>
    <w:p w14:paraId="07502DFF" w14:textId="77777777" w:rsidR="00634456" w:rsidRDefault="00634456" w:rsidP="00634456">
      <w:pPr>
        <w:spacing w:after="0" w:line="360" w:lineRule="auto"/>
        <w:ind w:firstLine="720"/>
      </w:pPr>
    </w:p>
    <w:p w14:paraId="2A013780" w14:textId="77777777" w:rsidR="00634456" w:rsidRDefault="00634456" w:rsidP="00634456">
      <w:pPr>
        <w:spacing w:after="0" w:line="360" w:lineRule="auto"/>
        <w:ind w:firstLine="720"/>
      </w:pPr>
    </w:p>
    <w:p w14:paraId="0BBAF542" w14:textId="5B91B847" w:rsidR="00634456" w:rsidRDefault="00634456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  <w:r>
        <w:tab/>
      </w:r>
      <w:r>
        <w:tab/>
        <w:t>Томск 2024</w:t>
      </w:r>
    </w:p>
    <w:p w14:paraId="00576525" w14:textId="33CFFEC1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4D6D0270" w14:textId="6A03601F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115548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946C6D" w14:textId="77501FEF" w:rsidR="004C4BA1" w:rsidRPr="004C4BA1" w:rsidRDefault="004C4BA1" w:rsidP="004C4BA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C4BA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4157684" w14:textId="4185486B" w:rsidR="004C4BA1" w:rsidRDefault="004C4BA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4879" w:history="1">
            <w:r w:rsidRPr="00B44886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6617" w14:textId="3F061DEA" w:rsidR="004C4BA1" w:rsidRDefault="005415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744880" w:history="1">
            <w:r w:rsidR="004C4BA1" w:rsidRPr="00B44886">
              <w:rPr>
                <w:rStyle w:val="a9"/>
                <w:bCs/>
                <w:noProof/>
                <w:spacing w:val="-1"/>
                <w:w w:val="95"/>
              </w:rPr>
              <w:t>Ход работы</w:t>
            </w:r>
            <w:r w:rsidR="004C4BA1">
              <w:rPr>
                <w:noProof/>
                <w:webHidden/>
              </w:rPr>
              <w:tab/>
            </w:r>
            <w:r w:rsidR="004C4BA1">
              <w:rPr>
                <w:noProof/>
                <w:webHidden/>
              </w:rPr>
              <w:fldChar w:fldCharType="begin"/>
            </w:r>
            <w:r w:rsidR="004C4BA1">
              <w:rPr>
                <w:noProof/>
                <w:webHidden/>
              </w:rPr>
              <w:instrText xml:space="preserve"> PAGEREF _Toc182744880 \h </w:instrText>
            </w:r>
            <w:r w:rsidR="004C4BA1">
              <w:rPr>
                <w:noProof/>
                <w:webHidden/>
              </w:rPr>
            </w:r>
            <w:r w:rsidR="004C4BA1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4</w:t>
            </w:r>
            <w:r w:rsidR="004C4BA1">
              <w:rPr>
                <w:noProof/>
                <w:webHidden/>
              </w:rPr>
              <w:fldChar w:fldCharType="end"/>
            </w:r>
          </w:hyperlink>
        </w:p>
        <w:p w14:paraId="01096CC8" w14:textId="2BBF762B" w:rsidR="004C4BA1" w:rsidRDefault="005415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744881" w:history="1">
            <w:r w:rsidR="004C4BA1" w:rsidRPr="00B44886">
              <w:rPr>
                <w:rStyle w:val="a9"/>
                <w:noProof/>
              </w:rPr>
              <w:t>Результаты работы программы</w:t>
            </w:r>
            <w:r w:rsidR="004C4BA1">
              <w:rPr>
                <w:noProof/>
                <w:webHidden/>
              </w:rPr>
              <w:tab/>
            </w:r>
            <w:r w:rsidR="004C4BA1">
              <w:rPr>
                <w:noProof/>
                <w:webHidden/>
              </w:rPr>
              <w:fldChar w:fldCharType="begin"/>
            </w:r>
            <w:r w:rsidR="004C4BA1">
              <w:rPr>
                <w:noProof/>
                <w:webHidden/>
              </w:rPr>
              <w:instrText xml:space="preserve"> PAGEREF _Toc182744881 \h </w:instrText>
            </w:r>
            <w:r w:rsidR="004C4BA1">
              <w:rPr>
                <w:noProof/>
                <w:webHidden/>
              </w:rPr>
            </w:r>
            <w:r w:rsidR="004C4BA1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8</w:t>
            </w:r>
            <w:r w:rsidR="004C4BA1">
              <w:rPr>
                <w:noProof/>
                <w:webHidden/>
              </w:rPr>
              <w:fldChar w:fldCharType="end"/>
            </w:r>
          </w:hyperlink>
        </w:p>
        <w:p w14:paraId="619EE1C3" w14:textId="39EC63FA" w:rsidR="004C4BA1" w:rsidRDefault="005415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744882" w:history="1">
            <w:r w:rsidR="004C4BA1" w:rsidRPr="00B44886">
              <w:rPr>
                <w:rStyle w:val="a9"/>
                <w:noProof/>
              </w:rPr>
              <w:t>Заключение</w:t>
            </w:r>
            <w:r w:rsidR="004C4BA1">
              <w:rPr>
                <w:noProof/>
                <w:webHidden/>
              </w:rPr>
              <w:tab/>
            </w:r>
            <w:r w:rsidR="004C4BA1">
              <w:rPr>
                <w:noProof/>
                <w:webHidden/>
              </w:rPr>
              <w:fldChar w:fldCharType="begin"/>
            </w:r>
            <w:r w:rsidR="004C4BA1">
              <w:rPr>
                <w:noProof/>
                <w:webHidden/>
              </w:rPr>
              <w:instrText xml:space="preserve"> PAGEREF _Toc182744882 \h </w:instrText>
            </w:r>
            <w:r w:rsidR="004C4BA1">
              <w:rPr>
                <w:noProof/>
                <w:webHidden/>
              </w:rPr>
            </w:r>
            <w:r w:rsidR="004C4BA1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9</w:t>
            </w:r>
            <w:r w:rsidR="004C4BA1">
              <w:rPr>
                <w:noProof/>
                <w:webHidden/>
              </w:rPr>
              <w:fldChar w:fldCharType="end"/>
            </w:r>
          </w:hyperlink>
        </w:p>
        <w:p w14:paraId="2747DD05" w14:textId="3654653A" w:rsidR="004C4BA1" w:rsidRDefault="005415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744883" w:history="1">
            <w:r w:rsidR="004C4BA1" w:rsidRPr="00B44886">
              <w:rPr>
                <w:rStyle w:val="a9"/>
                <w:noProof/>
              </w:rPr>
              <w:t>Приложение А (обязательное) Листинг программы</w:t>
            </w:r>
            <w:r w:rsidR="004C4BA1">
              <w:rPr>
                <w:noProof/>
                <w:webHidden/>
              </w:rPr>
              <w:tab/>
            </w:r>
            <w:r w:rsidR="004C4BA1">
              <w:rPr>
                <w:noProof/>
                <w:webHidden/>
              </w:rPr>
              <w:fldChar w:fldCharType="begin"/>
            </w:r>
            <w:r w:rsidR="004C4BA1">
              <w:rPr>
                <w:noProof/>
                <w:webHidden/>
              </w:rPr>
              <w:instrText xml:space="preserve"> PAGEREF _Toc182744883 \h </w:instrText>
            </w:r>
            <w:r w:rsidR="004C4BA1">
              <w:rPr>
                <w:noProof/>
                <w:webHidden/>
              </w:rPr>
            </w:r>
            <w:r w:rsidR="004C4BA1">
              <w:rPr>
                <w:noProof/>
                <w:webHidden/>
              </w:rPr>
              <w:fldChar w:fldCharType="separate"/>
            </w:r>
            <w:r w:rsidR="004C4BA1">
              <w:rPr>
                <w:noProof/>
                <w:webHidden/>
              </w:rPr>
              <w:t>10</w:t>
            </w:r>
            <w:r w:rsidR="004C4BA1">
              <w:rPr>
                <w:noProof/>
                <w:webHidden/>
              </w:rPr>
              <w:fldChar w:fldCharType="end"/>
            </w:r>
          </w:hyperlink>
        </w:p>
        <w:p w14:paraId="45106CEF" w14:textId="5EBC4280" w:rsidR="004C4BA1" w:rsidRDefault="004C4BA1">
          <w:r>
            <w:rPr>
              <w:b/>
              <w:bCs/>
            </w:rPr>
            <w:fldChar w:fldCharType="end"/>
          </w:r>
        </w:p>
      </w:sdtContent>
    </w:sdt>
    <w:p w14:paraId="1E8B7282" w14:textId="66B4B89F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3E1B8BF8" w14:textId="41D58BA0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385A4D7F" w14:textId="7B5BC8D7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0B34D9CB" w14:textId="0593F3A0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17F6016B" w14:textId="53A11380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65760717" w14:textId="7BFAE547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633AD285" w14:textId="62AB30B9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5C792570" w14:textId="2E9E19AC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024BA91D" w14:textId="2BA377E8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393BC5DE" w14:textId="4522A42C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5D01139C" w14:textId="0D5A2988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56F8026C" w14:textId="0381D609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26FCC0DB" w14:textId="497F6421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37312646" w14:textId="73960E90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5EB9A0EC" w14:textId="125F6C42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71C8D061" w14:textId="3FEF001D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4EE44182" w14:textId="25B2046D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3960882A" w14:textId="4754806F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0FCFFF9D" w14:textId="398DE2FB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134992D3" w14:textId="089261C0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72BCC5F5" w14:textId="4F034595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4B914F74" w14:textId="20A1E551" w:rsidR="005F37E8" w:rsidRDefault="005F37E8" w:rsidP="00634456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</w:p>
    <w:p w14:paraId="501B4112" w14:textId="77777777" w:rsidR="005F37E8" w:rsidRDefault="005F37E8" w:rsidP="005F37E8">
      <w:pPr>
        <w:pStyle w:val="1"/>
      </w:pPr>
      <w:bookmarkStart w:id="1" w:name="_Toc117370879"/>
      <w:bookmarkStart w:id="2" w:name="__RefHeading___Toc3593_3433578193"/>
      <w:bookmarkStart w:id="3" w:name="_Toc179550399"/>
      <w:bookmarkStart w:id="4" w:name="_Toc182744879"/>
      <w:r>
        <w:lastRenderedPageBreak/>
        <w:t>В</w:t>
      </w:r>
      <w:bookmarkEnd w:id="1"/>
      <w:r>
        <w:t>ведение</w:t>
      </w:r>
      <w:bookmarkEnd w:id="2"/>
      <w:bookmarkEnd w:id="3"/>
      <w:bookmarkEnd w:id="4"/>
    </w:p>
    <w:p w14:paraId="7F1592F4" w14:textId="77777777" w:rsidR="005F37E8" w:rsidRDefault="005F37E8" w:rsidP="005F37E8">
      <w:pPr>
        <w:pStyle w:val="Textbody"/>
      </w:pPr>
      <w:r>
        <w:t>Цель работы: освоить применение основных директив, функций и переменных окружения OpenMP на примере параллельной программы численного интегрирования.</w:t>
      </w:r>
    </w:p>
    <w:p w14:paraId="79B38629" w14:textId="77777777" w:rsidR="005F37E8" w:rsidRDefault="005F37E8" w:rsidP="005F37E8">
      <w:pPr>
        <w:pStyle w:val="Textbody"/>
      </w:pPr>
      <w:r>
        <w:t>Индивидуальное задание по варианту №6-n:</w:t>
      </w:r>
    </w:p>
    <w:p w14:paraId="3B03B9CA" w14:textId="76D76914" w:rsidR="00C369F5" w:rsidRDefault="005F37E8" w:rsidP="005F37E8">
      <w:pPr>
        <w:pStyle w:val="Textbody"/>
      </w:pPr>
      <w:r>
        <w:rPr>
          <w:noProof/>
        </w:rPr>
        <w:drawing>
          <wp:inline distT="0" distB="0" distL="0" distR="0" wp14:anchorId="7BA52FFD" wp14:editId="0B2F0655">
            <wp:extent cx="3342589" cy="640080"/>
            <wp:effectExtent l="0" t="0" r="0" b="7620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589" cy="640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E728E4" w14:textId="7F1879C8" w:rsidR="00F44987" w:rsidRDefault="00F44987" w:rsidP="005F37E8">
      <w:pPr>
        <w:pStyle w:val="Textbody"/>
      </w:pPr>
    </w:p>
    <w:p w14:paraId="6904EE62" w14:textId="7D3A01D6" w:rsidR="00F44987" w:rsidRDefault="00F44987" w:rsidP="005F37E8">
      <w:pPr>
        <w:pStyle w:val="Textbody"/>
      </w:pPr>
    </w:p>
    <w:p w14:paraId="35655F96" w14:textId="0D10C640" w:rsidR="00F44987" w:rsidRDefault="00F44987" w:rsidP="005F37E8">
      <w:pPr>
        <w:pStyle w:val="Textbody"/>
      </w:pPr>
    </w:p>
    <w:p w14:paraId="57924709" w14:textId="21BC108B" w:rsidR="00F44987" w:rsidRDefault="00F44987" w:rsidP="005F37E8">
      <w:pPr>
        <w:pStyle w:val="Textbody"/>
      </w:pPr>
    </w:p>
    <w:p w14:paraId="46D36A08" w14:textId="37977DF6" w:rsidR="00F44987" w:rsidRDefault="00F44987" w:rsidP="005F37E8">
      <w:pPr>
        <w:pStyle w:val="Textbody"/>
      </w:pPr>
    </w:p>
    <w:p w14:paraId="49C82407" w14:textId="1E1AFC55" w:rsidR="00F44987" w:rsidRDefault="00F44987" w:rsidP="005F37E8">
      <w:pPr>
        <w:pStyle w:val="Textbody"/>
      </w:pPr>
    </w:p>
    <w:p w14:paraId="0C4F0FEA" w14:textId="50223EFA" w:rsidR="00F44987" w:rsidRDefault="00F44987" w:rsidP="005F37E8">
      <w:pPr>
        <w:pStyle w:val="Textbody"/>
      </w:pPr>
    </w:p>
    <w:p w14:paraId="4CD6D4C9" w14:textId="68AE064C" w:rsidR="00F44987" w:rsidRDefault="00F44987" w:rsidP="005F37E8">
      <w:pPr>
        <w:pStyle w:val="Textbody"/>
      </w:pPr>
    </w:p>
    <w:p w14:paraId="7734854C" w14:textId="34EA9FD5" w:rsidR="00F44987" w:rsidRDefault="00F44987" w:rsidP="005F37E8">
      <w:pPr>
        <w:pStyle w:val="Textbody"/>
      </w:pPr>
    </w:p>
    <w:p w14:paraId="28028586" w14:textId="03C922AD" w:rsidR="00F44987" w:rsidRDefault="00F44987" w:rsidP="005F37E8">
      <w:pPr>
        <w:pStyle w:val="Textbody"/>
      </w:pPr>
    </w:p>
    <w:p w14:paraId="5643F4C7" w14:textId="08125D66" w:rsidR="00F44987" w:rsidRDefault="00F44987" w:rsidP="005F37E8">
      <w:pPr>
        <w:pStyle w:val="Textbody"/>
      </w:pPr>
    </w:p>
    <w:p w14:paraId="4395C322" w14:textId="636BC837" w:rsidR="00F44987" w:rsidRDefault="00F44987" w:rsidP="005F37E8">
      <w:pPr>
        <w:pStyle w:val="Textbody"/>
      </w:pPr>
    </w:p>
    <w:p w14:paraId="38ECD028" w14:textId="6FFA50C4" w:rsidR="00F44987" w:rsidRDefault="00F44987" w:rsidP="005F37E8">
      <w:pPr>
        <w:pStyle w:val="Textbody"/>
      </w:pPr>
    </w:p>
    <w:p w14:paraId="70F95EEB" w14:textId="29BB56FB" w:rsidR="00F44987" w:rsidRDefault="00F44987" w:rsidP="005F37E8">
      <w:pPr>
        <w:pStyle w:val="Textbody"/>
      </w:pPr>
    </w:p>
    <w:p w14:paraId="1304AD88" w14:textId="358205C9" w:rsidR="00F44987" w:rsidRDefault="00F44987" w:rsidP="005F37E8">
      <w:pPr>
        <w:pStyle w:val="Textbody"/>
      </w:pPr>
    </w:p>
    <w:p w14:paraId="5824BF84" w14:textId="14D42072" w:rsidR="00F44987" w:rsidRDefault="00F44987" w:rsidP="005F37E8">
      <w:pPr>
        <w:pStyle w:val="Textbody"/>
      </w:pPr>
    </w:p>
    <w:p w14:paraId="28ED61B3" w14:textId="35C9D0EB" w:rsidR="00F44987" w:rsidRDefault="00F44987" w:rsidP="005F37E8">
      <w:pPr>
        <w:pStyle w:val="Textbody"/>
      </w:pPr>
    </w:p>
    <w:p w14:paraId="1A608663" w14:textId="04105497" w:rsidR="00F44987" w:rsidRDefault="00F44987" w:rsidP="005F37E8">
      <w:pPr>
        <w:pStyle w:val="Textbody"/>
      </w:pPr>
    </w:p>
    <w:p w14:paraId="0189E96B" w14:textId="22CC6911" w:rsidR="00F44987" w:rsidRDefault="00F44987" w:rsidP="005F37E8">
      <w:pPr>
        <w:pStyle w:val="Textbody"/>
      </w:pPr>
    </w:p>
    <w:p w14:paraId="16E777B0" w14:textId="48E756FE" w:rsidR="00F44987" w:rsidRDefault="00F44987" w:rsidP="005F37E8">
      <w:pPr>
        <w:pStyle w:val="Textbody"/>
      </w:pPr>
    </w:p>
    <w:p w14:paraId="6E012B5F" w14:textId="3DE9BC9F" w:rsidR="00F44987" w:rsidRDefault="00F44987" w:rsidP="005F37E8">
      <w:pPr>
        <w:pStyle w:val="Textbody"/>
      </w:pPr>
    </w:p>
    <w:p w14:paraId="4AF5E2D2" w14:textId="5B5F9B43" w:rsidR="00F44987" w:rsidRDefault="00F44987" w:rsidP="005F37E8">
      <w:pPr>
        <w:pStyle w:val="Textbody"/>
      </w:pPr>
    </w:p>
    <w:p w14:paraId="55D0F23E" w14:textId="6AC11A9A" w:rsidR="00F44987" w:rsidRDefault="00F44987" w:rsidP="00F44987">
      <w:pPr>
        <w:pStyle w:val="Heading"/>
        <w:pageBreakBefore/>
        <w:rPr>
          <w:bCs/>
          <w:spacing w:val="-1"/>
          <w:w w:val="95"/>
        </w:rPr>
      </w:pPr>
      <w:bookmarkStart w:id="5" w:name="__RefHeading___Toc3595_3433578193"/>
      <w:bookmarkStart w:id="6" w:name="_Toc179550400"/>
      <w:bookmarkStart w:id="7" w:name="_Toc182744880"/>
      <w:r>
        <w:rPr>
          <w:bCs/>
          <w:spacing w:val="-1"/>
          <w:w w:val="95"/>
        </w:rPr>
        <w:lastRenderedPageBreak/>
        <w:t>Ход работы</w:t>
      </w:r>
      <w:bookmarkEnd w:id="5"/>
      <w:bookmarkEnd w:id="6"/>
      <w:bookmarkEnd w:id="7"/>
    </w:p>
    <w:p w14:paraId="67C5298A" w14:textId="548A7496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709"/>
      </w:pPr>
      <w:r>
        <w:t xml:space="preserve">Последнюю программу лабораторной работы вычисления интеграла: integi.c или integn.c. скопировать в новый файл. Проанализировать функции MPI </w:t>
      </w:r>
      <w:r w:rsidR="00166743">
        <w:t>для включения</w:t>
      </w:r>
      <w:r>
        <w:t xml:space="preserve"> аналогичных директив и функций OpenMP в программу. Убрать из программы функции MPI и сделать последовательную программу. Отметить места функций MPI для последующего включения аналогичных конструкций OpenMP. Выполнить последовательную программу. Проверить совпадение результатов с параллельной программой.</w:t>
      </w:r>
    </w:p>
    <w:p w14:paraId="11D77A58" w14:textId="208C59F2" w:rsidR="00F44987" w:rsidRDefault="00F44987" w:rsidP="00F44987">
      <w:pPr>
        <w:pStyle w:val="Textbody"/>
        <w:spacing w:before="0"/>
      </w:pPr>
      <w:r>
        <w:t xml:space="preserve">Первым делом был скопирован листинг последней версии программы по первой лабораторной работе. Далее, программа была модифицирована так, что из неё были убраны все участки включения функций MPI. </w:t>
      </w:r>
      <w:r w:rsidR="00166743">
        <w:t>Помимо этого,</w:t>
      </w:r>
      <w:r>
        <w:t xml:space="preserve"> программа была переделана на работу только в последовательном режиме. Результаты совпадали с результатами выполнения программы первой лабораторной работы.</w:t>
      </w:r>
    </w:p>
    <w:p w14:paraId="127D4914" w14:textId="77777777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709"/>
      </w:pPr>
      <w:r>
        <w:t>Спланировать параллельные регионы программы. Определить набор общих и локальных переменных. Назначить переменную для редукции.</w:t>
      </w:r>
    </w:p>
    <w:p w14:paraId="6B694633" w14:textId="77777777" w:rsidR="00F44987" w:rsidRDefault="00F44987" w:rsidP="00F44987">
      <w:pPr>
        <w:pStyle w:val="Textbody"/>
        <w:spacing w:before="0"/>
      </w:pPr>
      <w:r>
        <w:t>В программе были определены публичные переменные: intervals, xl, xh, c, step. Локальной переменной выступает переменная цикла i. В качестве переменной для редукции была назначена переменная integral, в которую в цикле считается частная сумма и в последующем суммируются все частные суммы потоков.</w:t>
      </w:r>
    </w:p>
    <w:p w14:paraId="40B70CBC" w14:textId="0DA962D5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709"/>
      </w:pPr>
      <w:r>
        <w:t xml:space="preserve">Добавить в программу директивы parallel и for с необходимыми параметрами и типами переменных. Распределение итераций цикла не планировать. Полученные в отдельных потоках частные суммы </w:t>
      </w:r>
      <w:r w:rsidR="00166743">
        <w:t>собрать переменной</w:t>
      </w:r>
      <w:r>
        <w:t xml:space="preserve"> редукции в общую сумму для значения интеграла.</w:t>
      </w:r>
    </w:p>
    <w:p w14:paraId="49706C07" w14:textId="77777777" w:rsidR="00F44987" w:rsidRDefault="00F44987" w:rsidP="00F44987">
      <w:pPr>
        <w:pStyle w:val="Textbody"/>
        <w:spacing w:before="0"/>
      </w:pPr>
      <w:r>
        <w:t xml:space="preserve">Перед определением цикла в программу была добавлена директива parallel for с параметрами shared и reduction. Директива parallel предназначена для определения параллельного фрагмента в коде программы. Директива for предназначена для распараллеливания циклов. Параметр shared определяет общие переменные для всех имеющихся потоков, тогда как параметр reduction </w:t>
      </w:r>
      <w:r>
        <w:lastRenderedPageBreak/>
        <w:t>задаёт операцию свёртывания локальных переменных через заданный оператор.</w:t>
      </w:r>
    </w:p>
    <w:p w14:paraId="78ED1950" w14:textId="77777777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709"/>
      </w:pPr>
      <w:r>
        <w:t>Обработать и выполнить параллельную программу OpenMP с числом процессов, установленных в системе.</w:t>
      </w:r>
    </w:p>
    <w:p w14:paraId="3AF10AEC" w14:textId="77777777" w:rsidR="00F44987" w:rsidRDefault="00F44987" w:rsidP="00F44987">
      <w:pPr>
        <w:pStyle w:val="Textbody"/>
        <w:spacing w:before="0"/>
      </w:pPr>
      <w:r>
        <w:t>Число потоков для выполнения параллельных частей программы в операционной системе определяется переменной окружения OMP_NUM_THREADS. Приоритет способа задания числа потоков выстроен следующим образом: параметр num_threads в директиве parallel, функция omp_set_num_threads(), переменная окружения OMP_NUM_THREADS. Если ничего из перечисленного не установлено, то по-умолчанию берётся максимально доступное кол-во потоков, определить которое можно с помощью функции omp_get_max_threads().</w:t>
      </w:r>
    </w:p>
    <w:p w14:paraId="4C3CD920" w14:textId="77777777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709"/>
      </w:pPr>
      <w:r>
        <w:t>Включить в программу функции OpenMP и вывести значения переменных интерфейса: максимально возможное число потоков — omp_get_max_threads(), установка числа потоков в параллельной области — omp_set_num_threads(n) , определение числа потоков в параллельной области — omp_get_num_threads(), номер каждого потока параллельного региона — omp_get_thread_num(), время работы программы — omp_get_wtime().</w:t>
      </w:r>
    </w:p>
    <w:p w14:paraId="55626ED9" w14:textId="77777777" w:rsidR="00F44987" w:rsidRDefault="00F44987" w:rsidP="00F44987">
      <w:pPr>
        <w:pStyle w:val="Textbody"/>
        <w:spacing w:before="0"/>
      </w:pPr>
      <w:r>
        <w:t>В программу были включены функции OpenMP omp_get_max_threads(); omp_set_num_threads(n); omp_get_num_threads() в директиве master параллельной области; omp_get_thread_num() и omp_get_wtime().</w:t>
      </w:r>
    </w:p>
    <w:p w14:paraId="3C436CF3" w14:textId="77777777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709"/>
      </w:pPr>
      <w:r>
        <w:t>Включить в директиву FOR параметр распределения итераций (schedule). Размер блока итераций (chunk) выбрать таким, чтобы в каждом потоке выполнялось несколько частей итераций цикла. Сравнить время выполнения программы в статическом (static) и динамическом (dynamic) режимах.</w:t>
      </w:r>
    </w:p>
    <w:p w14:paraId="01B77242" w14:textId="77777777" w:rsidR="00F44987" w:rsidRDefault="00F44987" w:rsidP="00F44987">
      <w:pPr>
        <w:pStyle w:val="Textbody"/>
        <w:spacing w:before="0"/>
      </w:pPr>
      <w:r>
        <w:t xml:space="preserve">Далее в список параметров директивы parallel for был включен параметр shedule. В качестве опции планирования распределения итераций между потоками было рассмотрено 2 алгоритма: static и dynamic — с различным значением количества блоков. Показатели затраты времени для каждого </w:t>
      </w:r>
      <w:r>
        <w:lastRenderedPageBreak/>
        <w:t>режима представлены в таблице 1.1.</w:t>
      </w:r>
    </w:p>
    <w:p w14:paraId="75A7087E" w14:textId="77777777" w:rsidR="00F44987" w:rsidRDefault="00F44987" w:rsidP="00F44987">
      <w:pPr>
        <w:pStyle w:val="a"/>
        <w:numPr>
          <w:ilvl w:val="0"/>
          <w:numId w:val="3"/>
        </w:numPr>
        <w:spacing w:before="0"/>
        <w:ind w:left="0" w:firstLine="709"/>
      </w:pPr>
      <w:r>
        <w:t>schedule(static) — статическое планирование, где итерации цикла делятся приблизительно поровну между потоками. В результате выполнения цикла в таком режиме время выполнения программы заняло 5.346154e-01 сек.</w:t>
      </w:r>
    </w:p>
    <w:p w14:paraId="23FDC4A9" w14:textId="77777777" w:rsidR="00F44987" w:rsidRDefault="00F44987" w:rsidP="00F44987">
      <w:pPr>
        <w:pStyle w:val="a"/>
        <w:tabs>
          <w:tab w:val="clear" w:pos="360"/>
        </w:tabs>
        <w:spacing w:before="0"/>
        <w:ind w:left="0" w:firstLine="709"/>
      </w:pPr>
      <w:r>
        <w:t>schedule(static, 1) — блочно-циклическое распределение итераций, где каждый поток получает указанное число итераций в начале цикла. Затем процедура распределения продолжается по такой же схеме. Данная идея распределения была в первой лабораторной работе. Планирование выполняется один раз, при этом каждый поток узнаёт итерации, которые должен выполнить. Время выполнения программы, содержащий распараллеленный в таком режиме цикл, прошло за 5.313556e-01 сек.</w:t>
      </w:r>
    </w:p>
    <w:p w14:paraId="596E4DC0" w14:textId="77777777" w:rsidR="00F44987" w:rsidRDefault="00F44987" w:rsidP="00F44987">
      <w:pPr>
        <w:pStyle w:val="a"/>
        <w:tabs>
          <w:tab w:val="clear" w:pos="360"/>
        </w:tabs>
        <w:spacing w:before="0"/>
        <w:ind w:left="0" w:firstLine="709"/>
      </w:pPr>
      <w:r>
        <w:t>shedule(static, 100) — описание представлено выше. В результате выполнения цикла с данным значением CHUNK время выполнения программы заняло 5.435105e-01 сек.</w:t>
      </w:r>
    </w:p>
    <w:p w14:paraId="77A9AE17" w14:textId="77777777" w:rsidR="00F44987" w:rsidRDefault="00F44987" w:rsidP="00F44987">
      <w:pPr>
        <w:pStyle w:val="a"/>
        <w:tabs>
          <w:tab w:val="clear" w:pos="360"/>
        </w:tabs>
        <w:spacing w:before="0"/>
        <w:ind w:left="0" w:firstLine="709"/>
      </w:pPr>
      <w:r>
        <w:t>schedule(dynamic) — динамическое планирование со значением по-умолчанию 1, где каждый поток получает заданное число итераций, выполняет их и запрашивает новую порцию итераций. В отличие от статического планирования, планирование выполняется многократно и конкретное распределение итераций между потоками зависит от темпов работы потоков и трудоёмкости итераций. Время выполнения: 1.657966e+00 сек.</w:t>
      </w:r>
    </w:p>
    <w:p w14:paraId="4388A569" w14:textId="77777777" w:rsidR="00F44987" w:rsidRDefault="00F44987" w:rsidP="00F44987">
      <w:pPr>
        <w:pStyle w:val="a"/>
        <w:tabs>
          <w:tab w:val="clear" w:pos="360"/>
        </w:tabs>
        <w:spacing w:before="0"/>
        <w:ind w:left="0" w:firstLine="709"/>
      </w:pPr>
      <w:r>
        <w:t>schedule(dynamic, CHUNK). Время выполнения: при CHUNK=100 time=5.135971e-01; при CHUNK=1000 time=5.069887e-01.</w:t>
      </w:r>
    </w:p>
    <w:p w14:paraId="6C3E8D20" w14:textId="77777777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709"/>
      </w:pPr>
      <w:r>
        <w:t>Доработать программу назначением числа нитей параллельной части программы параметром командной строки при запуске программы.</w:t>
      </w:r>
    </w:p>
    <w:p w14:paraId="36B8F89D" w14:textId="77777777" w:rsidR="00F44987" w:rsidRDefault="00F44987" w:rsidP="00F44987">
      <w:pPr>
        <w:pStyle w:val="Textbody"/>
        <w:spacing w:before="0"/>
      </w:pPr>
      <w:r>
        <w:t>В программу была добавлена возможность указания количества потоков из командной строки. Таким образом, при указании оного, вызывается функция opm_set_num_threads(), куда далее передаётся целочисленное значение из списка параметров запроса.</w:t>
      </w:r>
    </w:p>
    <w:p w14:paraId="71267FC4" w14:textId="77777777" w:rsidR="00F44987" w:rsidRDefault="00F44987" w:rsidP="00F44987">
      <w:pPr>
        <w:pStyle w:val="a"/>
        <w:numPr>
          <w:ilvl w:val="0"/>
          <w:numId w:val="2"/>
        </w:numPr>
        <w:spacing w:before="0"/>
        <w:ind w:left="0" w:firstLine="680"/>
      </w:pPr>
      <w:r>
        <w:t xml:space="preserve">Выполнить программу для разного числа нитей и записи результатов в текстовые файлы. Попробуйте менять значения параметра распределения </w:t>
      </w:r>
      <w:r>
        <w:lastRenderedPageBreak/>
        <w:t>итераций в цикле.</w:t>
      </w:r>
    </w:p>
    <w:p w14:paraId="6D006F25" w14:textId="77777777" w:rsidR="00F44987" w:rsidRDefault="00F44987" w:rsidP="00F44987">
      <w:pPr>
        <w:pStyle w:val="Textbody"/>
        <w:spacing w:before="0"/>
      </w:pPr>
      <w:r>
        <w:t>Наконец, программа была запущена на различном количестве потоков в разных режимах. Итоговая сводка по временным затратам представлена в таблице 1.1.</w:t>
      </w:r>
    </w:p>
    <w:p w14:paraId="44B4E2D7" w14:textId="74CB883F" w:rsidR="00F44987" w:rsidRDefault="00F44987" w:rsidP="00F44987">
      <w:pPr>
        <w:pStyle w:val="Textbody"/>
        <w:spacing w:line="240" w:lineRule="auto"/>
        <w:ind w:firstLine="0"/>
      </w:pPr>
      <w:r>
        <w:t>Таблица 1.1 — Время затраты для каждого режима распределения итераций на различном количестве потоков параллельных регионов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0"/>
        <w:gridCol w:w="1117"/>
        <w:gridCol w:w="1019"/>
        <w:gridCol w:w="1063"/>
        <w:gridCol w:w="1183"/>
        <w:gridCol w:w="1143"/>
        <w:gridCol w:w="1383"/>
        <w:gridCol w:w="1496"/>
      </w:tblGrid>
      <w:tr w:rsidR="00F44987" w14:paraId="58E9A3A9" w14:textId="77777777" w:rsidTr="00D74DA3"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A6F2A72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Режим /Потоки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BC372C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static, auto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D7211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static, 1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2DE346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static, 100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274B9E3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static, 1000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30C21EA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dynamic, 1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37DEFC9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dynamic, 100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164F3CC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dynamic, 1000</w:t>
            </w:r>
          </w:p>
        </w:tc>
      </w:tr>
      <w:tr w:rsidR="00F44987" w14:paraId="374B763C" w14:textId="77777777" w:rsidTr="00D74DA3"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6388056" w14:textId="77777777" w:rsidR="00F44987" w:rsidRDefault="00F44987" w:rsidP="00D74DA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 thread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C6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0A012FA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2.36E+00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C5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804A8FB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2.38E+00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C6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5D38CD0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2.37E+00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C3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FCDC30E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2.44E+00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8696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3C0D278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5.17E+00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C27C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7570C1A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2.49E+00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C5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178185D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2.38E+00</w:t>
            </w:r>
          </w:p>
        </w:tc>
      </w:tr>
      <w:tr w:rsidR="00F44987" w14:paraId="2252378A" w14:textId="77777777" w:rsidTr="00D74DA3"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503BC74" w14:textId="77777777" w:rsidR="00F44987" w:rsidRDefault="00F44987" w:rsidP="00D74DA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 threads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A83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B61941E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1.21E+00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84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97C24E8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1.23E+00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84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AA0A23C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1.22E+00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84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F7CBC5A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1.21E+00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B279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F529965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2.97E+00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84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ED38339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1.24E+00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A83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35DD8C7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1.20E+00</w:t>
            </w:r>
          </w:p>
        </w:tc>
      </w:tr>
      <w:tr w:rsidR="00F44987" w14:paraId="3604088F" w14:textId="77777777" w:rsidTr="00D74DA3"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297C87" w14:textId="77777777" w:rsidR="00F44987" w:rsidRDefault="00F44987" w:rsidP="00D74DA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 threads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9C9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D9B2741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6.87E-01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4C77C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43DA4C7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6.65E-01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8C8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BE76107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6.83E-01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77C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682113F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6.60E-01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B97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6DC9792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2.76E+00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6C8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7AF9547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6.73E-01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7C87D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5FEAB72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6.78E-01</w:t>
            </w:r>
          </w:p>
        </w:tc>
      </w:tr>
      <w:tr w:rsidR="00F44987" w14:paraId="17DA2E49" w14:textId="77777777" w:rsidTr="00D74DA3"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3C92F1D" w14:textId="77777777" w:rsidR="00F44987" w:rsidRDefault="00F44987" w:rsidP="00D74DA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 threads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C17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8214B37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5.75E-01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4BE7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4F7B75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5.23E-01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E7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44028B8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5.18E-01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4BE7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C67064B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5.22E-01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D82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76930DA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1.64E+00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E7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9841195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5.17E-01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E7B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AA35AAA" w14:textId="77777777" w:rsidR="00F44987" w:rsidRDefault="00F44987" w:rsidP="00D74DA3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5.15E-01</w:t>
            </w:r>
          </w:p>
        </w:tc>
      </w:tr>
    </w:tbl>
    <w:p w14:paraId="282E6A08" w14:textId="3D64E940" w:rsidR="00F44987" w:rsidRDefault="00F44987" w:rsidP="00F44987">
      <w:pPr>
        <w:pStyle w:val="Textbody"/>
        <w:spacing w:before="171" w:after="171"/>
      </w:pPr>
      <w:r>
        <w:t>Как видно из таблицы 1.1, оптимальным режимом распределения задач является schedule(dynamic, 1000).</w:t>
      </w:r>
    </w:p>
    <w:p w14:paraId="63551AA8" w14:textId="52EC9A23" w:rsidR="003A431D" w:rsidRDefault="003A431D" w:rsidP="00F44987">
      <w:pPr>
        <w:pStyle w:val="Textbody"/>
        <w:spacing w:before="171" w:after="171"/>
      </w:pPr>
    </w:p>
    <w:p w14:paraId="59E21B43" w14:textId="523CBE6B" w:rsidR="003A431D" w:rsidRDefault="003A431D" w:rsidP="00F44987">
      <w:pPr>
        <w:pStyle w:val="Textbody"/>
        <w:spacing w:before="171" w:after="171"/>
      </w:pPr>
    </w:p>
    <w:p w14:paraId="7F61E9FB" w14:textId="6A5A3D97" w:rsidR="003A431D" w:rsidRDefault="003A431D" w:rsidP="00F44987">
      <w:pPr>
        <w:pStyle w:val="Textbody"/>
        <w:spacing w:before="171" w:after="171"/>
      </w:pPr>
    </w:p>
    <w:p w14:paraId="22F9A9FE" w14:textId="5EFB2A79" w:rsidR="003A431D" w:rsidRDefault="003A431D" w:rsidP="00F44987">
      <w:pPr>
        <w:pStyle w:val="Textbody"/>
        <w:spacing w:before="171" w:after="171"/>
      </w:pPr>
    </w:p>
    <w:p w14:paraId="64993C72" w14:textId="65B0CF1B" w:rsidR="003A431D" w:rsidRDefault="003A431D" w:rsidP="00F44987">
      <w:pPr>
        <w:pStyle w:val="Textbody"/>
        <w:spacing w:before="171" w:after="171"/>
      </w:pPr>
    </w:p>
    <w:p w14:paraId="4B063C03" w14:textId="49392CEF" w:rsidR="003A431D" w:rsidRDefault="003A431D" w:rsidP="00F44987">
      <w:pPr>
        <w:pStyle w:val="Textbody"/>
        <w:spacing w:before="171" w:after="171"/>
      </w:pPr>
    </w:p>
    <w:p w14:paraId="317DB19B" w14:textId="3E13468C" w:rsidR="003A431D" w:rsidRDefault="003A431D" w:rsidP="00F44987">
      <w:pPr>
        <w:pStyle w:val="Textbody"/>
        <w:spacing w:before="171" w:after="171"/>
      </w:pPr>
    </w:p>
    <w:p w14:paraId="04864E64" w14:textId="2F7A0A87" w:rsidR="003A431D" w:rsidRDefault="003A431D" w:rsidP="00F44987">
      <w:pPr>
        <w:pStyle w:val="Textbody"/>
        <w:spacing w:before="171" w:after="171"/>
      </w:pPr>
    </w:p>
    <w:p w14:paraId="77F2995B" w14:textId="30F240BB" w:rsidR="003A431D" w:rsidRDefault="003A431D" w:rsidP="00F44987">
      <w:pPr>
        <w:pStyle w:val="Textbody"/>
        <w:spacing w:before="171" w:after="171"/>
      </w:pPr>
    </w:p>
    <w:p w14:paraId="58AA0566" w14:textId="0D9DEE21" w:rsidR="003A431D" w:rsidRDefault="003A431D" w:rsidP="00F44987">
      <w:pPr>
        <w:pStyle w:val="Textbody"/>
        <w:spacing w:before="171" w:after="171"/>
      </w:pPr>
    </w:p>
    <w:p w14:paraId="7EC513D1" w14:textId="69964317" w:rsidR="003A431D" w:rsidRDefault="003A431D" w:rsidP="00F44987">
      <w:pPr>
        <w:pStyle w:val="Textbody"/>
        <w:spacing w:before="171" w:after="171"/>
      </w:pPr>
    </w:p>
    <w:p w14:paraId="4498C776" w14:textId="3428C83E" w:rsidR="003A431D" w:rsidRDefault="003A431D" w:rsidP="00F44987">
      <w:pPr>
        <w:pStyle w:val="Textbody"/>
        <w:spacing w:before="171" w:after="171"/>
      </w:pPr>
    </w:p>
    <w:p w14:paraId="1B96CC37" w14:textId="03251DB8" w:rsidR="003A431D" w:rsidRDefault="003A431D" w:rsidP="00F44987">
      <w:pPr>
        <w:pStyle w:val="Textbody"/>
        <w:spacing w:before="171" w:after="171"/>
      </w:pPr>
    </w:p>
    <w:p w14:paraId="41F1D71D" w14:textId="75D64103" w:rsidR="003A431D" w:rsidRDefault="003A431D" w:rsidP="00F44987">
      <w:pPr>
        <w:pStyle w:val="Textbody"/>
        <w:spacing w:before="171" w:after="171"/>
      </w:pPr>
    </w:p>
    <w:p w14:paraId="3788F9E4" w14:textId="1CE76597" w:rsidR="003A431D" w:rsidRDefault="003A431D" w:rsidP="00F44987">
      <w:pPr>
        <w:pStyle w:val="Textbody"/>
        <w:spacing w:before="171" w:after="171"/>
      </w:pPr>
    </w:p>
    <w:p w14:paraId="74310973" w14:textId="18447871" w:rsidR="003A431D" w:rsidRDefault="003A431D" w:rsidP="00F44987">
      <w:pPr>
        <w:pStyle w:val="Textbody"/>
        <w:spacing w:before="171" w:after="171"/>
      </w:pPr>
    </w:p>
    <w:p w14:paraId="15CD3DAD" w14:textId="7DC3D948" w:rsidR="003A431D" w:rsidRDefault="003A431D" w:rsidP="00F44987">
      <w:pPr>
        <w:pStyle w:val="Textbody"/>
        <w:spacing w:before="171" w:after="171"/>
      </w:pPr>
    </w:p>
    <w:p w14:paraId="34B300D4" w14:textId="77777777" w:rsidR="003A431D" w:rsidRDefault="003A431D" w:rsidP="003A431D">
      <w:pPr>
        <w:pStyle w:val="1"/>
        <w:pageBreakBefore/>
      </w:pPr>
      <w:bookmarkStart w:id="8" w:name="_Toc182744881"/>
      <w:r>
        <w:lastRenderedPageBreak/>
        <w:t>Результаты работы программы</w:t>
      </w:r>
      <w:bookmarkEnd w:id="8"/>
    </w:p>
    <w:p w14:paraId="52339D48" w14:textId="243FA279" w:rsidR="003A431D" w:rsidRDefault="00166743" w:rsidP="003A431D">
      <w:pPr>
        <w:pStyle w:val="Textbody"/>
      </w:pPr>
      <w:r w:rsidRPr="00166743">
        <w:rPr>
          <w:noProof/>
        </w:rPr>
        <w:drawing>
          <wp:anchor distT="0" distB="0" distL="114300" distR="114300" simplePos="0" relativeHeight="251658240" behindDoc="0" locked="0" layoutInCell="1" allowOverlap="1" wp14:anchorId="7696A876" wp14:editId="586D7C93">
            <wp:simplePos x="0" y="0"/>
            <wp:positionH relativeFrom="column">
              <wp:posOffset>448945</wp:posOffset>
            </wp:positionH>
            <wp:positionV relativeFrom="paragraph">
              <wp:posOffset>1621790</wp:posOffset>
            </wp:positionV>
            <wp:extent cx="4620895" cy="6542405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31D">
        <w:t>В результате запуска программы с указанием различного количества потоков, листинг которой представлен в приложении А.1, было выявлено, что оптимальным режимом для заданного количества интервалов (10</w:t>
      </w:r>
      <w:r w:rsidR="003A431D">
        <w:rPr>
          <w:vertAlign w:val="superscript"/>
        </w:rPr>
        <w:t>8</w:t>
      </w:r>
      <w:r w:rsidR="003A431D">
        <w:t>) является распределение schedule(dynamic, 1000). Для данного режима результаты на различном числе процессов представлены на рисунке 2.1.</w:t>
      </w:r>
    </w:p>
    <w:p w14:paraId="29F4E42B" w14:textId="5007F388" w:rsidR="00166743" w:rsidRDefault="00166743" w:rsidP="00166743">
      <w:pPr>
        <w:pStyle w:val="a7"/>
        <w:ind w:firstLine="0"/>
        <w:jc w:val="center"/>
      </w:pPr>
      <w:r>
        <w:t>Рисунок 2.1. - Результаты выполнения программы с указанием различного количества потоков для параллельных регионов</w:t>
      </w:r>
    </w:p>
    <w:p w14:paraId="5D738B47" w14:textId="5C69E39C" w:rsidR="003A431D" w:rsidRDefault="003A431D" w:rsidP="00F44987">
      <w:pPr>
        <w:pStyle w:val="Textbody"/>
        <w:spacing w:before="171" w:after="171"/>
      </w:pPr>
    </w:p>
    <w:p w14:paraId="64E1A925" w14:textId="77777777" w:rsidR="001068C2" w:rsidRDefault="001068C2" w:rsidP="001068C2">
      <w:pPr>
        <w:pStyle w:val="Heading"/>
        <w:pageBreakBefore/>
        <w:spacing w:before="284" w:after="284"/>
      </w:pPr>
      <w:bookmarkStart w:id="9" w:name="_Toc117370896"/>
      <w:bookmarkStart w:id="10" w:name="__RefHeading___Toc3721_3433578193"/>
      <w:bookmarkStart w:id="11" w:name="_Toc182744882"/>
      <w:r>
        <w:lastRenderedPageBreak/>
        <w:t>З</w:t>
      </w:r>
      <w:bookmarkEnd w:id="9"/>
      <w:r>
        <w:t>аключение</w:t>
      </w:r>
      <w:bookmarkEnd w:id="10"/>
      <w:bookmarkEnd w:id="11"/>
    </w:p>
    <w:p w14:paraId="7DD42FCE" w14:textId="02A9621F" w:rsidR="00F44987" w:rsidRDefault="001068C2" w:rsidP="001068C2">
      <w:pPr>
        <w:pStyle w:val="Textbody"/>
      </w:pPr>
      <w:r>
        <w:t xml:space="preserve">В результате выполнения </w:t>
      </w:r>
      <w:bookmarkStart w:id="12" w:name="_Toc1173708993"/>
      <w:r>
        <w:t>л</w:t>
      </w:r>
      <w:bookmarkEnd w:id="12"/>
      <w:r>
        <w:t>абораторной работы я освоил применение основных директив, функций и переменных окружения OpenMP на примере параллельной программы численного интегрирования.</w:t>
      </w:r>
    </w:p>
    <w:p w14:paraId="3725FF2D" w14:textId="47BB38DE" w:rsidR="007E43BF" w:rsidRDefault="007E43BF" w:rsidP="001068C2">
      <w:pPr>
        <w:pStyle w:val="Textbody"/>
      </w:pPr>
    </w:p>
    <w:p w14:paraId="74816D1E" w14:textId="24441B40" w:rsidR="007E43BF" w:rsidRDefault="007E43BF" w:rsidP="001068C2">
      <w:pPr>
        <w:pStyle w:val="Textbody"/>
      </w:pPr>
    </w:p>
    <w:p w14:paraId="63D629C2" w14:textId="2A0CEA91" w:rsidR="007E43BF" w:rsidRDefault="007E43BF" w:rsidP="001068C2">
      <w:pPr>
        <w:pStyle w:val="Textbody"/>
      </w:pPr>
    </w:p>
    <w:p w14:paraId="4C8F9684" w14:textId="3B8E17A0" w:rsidR="007E43BF" w:rsidRDefault="007E43BF" w:rsidP="001068C2">
      <w:pPr>
        <w:pStyle w:val="Textbody"/>
      </w:pPr>
    </w:p>
    <w:p w14:paraId="552D2E83" w14:textId="415E4C2E" w:rsidR="007E43BF" w:rsidRDefault="007E43BF" w:rsidP="001068C2">
      <w:pPr>
        <w:pStyle w:val="Textbody"/>
      </w:pPr>
    </w:p>
    <w:p w14:paraId="599D4C76" w14:textId="028B3D36" w:rsidR="007E43BF" w:rsidRDefault="007E43BF" w:rsidP="001068C2">
      <w:pPr>
        <w:pStyle w:val="Textbody"/>
      </w:pPr>
    </w:p>
    <w:p w14:paraId="32B7FB23" w14:textId="572A423C" w:rsidR="007E43BF" w:rsidRDefault="007E43BF" w:rsidP="001068C2">
      <w:pPr>
        <w:pStyle w:val="Textbody"/>
      </w:pPr>
    </w:p>
    <w:p w14:paraId="0B3BE472" w14:textId="13B7AB6E" w:rsidR="007E43BF" w:rsidRDefault="007E43BF" w:rsidP="001068C2">
      <w:pPr>
        <w:pStyle w:val="Textbody"/>
      </w:pPr>
    </w:p>
    <w:p w14:paraId="08384F6A" w14:textId="734B4EAD" w:rsidR="007E43BF" w:rsidRDefault="007E43BF" w:rsidP="001068C2">
      <w:pPr>
        <w:pStyle w:val="Textbody"/>
      </w:pPr>
    </w:p>
    <w:p w14:paraId="2B163364" w14:textId="0DBE5694" w:rsidR="007E43BF" w:rsidRDefault="007E43BF" w:rsidP="001068C2">
      <w:pPr>
        <w:pStyle w:val="Textbody"/>
      </w:pPr>
    </w:p>
    <w:p w14:paraId="5A0C17AC" w14:textId="1CF50C42" w:rsidR="007E43BF" w:rsidRDefault="007E43BF" w:rsidP="001068C2">
      <w:pPr>
        <w:pStyle w:val="Textbody"/>
      </w:pPr>
    </w:p>
    <w:p w14:paraId="7FE41398" w14:textId="6BD0A354" w:rsidR="007E43BF" w:rsidRDefault="007E43BF" w:rsidP="001068C2">
      <w:pPr>
        <w:pStyle w:val="Textbody"/>
      </w:pPr>
    </w:p>
    <w:p w14:paraId="3E16CA1F" w14:textId="0B54E3CD" w:rsidR="007E43BF" w:rsidRDefault="007E43BF" w:rsidP="001068C2">
      <w:pPr>
        <w:pStyle w:val="Textbody"/>
      </w:pPr>
    </w:p>
    <w:p w14:paraId="52B3EF76" w14:textId="5BF6605A" w:rsidR="007E43BF" w:rsidRDefault="007E43BF" w:rsidP="001068C2">
      <w:pPr>
        <w:pStyle w:val="Textbody"/>
      </w:pPr>
    </w:p>
    <w:p w14:paraId="15DB3869" w14:textId="160FD436" w:rsidR="007E43BF" w:rsidRDefault="007E43BF" w:rsidP="001068C2">
      <w:pPr>
        <w:pStyle w:val="Textbody"/>
      </w:pPr>
    </w:p>
    <w:p w14:paraId="784CDAB4" w14:textId="376F2959" w:rsidR="007E43BF" w:rsidRDefault="007E43BF" w:rsidP="001068C2">
      <w:pPr>
        <w:pStyle w:val="Textbody"/>
      </w:pPr>
    </w:p>
    <w:p w14:paraId="3E91FBD9" w14:textId="0177765F" w:rsidR="007E43BF" w:rsidRDefault="007E43BF" w:rsidP="001068C2">
      <w:pPr>
        <w:pStyle w:val="Textbody"/>
      </w:pPr>
    </w:p>
    <w:p w14:paraId="5F04D960" w14:textId="581420ED" w:rsidR="007E43BF" w:rsidRDefault="007E43BF" w:rsidP="001068C2">
      <w:pPr>
        <w:pStyle w:val="Textbody"/>
      </w:pPr>
    </w:p>
    <w:p w14:paraId="173FFC5E" w14:textId="0CC15494" w:rsidR="007E43BF" w:rsidRDefault="007E43BF" w:rsidP="001068C2">
      <w:pPr>
        <w:pStyle w:val="Textbody"/>
      </w:pPr>
    </w:p>
    <w:p w14:paraId="6FD66E9B" w14:textId="105E1D08" w:rsidR="007E43BF" w:rsidRDefault="007E43BF" w:rsidP="001068C2">
      <w:pPr>
        <w:pStyle w:val="Textbody"/>
      </w:pPr>
    </w:p>
    <w:p w14:paraId="058C84F7" w14:textId="7AD5AF06" w:rsidR="007E43BF" w:rsidRDefault="007E43BF" w:rsidP="001068C2">
      <w:pPr>
        <w:pStyle w:val="Textbody"/>
      </w:pPr>
    </w:p>
    <w:p w14:paraId="72A87B54" w14:textId="449032FC" w:rsidR="007E43BF" w:rsidRDefault="007E43BF" w:rsidP="001068C2">
      <w:pPr>
        <w:pStyle w:val="Textbody"/>
      </w:pPr>
    </w:p>
    <w:p w14:paraId="6B00D5EB" w14:textId="1A1B998D" w:rsidR="007E43BF" w:rsidRDefault="007E43BF" w:rsidP="001068C2">
      <w:pPr>
        <w:pStyle w:val="Textbody"/>
      </w:pPr>
    </w:p>
    <w:p w14:paraId="2FDE6F65" w14:textId="03643FE0" w:rsidR="007E43BF" w:rsidRDefault="007E43BF" w:rsidP="001068C2">
      <w:pPr>
        <w:pStyle w:val="Textbody"/>
      </w:pPr>
    </w:p>
    <w:p w14:paraId="37F3211C" w14:textId="0549F383" w:rsidR="007E43BF" w:rsidRDefault="007E43BF" w:rsidP="001068C2">
      <w:pPr>
        <w:pStyle w:val="Textbody"/>
      </w:pPr>
    </w:p>
    <w:p w14:paraId="010F8EE2" w14:textId="4CE9209C" w:rsidR="007E43BF" w:rsidRDefault="007E43BF" w:rsidP="001068C2">
      <w:pPr>
        <w:pStyle w:val="Textbody"/>
      </w:pPr>
    </w:p>
    <w:p w14:paraId="36F477B6" w14:textId="77777777" w:rsidR="007E43BF" w:rsidRDefault="007E43BF" w:rsidP="007E43BF">
      <w:pPr>
        <w:pStyle w:val="Heading"/>
        <w:pageBreakBefore/>
      </w:pPr>
      <w:bookmarkStart w:id="13" w:name="__RefHeading___Toc651_3155003045"/>
      <w:bookmarkStart w:id="14" w:name="_Toc182744883"/>
      <w:r>
        <w:lastRenderedPageBreak/>
        <w:t>Приложение А</w:t>
      </w:r>
      <w:r>
        <w:br/>
      </w:r>
      <w:r>
        <w:rPr>
          <w:b w:val="0"/>
        </w:rPr>
        <w:t>(обязательное)</w:t>
      </w:r>
      <w:r>
        <w:br/>
        <w:t>Листинг программы</w:t>
      </w:r>
      <w:bookmarkEnd w:id="13"/>
      <w:bookmarkEnd w:id="14"/>
    </w:p>
    <w:p w14:paraId="2694D678" w14:textId="736077DB" w:rsidR="007E43BF" w:rsidRDefault="007E43BF" w:rsidP="007E43BF">
      <w:pPr>
        <w:pStyle w:val="Textbody"/>
      </w:pPr>
      <w:r>
        <w:t>Листинг А.1 — Листинг программы с параллельными регионами для задачи численного интегрирования</w:t>
      </w:r>
    </w:p>
    <w:p w14:paraId="2BE529E2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11849441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&lt;omp.h&gt;</w:t>
      </w:r>
    </w:p>
    <w:p w14:paraId="26382A3A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&lt;math.h&gt;</w:t>
      </w:r>
    </w:p>
    <w:p w14:paraId="53B8B7C7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&lt;fstream&gt;</w:t>
      </w:r>
    </w:p>
    <w:p w14:paraId="706F3CC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&lt;string&gt;</w:t>
      </w:r>
    </w:p>
    <w:p w14:paraId="767BCFA5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CHUNK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1000</w:t>
      </w:r>
    </w:p>
    <w:p w14:paraId="06D9EB0D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11AF9C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2EE5ADC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fi(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D2069AF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F834E8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lab4(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char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argv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[])</w:t>
      </w:r>
    </w:p>
    <w:p w14:paraId="4B68062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70C1DF96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std::</w:t>
      </w:r>
      <w:r w:rsidRPr="008508A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ofstream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fout(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"output.txt"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8508A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ios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::app);</w:t>
      </w:r>
    </w:p>
    <w:p w14:paraId="58AB654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"\n\n-------------------------------------------------------------"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258D192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intervals = 100'000'000;</w:t>
      </w:r>
    </w:p>
    <w:p w14:paraId="646CAF25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"\nNumber of intervals: 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intervals;</w:t>
      </w:r>
    </w:p>
    <w:p w14:paraId="388807D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5A298ED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xl = -0.2, xh = 1.0, c = 0.9;</w:t>
      </w:r>
    </w:p>
    <w:p w14:paraId="59D1AEA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5C267F2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//Функция omp_get_max_threads() возвращает максимально допустимое чис -</w:t>
      </w:r>
    </w:p>
    <w:p w14:paraId="4BE9F63B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//ло нитей для использования в следующей параллельной области.</w:t>
      </w:r>
    </w:p>
    <w:p w14:paraId="69980C33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max_threads = omp_get_max_threads();</w:t>
      </w:r>
    </w:p>
    <w:p w14:paraId="0918E76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"\nMaximum number of threads: 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max_threads;</w:t>
      </w:r>
    </w:p>
    <w:p w14:paraId="1B724352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if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argv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[1])</w:t>
      </w:r>
    </w:p>
    <w:p w14:paraId="098D5FA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omp_set_num_threads(std::stoi(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argv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[1]));</w:t>
      </w:r>
    </w:p>
    <w:p w14:paraId="0F9B72B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98CC9A5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//Директива parallel</w:t>
      </w:r>
    </w:p>
    <w:p w14:paraId="09209FC1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Параллельная область задаётся при помощи директивы parallel(parallel ... end parallel).</w:t>
      </w:r>
    </w:p>
    <w:p w14:paraId="439D564D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#pragma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omp parallel</w:t>
      </w:r>
    </w:p>
    <w:p w14:paraId="0604A1B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7ABD9A5C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//Директива master</w:t>
      </w:r>
    </w:p>
    <w:p w14:paraId="56D7BF4B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Директивы master(master ... end master) выделяют участок кода, кото -</w:t>
      </w:r>
    </w:p>
    <w:p w14:paraId="2DD29476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рый будет выполнен только нитью - мастером.Остальные нити просто про -</w:t>
      </w:r>
    </w:p>
    <w:p w14:paraId="02964225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пускают данный участок и продолжают работу с оператора, расположенного</w:t>
      </w:r>
    </w:p>
    <w:p w14:paraId="59743FA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следом за ним.Неявной синхронизации данная директива не предполагает.</w:t>
      </w:r>
    </w:p>
    <w:p w14:paraId="5BBB156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omp master</w:t>
      </w:r>
    </w:p>
    <w:p w14:paraId="33310D8D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"\nEvaluation on 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omp_get_num_threads()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threads"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BE19ABC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8FA0733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integral = 0;</w:t>
      </w:r>
    </w:p>
    <w:p w14:paraId="4AF2EE6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step = (xh - xl) / 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)intervals;</w:t>
      </w:r>
    </w:p>
    <w:p w14:paraId="64B05B60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"\nStep: 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step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'\n'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CAE650A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9671171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//Функция omp_get_wtime() возвращает в вызвавшей нити астрономическое</w:t>
      </w:r>
    </w:p>
    <w:p w14:paraId="7214E99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//время в секундах(вещественное число двойной точности), прошедшее с не -</w:t>
      </w:r>
    </w:p>
    <w:p w14:paraId="275292B6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//которого момента в прошлом.</w:t>
      </w:r>
    </w:p>
    <w:p w14:paraId="25D31AF9" w14:textId="77777777" w:rsidR="007E43BF" w:rsidRPr="005415A7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5415A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5415A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startwtime = omp_get_wtime();</w:t>
      </w:r>
    </w:p>
    <w:p w14:paraId="2EBE878B" w14:textId="77777777" w:rsidR="007E43BF" w:rsidRPr="005415A7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15A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</w:p>
    <w:p w14:paraId="5E62A51A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15A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"\nDYNAMIC chunk:"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CHUNK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964CCD6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//fout &lt;&lt; "\nSTATIC chunk:" &lt;&lt; CHUNK;</w:t>
      </w:r>
    </w:p>
    <w:p w14:paraId="7B12E0EA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fout &lt;&lt; "\nSTATIC auto";</w:t>
      </w:r>
    </w:p>
    <w:p w14:paraId="1E4B738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fout &lt;&lt; "\nDYNAMIC auto";</w:t>
      </w:r>
    </w:p>
    <w:p w14:paraId="4F9C126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17BE0A0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8652BB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//shared(список) – задаёт список переменных, общих для всех нитей.</w:t>
      </w:r>
    </w:p>
    <w:p w14:paraId="5C4B2AA0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4AAF34D6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//reduction(оператор:список) – задаёт оператор и список общих пе -</w:t>
      </w:r>
    </w:p>
    <w:p w14:paraId="3E8AC11F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ременных; для каждой переменной создаются локальные копии в каж -</w:t>
      </w:r>
    </w:p>
    <w:p w14:paraId="6C1F91C2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дой нити; локальные копии инициализируются соответственно типу</w:t>
      </w:r>
    </w:p>
    <w:p w14:paraId="1227B4F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lastRenderedPageBreak/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оператора(для аддитивных операций – 0 или его аналоги, для мульти -</w:t>
      </w:r>
    </w:p>
    <w:p w14:paraId="18563A61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пликативных операций – 1 или её аналоги); над локальными копиями</w:t>
      </w:r>
    </w:p>
    <w:p w14:paraId="3F0A5C20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переменных после завершения всех итераций цикла выполняется за -</w:t>
      </w:r>
    </w:p>
    <w:p w14:paraId="0B7D1D02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ab/>
        <w:t>данный оператор;</w:t>
      </w:r>
    </w:p>
    <w:p w14:paraId="59CE7FFC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6210D17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//schedule(type[, chunk]) – опция задаёт, каким образом итерации</w:t>
      </w:r>
    </w:p>
    <w:p w14:paraId="3A40CA27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цикла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распределяются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между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нитями</w:t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;</w:t>
      </w:r>
    </w:p>
    <w:p w14:paraId="629800AC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omp parallel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shared(step, xl, c) reduction (+: integral) schedule(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CHUNK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</w:t>
      </w:r>
    </w:p>
    <w:p w14:paraId="7C5EC3C3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 = 1; i &lt;= intervals; i++)</w:t>
      </w:r>
    </w:p>
    <w:p w14:paraId="5A8904A7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55845B66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x = xl + step * ((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)i - 0.5);</w:t>
      </w:r>
    </w:p>
    <w:p w14:paraId="51B34500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integral += f(x, c) * step;</w:t>
      </w:r>
    </w:p>
    <w:p w14:paraId="656AEEE2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#pragma omp critical</w:t>
      </w:r>
    </w:p>
    <w:p w14:paraId="525B44CB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    std::cout &lt;&lt; omp_get_thread_num()</w:t>
      </w:r>
    </w:p>
    <w:p w14:paraId="126B00C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//               &lt;&lt; ": " &lt;&lt; "x=" &lt;&lt; x &lt;&lt; ";\t f(x)=" &lt;&lt; f(x, c) </w:t>
      </w:r>
    </w:p>
    <w:p w14:paraId="2E09B4C0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              &lt;&lt; "; \tpart of integral=" &lt;&lt; integral &lt;&lt; '\n';</w:t>
      </w:r>
    </w:p>
    <w:p w14:paraId="4567F727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40815EFF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std::scientific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"\nIntegral is approximately: 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integral;</w:t>
      </w:r>
    </w:p>
    <w:p w14:paraId="3E262F95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std::scientific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"\nError: 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integral - fi(xh, c) + fi(xl, c);</w:t>
      </w:r>
    </w:p>
    <w:p w14:paraId="59FC43E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fout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std::scientific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"\nTime of calculation: "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omp_get_wtime() - startwtime;</w:t>
      </w:r>
    </w:p>
    <w:p w14:paraId="3DC556B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569CC95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7E4785A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main(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char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**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argv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72E9F08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3BE6BF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lab4(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argv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B402691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</w:p>
    <w:p w14:paraId="3714419F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0;</w:t>
      </w:r>
    </w:p>
    <w:p w14:paraId="1F264C67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1B4DC48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178BF2B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04A8579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5EF5D48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6ADA6354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1 / (1 + pow(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2));</w:t>
      </w:r>
    </w:p>
    <w:p w14:paraId="572174FE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39920845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2540A4C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D1BC72C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fi(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double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0DB4BA5B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695DE097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8508A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(1 /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* atan(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 </w:t>
      </w:r>
      <w:r w:rsidRPr="008508A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a</w:t>
      </w: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17DEF26" w14:textId="77777777" w:rsidR="007E43BF" w:rsidRPr="008508AF" w:rsidRDefault="007E43BF" w:rsidP="007E43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8508A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56E3075D" w14:textId="77777777" w:rsidR="007E43BF" w:rsidRPr="008508AF" w:rsidRDefault="007E43BF" w:rsidP="007E43BF">
      <w:pPr>
        <w:pStyle w:val="Textbody"/>
        <w:rPr>
          <w:sz w:val="18"/>
          <w:szCs w:val="18"/>
        </w:rPr>
      </w:pPr>
    </w:p>
    <w:sectPr w:rsidR="007E43BF" w:rsidRPr="0085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A9A"/>
    <w:multiLevelType w:val="multilevel"/>
    <w:tmpl w:val="79C045F4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" w15:restartNumberingAfterBreak="0">
    <w:nsid w:val="33A864A9"/>
    <w:multiLevelType w:val="multilevel"/>
    <w:tmpl w:val="FE04AE34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5B"/>
    <w:rsid w:val="001068C2"/>
    <w:rsid w:val="00166743"/>
    <w:rsid w:val="003A431D"/>
    <w:rsid w:val="004C4BA1"/>
    <w:rsid w:val="005415A7"/>
    <w:rsid w:val="005F37E8"/>
    <w:rsid w:val="00634456"/>
    <w:rsid w:val="007E43BF"/>
    <w:rsid w:val="008508AF"/>
    <w:rsid w:val="00943BD6"/>
    <w:rsid w:val="00C369F5"/>
    <w:rsid w:val="00F44987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282F"/>
  <w15:chartTrackingRefBased/>
  <w15:docId w15:val="{50FA5A59-685E-41CD-B5BB-AF83C68F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4456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4456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3445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qFormat/>
    <w:rsid w:val="00634456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634456"/>
    <w:rPr>
      <w:rFonts w:ascii="Times New Roman" w:eastAsia="Times New Roman" w:hAnsi="Times New Roman" w:cs="Times New Roman"/>
      <w:sz w:val="27"/>
      <w:szCs w:val="27"/>
    </w:rPr>
  </w:style>
  <w:style w:type="paragraph" w:customStyle="1" w:styleId="Textbody">
    <w:name w:val="Text body"/>
    <w:basedOn w:val="a0"/>
    <w:rsid w:val="005F37E8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paragraph" w:customStyle="1" w:styleId="Heading">
    <w:name w:val="Heading"/>
    <w:basedOn w:val="a0"/>
    <w:next w:val="a0"/>
    <w:rsid w:val="00F44987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customStyle="1" w:styleId="TableContents">
    <w:name w:val="Table Contents"/>
    <w:basedOn w:val="a0"/>
    <w:rsid w:val="00F44987"/>
    <w:pPr>
      <w:widowControl w:val="0"/>
      <w:suppressLineNumbers/>
      <w:autoSpaceDN w:val="0"/>
      <w:spacing w:after="0" w:line="360" w:lineRule="auto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paragraph" w:styleId="a">
    <w:name w:val="List Bullet"/>
    <w:basedOn w:val="a6"/>
    <w:rsid w:val="00F44987"/>
    <w:pPr>
      <w:widowControl w:val="0"/>
      <w:numPr>
        <w:numId w:val="1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F44987"/>
    <w:pPr>
      <w:numPr>
        <w:numId w:val="1"/>
      </w:numPr>
    </w:pPr>
  </w:style>
  <w:style w:type="paragraph" w:styleId="a6">
    <w:name w:val="List"/>
    <w:basedOn w:val="a0"/>
    <w:uiPriority w:val="99"/>
    <w:semiHidden/>
    <w:unhideWhenUsed/>
    <w:rsid w:val="00F44987"/>
    <w:pPr>
      <w:ind w:left="283" w:hanging="283"/>
      <w:contextualSpacing/>
    </w:pPr>
  </w:style>
  <w:style w:type="paragraph" w:styleId="a7">
    <w:name w:val="No Spacing"/>
    <w:uiPriority w:val="1"/>
    <w:qFormat/>
    <w:rsid w:val="00166743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4C4BA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C4BA1"/>
    <w:pPr>
      <w:spacing w:after="100"/>
    </w:pPr>
  </w:style>
  <w:style w:type="character" w:styleId="a9">
    <w:name w:val="Hyperlink"/>
    <w:basedOn w:val="a1"/>
    <w:uiPriority w:val="99"/>
    <w:unhideWhenUsed/>
    <w:rsid w:val="004C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A2A49-BF58-4D7E-ADCE-E290592E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12</cp:revision>
  <dcterms:created xsi:type="dcterms:W3CDTF">2024-11-17T10:47:00Z</dcterms:created>
  <dcterms:modified xsi:type="dcterms:W3CDTF">2024-11-18T03:20:00Z</dcterms:modified>
</cp:coreProperties>
</file>