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438" w:rsidRDefault="00081438" w:rsidP="00081438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4.8 IPSec</w:t>
      </w:r>
    </w:p>
    <w:p w:rsidR="00081438" w:rsidRDefault="00081438" w:rsidP="00081438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Основные понятия о IPSec</w:t>
      </w:r>
    </w:p>
    <w:p w:rsidR="00081438" w:rsidRDefault="00081438" w:rsidP="0008143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Информационная безопасность зависит от конфиденциальности, целостности и доступности данных. Разберём каждое понятие.</w:t>
      </w:r>
    </w:p>
    <w:p w:rsidR="00081438" w:rsidRDefault="00081438" w:rsidP="0008143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081438">
        <w:rPr>
          <w:rFonts w:ascii="Arial" w:hAnsi="Arial" w:cs="Arial"/>
          <w:color w:val="E0E0E0"/>
        </w:rPr>
        <w:drawing>
          <wp:inline distT="0" distB="0" distL="0" distR="0" wp14:anchorId="0A554A64" wp14:editId="7F301C16">
            <wp:extent cx="5940425" cy="3554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rFonts w:ascii="Arial" w:hAnsi="Arial" w:cs="Arial"/>
          <w:color w:val="E0E0E0"/>
        </w:rPr>
        <w:t>Конфиденциальность</w:t>
      </w:r>
      <w:r>
        <w:rPr>
          <w:rFonts w:ascii="Arial" w:hAnsi="Arial" w:cs="Arial"/>
          <w:color w:val="E0E0E0"/>
        </w:rPr>
        <w:t> — способность скрыть информацию. Данные нужно зашифровать так, чтобы пользователи А и Б общались, а пользователь В (хакер) не понимал их.</w:t>
      </w:r>
    </w:p>
    <w:p w:rsidR="00081438" w:rsidRDefault="00081438" w:rsidP="0008143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081438">
        <w:rPr>
          <w:rFonts w:ascii="Arial" w:hAnsi="Arial" w:cs="Arial"/>
          <w:color w:val="E0E0E0"/>
        </w:rPr>
        <w:drawing>
          <wp:inline distT="0" distB="0" distL="0" distR="0" wp14:anchorId="39483AE8" wp14:editId="54527BA2">
            <wp:extent cx="5940425" cy="33559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438" w:rsidRDefault="00081438" w:rsidP="0008143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Целостность </w:t>
      </w:r>
      <w:r>
        <w:rPr>
          <w:rFonts w:ascii="Arial" w:hAnsi="Arial" w:cs="Arial"/>
          <w:color w:val="E0E0E0"/>
        </w:rPr>
        <w:t>— свойство данных, благодаря которому они сохраняют первозданный вид, когда становятся конфиденциальными. </w:t>
      </w:r>
    </w:p>
    <w:p w:rsidR="00081438" w:rsidRDefault="00081438" w:rsidP="0008143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lastRenderedPageBreak/>
        <w:t>Доступность</w:t>
      </w:r>
      <w:r>
        <w:rPr>
          <w:rFonts w:ascii="Arial" w:hAnsi="Arial" w:cs="Arial"/>
          <w:color w:val="E0E0E0"/>
        </w:rPr>
        <w:t> — свойство, при котором пользователи А и Б могут свободно использовать системой ИБ.</w:t>
      </w:r>
    </w:p>
    <w:p w:rsidR="00081438" w:rsidRDefault="00081438" w:rsidP="0008143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интернете за конфиденциальность, целостность и доступность данных отвечает IPSec. </w:t>
      </w:r>
    </w:p>
    <w:p w:rsidR="00991CBD" w:rsidRDefault="00081438" w:rsidP="005C5A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IPSec</w:t>
      </w:r>
      <w:r>
        <w:rPr>
          <w:rFonts w:ascii="Arial" w:hAnsi="Arial" w:cs="Arial"/>
          <w:color w:val="E0E0E0"/>
        </w:rPr>
        <w:t> (IP Security) — набор протоколов для защиты данных в межсетевом протоколе IP. С их помощью можно подтверждать подлинность (аутентификацию) и проверять целостность IP-пакетов, а также шифровать их. В IPSec входят и протоколы для защищённого обмена ключами в интернете: их обычно используют для VPN-соединений.</w:t>
      </w:r>
    </w:p>
    <w:p w:rsidR="005C5A5C" w:rsidRDefault="005C5A5C" w:rsidP="005C5A5C">
      <w:pPr>
        <w:pStyle w:val="3"/>
        <w:spacing w:before="0" w:beforeAutospacing="0" w:after="240" w:afterAutospacing="0"/>
        <w:rPr>
          <w:b w:val="0"/>
          <w:bCs w:val="0"/>
        </w:rPr>
      </w:pPr>
      <w:r>
        <w:rPr>
          <w:b w:val="0"/>
          <w:bCs w:val="0"/>
        </w:rPr>
        <w:t>Состав IPSec</w:t>
      </w:r>
    </w:p>
    <w:p w:rsidR="005C5A5C" w:rsidRDefault="005C5A5C" w:rsidP="005C5A5C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t>Разберём основные протоколы в наборе IPSec.</w:t>
      </w:r>
    </w:p>
    <w:p w:rsidR="005C5A5C" w:rsidRDefault="005C5A5C" w:rsidP="005C5A5C">
      <w:pPr>
        <w:numPr>
          <w:ilvl w:val="0"/>
          <w:numId w:val="26"/>
        </w:numPr>
        <w:spacing w:before="100" w:beforeAutospacing="1" w:after="100" w:afterAutospacing="1" w:line="330" w:lineRule="atLeast"/>
      </w:pPr>
      <w:r>
        <w:t>AH (Authentication Header) добавляет в пакет заголовок с контрольной суммой. </w:t>
      </w:r>
    </w:p>
    <w:p w:rsidR="005C5A5C" w:rsidRDefault="005C5A5C" w:rsidP="005C5A5C">
      <w:pPr>
        <w:numPr>
          <w:ilvl w:val="0"/>
          <w:numId w:val="26"/>
        </w:numPr>
        <w:spacing w:before="100" w:beforeAutospacing="1" w:after="100" w:afterAutospacing="1" w:line="330" w:lineRule="atLeast"/>
      </w:pPr>
      <w:r>
        <w:t>ESP (Encapsulated Security Payload) шифрует содержимое пакета и добавляет хеши. Его можно использовать в транспортном и туннельном режиме.</w:t>
      </w:r>
    </w:p>
    <w:p w:rsidR="005C5A5C" w:rsidRDefault="005C5A5C" w:rsidP="005C5A5C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t>Рассмотрим алгоритм работы с IPSec:</w:t>
      </w:r>
    </w:p>
    <w:p w:rsidR="00BB4305" w:rsidRDefault="00BB4305" w:rsidP="005C5A5C">
      <w:pPr>
        <w:pStyle w:val="a3"/>
        <w:spacing w:before="0" w:beforeAutospacing="0" w:after="180" w:afterAutospacing="0" w:line="330" w:lineRule="atLeast"/>
        <w:rPr>
          <w:color w:val="E0E0E0"/>
        </w:rPr>
      </w:pPr>
      <w:r w:rsidRPr="00BB4305">
        <w:rPr>
          <w:color w:val="E0E0E0"/>
        </w:rPr>
        <w:drawing>
          <wp:inline distT="0" distB="0" distL="0" distR="0" wp14:anchorId="5CD75BE3" wp14:editId="445BE67E">
            <wp:extent cx="5940425" cy="33731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A5C" w:rsidRDefault="005C5A5C" w:rsidP="005C5A5C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t>На схеме видны два стандартных протокола ESP и AH, а также несколько алгоритмов шифрования (кодирования) и хеширования (аутентификации):</w:t>
      </w:r>
    </w:p>
    <w:p w:rsidR="005C5A5C" w:rsidRDefault="005C5A5C" w:rsidP="005C5A5C">
      <w:pPr>
        <w:numPr>
          <w:ilvl w:val="0"/>
          <w:numId w:val="27"/>
        </w:numPr>
        <w:spacing w:before="100" w:beforeAutospacing="1" w:after="100" w:afterAutospacing="1" w:line="330" w:lineRule="atLeast"/>
      </w:pPr>
      <w:r>
        <w:t>MD5;</w:t>
      </w:r>
    </w:p>
    <w:p w:rsidR="005C5A5C" w:rsidRDefault="005C5A5C" w:rsidP="005C5A5C">
      <w:pPr>
        <w:numPr>
          <w:ilvl w:val="0"/>
          <w:numId w:val="27"/>
        </w:numPr>
        <w:spacing w:before="100" w:beforeAutospacing="1" w:after="100" w:afterAutospacing="1" w:line="330" w:lineRule="atLeast"/>
      </w:pPr>
      <w:r>
        <w:t>SHA;</w:t>
      </w:r>
    </w:p>
    <w:p w:rsidR="005C5A5C" w:rsidRDefault="005C5A5C" w:rsidP="005C5A5C">
      <w:pPr>
        <w:numPr>
          <w:ilvl w:val="0"/>
          <w:numId w:val="27"/>
        </w:numPr>
        <w:spacing w:before="100" w:beforeAutospacing="1" w:after="100" w:afterAutospacing="1" w:line="330" w:lineRule="atLeast"/>
      </w:pPr>
      <w:r>
        <w:t>DES.</w:t>
      </w:r>
    </w:p>
    <w:p w:rsidR="005C5A5C" w:rsidRDefault="005C5A5C" w:rsidP="005C5A5C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lastRenderedPageBreak/>
        <w:t>Шифрование позволяет «закрывать» данные, а хеширование — перепроверять их достоверность.</w:t>
      </w:r>
    </w:p>
    <w:p w:rsidR="005C5A5C" w:rsidRDefault="005C5A5C" w:rsidP="005C5A5C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t>DOI — база сведений об алгоритмах, их параметрах и протокольных идентификаторах. Из неё можно управлять ключами (парами «логин — пароль»).</w:t>
      </w:r>
    </w:p>
    <w:p w:rsidR="005C5A5C" w:rsidRDefault="005C5A5C" w:rsidP="005C5A5C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t>В IPSec формируется пять стандартов, то есть комбинаций правила (протокола) и алгоритма:</w:t>
      </w:r>
    </w:p>
    <w:p w:rsidR="005C5A5C" w:rsidRDefault="005C5A5C" w:rsidP="005C5A5C">
      <w:pPr>
        <w:numPr>
          <w:ilvl w:val="0"/>
          <w:numId w:val="28"/>
        </w:numPr>
        <w:spacing w:before="100" w:beforeAutospacing="1" w:after="100" w:afterAutospacing="1" w:line="330" w:lineRule="atLeast"/>
      </w:pPr>
      <w:r>
        <w:t>AH;</w:t>
      </w:r>
    </w:p>
    <w:p w:rsidR="005C5A5C" w:rsidRDefault="005C5A5C" w:rsidP="005C5A5C">
      <w:pPr>
        <w:numPr>
          <w:ilvl w:val="0"/>
          <w:numId w:val="28"/>
        </w:numPr>
        <w:spacing w:before="100" w:beforeAutospacing="1" w:after="100" w:afterAutospacing="1" w:line="330" w:lineRule="atLeast"/>
      </w:pPr>
      <w:r>
        <w:t>ESP; </w:t>
      </w:r>
    </w:p>
    <w:p w:rsidR="005C5A5C" w:rsidRDefault="005C5A5C" w:rsidP="005C5A5C">
      <w:pPr>
        <w:numPr>
          <w:ilvl w:val="0"/>
          <w:numId w:val="28"/>
        </w:numPr>
        <w:spacing w:before="100" w:beforeAutospacing="1" w:after="100" w:afterAutospacing="1" w:line="330" w:lineRule="atLeast"/>
      </w:pPr>
      <w:r>
        <w:t>AH + ESP + MD5; </w:t>
      </w:r>
    </w:p>
    <w:p w:rsidR="005C5A5C" w:rsidRDefault="005C5A5C" w:rsidP="005C5A5C">
      <w:pPr>
        <w:numPr>
          <w:ilvl w:val="0"/>
          <w:numId w:val="28"/>
        </w:numPr>
        <w:spacing w:before="100" w:beforeAutospacing="1" w:after="100" w:afterAutospacing="1" w:line="330" w:lineRule="atLeast"/>
      </w:pPr>
      <w:r>
        <w:t>AH + ESP + SHA-1; </w:t>
      </w:r>
    </w:p>
    <w:p w:rsidR="005C5A5C" w:rsidRDefault="005C5A5C" w:rsidP="005C5A5C">
      <w:pPr>
        <w:numPr>
          <w:ilvl w:val="0"/>
          <w:numId w:val="28"/>
        </w:numPr>
        <w:spacing w:before="100" w:beforeAutospacing="1" w:after="100" w:afterAutospacing="1" w:line="330" w:lineRule="atLeast"/>
      </w:pPr>
      <w:r>
        <w:t>AH + ESP + DES. </w:t>
      </w:r>
    </w:p>
    <w:p w:rsidR="00A64B0E" w:rsidRDefault="00A64B0E" w:rsidP="00A64B0E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ISAKMP и IKE</w:t>
      </w:r>
    </w:p>
    <w:p w:rsidR="00A64B0E" w:rsidRDefault="00A64B0E" w:rsidP="00A64B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ISAKMP</w:t>
      </w:r>
      <w:r>
        <w:rPr>
          <w:rFonts w:ascii="Arial" w:hAnsi="Arial" w:cs="Arial"/>
          <w:color w:val="E0E0E0"/>
        </w:rPr>
        <w:t> (Internet Security Association and Key Management Protocol, или Ассоциация безопасности интернета и протокол управления ключами) — незаконченный сетевой протокол, который описывает требования:</w:t>
      </w:r>
    </w:p>
    <w:p w:rsidR="00A64B0E" w:rsidRDefault="00A64B0E" w:rsidP="00A64B0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 безопасной работе протоколов;</w:t>
      </w:r>
    </w:p>
    <w:p w:rsidR="00A64B0E" w:rsidRDefault="00A64B0E" w:rsidP="00A64B0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обмену настройками безопасных соединений;</w:t>
      </w:r>
    </w:p>
    <w:p w:rsidR="00A64B0E" w:rsidRDefault="00A64B0E" w:rsidP="00A64B0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терминологии;</w:t>
      </w:r>
    </w:p>
    <w:p w:rsidR="00A64B0E" w:rsidRDefault="00A64B0E" w:rsidP="00A64B0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общему формату пакетов. </w:t>
      </w:r>
    </w:p>
    <w:p w:rsidR="00A64B0E" w:rsidRDefault="00A64B0E" w:rsidP="00A64B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Этот фреймворк не устанавливает конкретные протоколы обмена ключами, шифрования и прочего. В ISAKMP есть две фазы:</w:t>
      </w:r>
    </w:p>
    <w:p w:rsidR="00A64B0E" w:rsidRDefault="00A64B0E" w:rsidP="00A64B0E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согласование параметров безопасного обмена данными о настройках;</w:t>
      </w:r>
    </w:p>
    <w:p w:rsidR="00A64B0E" w:rsidRDefault="00A64B0E" w:rsidP="00A64B0E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согласование параметров защиты передаваемого трафика хостов или приложений.</w:t>
      </w:r>
    </w:p>
    <w:p w:rsidR="00A64B0E" w:rsidRDefault="00A64B0E" w:rsidP="00A64B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Самая популярная и почти единственная реализация ISAKMP — протокол IKE.</w:t>
      </w:r>
    </w:p>
    <w:p w:rsidR="00A64B0E" w:rsidRDefault="00A64B0E" w:rsidP="00A64B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IKE (Internet Key Exchange)</w:t>
      </w:r>
      <w:r>
        <w:rPr>
          <w:rFonts w:ascii="Arial" w:hAnsi="Arial" w:cs="Arial"/>
          <w:color w:val="E0E0E0"/>
        </w:rPr>
        <w:t> — стандартный протокол набора </w:t>
      </w:r>
      <w:hyperlink r:id="rId8" w:tgtFrame="_blank" w:history="1">
        <w:r>
          <w:rPr>
            <w:rStyle w:val="a5"/>
            <w:rFonts w:ascii="Arial" w:eastAsiaTheme="majorEastAsia" w:hAnsi="Arial" w:cs="Arial"/>
          </w:rPr>
          <w:t>IPSec</w:t>
        </w:r>
      </w:hyperlink>
      <w:r>
        <w:rPr>
          <w:rFonts w:ascii="Arial" w:hAnsi="Arial" w:cs="Arial"/>
          <w:color w:val="E0E0E0"/>
        </w:rPr>
        <w:t>, который используют в </w:t>
      </w:r>
      <w:hyperlink r:id="rId9" w:tgtFrame="_blank" w:history="1">
        <w:r>
          <w:rPr>
            <w:rStyle w:val="a5"/>
            <w:rFonts w:ascii="Arial" w:eastAsiaTheme="majorEastAsia" w:hAnsi="Arial" w:cs="Arial"/>
          </w:rPr>
          <w:t>виртуальных частных сетях</w:t>
        </w:r>
      </w:hyperlink>
      <w:r>
        <w:rPr>
          <w:rFonts w:ascii="Arial" w:hAnsi="Arial" w:cs="Arial"/>
          <w:color w:val="E0E0E0"/>
        </w:rPr>
        <w:t>. IKE позволяет защищённо согласовывать и передавать идентифицирующую информацию для ассоциации безопасности (SA). </w:t>
      </w:r>
    </w:p>
    <w:p w:rsidR="00A64B0E" w:rsidRDefault="00A64B0E" w:rsidP="00A64B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SA (Security Associations)</w:t>
      </w:r>
      <w:r>
        <w:rPr>
          <w:rFonts w:ascii="Arial" w:hAnsi="Arial" w:cs="Arial"/>
          <w:color w:val="E0E0E0"/>
        </w:rPr>
        <w:t> — набор параметров защищённого соединения. Например, алгоритм шифрования и ключ шифрования. Его могут использовать обе стороны соединения. </w:t>
      </w:r>
    </w:p>
    <w:p w:rsidR="00A64B0E" w:rsidRDefault="00A64B0E" w:rsidP="00A64B0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Далее вы рассмотрите, как работает протокол IPSec.</w:t>
      </w:r>
    </w:p>
    <w:p w:rsidR="00CC781F" w:rsidRDefault="00CC781F" w:rsidP="00CC781F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Работа IPSec</w:t>
      </w:r>
    </w:p>
    <w:p w:rsidR="00CC781F" w:rsidRDefault="00CC781F" w:rsidP="00CC781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В первую очередь участникам надо договорится, какие алгоритмы/механизмы защиты они будут использовать для своего защищенного соединения, поэтому в дело вступает IKE, который является управляющим протоколом. </w:t>
      </w:r>
    </w:p>
    <w:p w:rsidR="00CC781F" w:rsidRDefault="00CC781F" w:rsidP="00CC781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Процесс состоит из двух фаз:</w:t>
      </w:r>
    </w:p>
    <w:p w:rsidR="00CC781F" w:rsidRDefault="00CC781F" w:rsidP="00CC781F">
      <w:pPr>
        <w:numPr>
          <w:ilvl w:val="0"/>
          <w:numId w:val="3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Фаза первая: участники аутентифицируют друг друга и договариваются о параметрах установки специального соединения (тоже защищенного), предназначенного только для обмена информацией о желаемых/поддерживаемых алгоритмах шифрования и прочих деталях будущего IPSec-туннеля. Параметры этого мини-туннеля (правильно он называется ISAKMP Tunnel) определяются политикой ISAKMP. Если стороны пришли к соглашению, устанавливается ISAKMP туннель, по которому уже проходит вторая фаза IKE.</w:t>
      </w:r>
    </w:p>
    <w:p w:rsidR="00CC781F" w:rsidRDefault="00CC781F" w:rsidP="00CC781F">
      <w:pPr>
        <w:numPr>
          <w:ilvl w:val="0"/>
          <w:numId w:val="3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Фаза вторая: уже доверяющие друг другу участники договариваются о том, как строить основной туннель для данных. Они по очереди предлагают друг другу варианты и, если приходят к согласию, поднимают основной туннель. Нужно сказать, что, после его установления, вспомогательный ISAKMP туннель никуда не пропадает – он используется для обновления SA основного. Дело в том, что ключи, выбираемые для шифрования информации в IPSec-туннеле, имеют некоторое “время жизни” (может выражаться как в количестве байт, так и в секундах – что первое достигнет порогового значения), по истечение которого должны быть заменены. Это как пароль, который вы меняете раз в час.</w:t>
      </w:r>
    </w:p>
    <w:p w:rsidR="00CC781F" w:rsidRDefault="00CC781F" w:rsidP="00CC781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Участники получили шифрованный туннель с параметрами, которые их всех устраивают, и направляют туда потоки данных, подлежащие шифрованию.</w:t>
      </w:r>
    </w:p>
    <w:p w:rsidR="00CC781F" w:rsidRDefault="00CC781F" w:rsidP="00CC781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Схематично описываемый процесс можно представить следующим образом:</w:t>
      </w:r>
    </w:p>
    <w:p w:rsidR="00CC781F" w:rsidRDefault="00CC781F" w:rsidP="00CC781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C781F">
        <w:rPr>
          <w:rFonts w:ascii="Arial" w:hAnsi="Arial" w:cs="Arial"/>
          <w:color w:val="E0E0E0"/>
        </w:rPr>
        <w:drawing>
          <wp:inline distT="0" distB="0" distL="0" distR="0" wp14:anchorId="718255DE" wp14:editId="5E4A76C4">
            <wp:extent cx="5940425" cy="33680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81F" w:rsidRDefault="00CC781F" w:rsidP="00CC781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Простыми словами, IPSec — процесс создания шифрованного туннеля без дополнительных приложений как в OpenVPN или WireGuard.</w:t>
      </w:r>
    </w:p>
    <w:p w:rsidR="005C5A5C" w:rsidRDefault="00BA4B38" w:rsidP="005C5A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BA4B38">
        <w:rPr>
          <w:rFonts w:ascii="Arial" w:hAnsi="Arial" w:cs="Arial"/>
          <w:color w:val="E0E0E0"/>
        </w:rPr>
        <w:drawing>
          <wp:inline distT="0" distB="0" distL="0" distR="0" wp14:anchorId="1079EC51" wp14:editId="62641CA3">
            <wp:extent cx="5940425" cy="40189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0D" w:rsidRDefault="00AB0E0D" w:rsidP="00AB0E0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Заключение</w:t>
      </w:r>
    </w:p>
    <w:p w:rsidR="00AB0E0D" w:rsidRDefault="00AB0E0D" w:rsidP="00AB0E0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этой теме вы познакомились с протоколам группы IPSec. Выяснили, как они работают и как их комбинировать. Также поняли, что для IPSec не нужно специальное ПО. Сам IPSec — скорее методология создания соединений, чем конкретный протокол.</w:t>
      </w:r>
    </w:p>
    <w:p w:rsidR="00AB0E0D" w:rsidRDefault="00AB0E0D" w:rsidP="00AB0E0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можете дополнительно изучить каждый стандарт IPSec.</w:t>
      </w:r>
    </w:p>
    <w:p w:rsidR="00AB0E0D" w:rsidRP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hyperlink r:id="rId12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4301</w:t>
        </w:r>
      </w:hyperlink>
      <w:r w:rsidRPr="00AB0E0D">
        <w:rPr>
          <w:rFonts w:ascii="Arial" w:hAnsi="Arial" w:cs="Arial"/>
          <w:color w:val="E0E0E0"/>
          <w:lang w:val="en-US"/>
        </w:rPr>
        <w:t> (</w:t>
      </w:r>
      <w:r>
        <w:rPr>
          <w:rFonts w:ascii="Arial" w:hAnsi="Arial" w:cs="Arial"/>
          <w:color w:val="E0E0E0"/>
        </w:rPr>
        <w:t>ранее</w:t>
      </w:r>
      <w:r w:rsidRPr="00AB0E0D">
        <w:rPr>
          <w:rFonts w:ascii="Arial" w:hAnsi="Arial" w:cs="Arial"/>
          <w:color w:val="E0E0E0"/>
          <w:lang w:val="en-US"/>
        </w:rPr>
        <w:t> </w:t>
      </w:r>
      <w:hyperlink r:id="rId13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2401</w:t>
        </w:r>
      </w:hyperlink>
      <w:r w:rsidRPr="00AB0E0D">
        <w:rPr>
          <w:rFonts w:ascii="Arial" w:hAnsi="Arial" w:cs="Arial"/>
          <w:color w:val="E0E0E0"/>
          <w:lang w:val="en-US"/>
        </w:rPr>
        <w:t xml:space="preserve">) (Security Architecture for the Internet Protocol) — </w:t>
      </w:r>
      <w:r>
        <w:rPr>
          <w:rFonts w:ascii="Arial" w:hAnsi="Arial" w:cs="Arial"/>
          <w:color w:val="E0E0E0"/>
        </w:rPr>
        <w:t>архитектура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защиты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для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протокола</w:t>
      </w:r>
      <w:r w:rsidRPr="00AB0E0D">
        <w:rPr>
          <w:rFonts w:ascii="Arial" w:hAnsi="Arial" w:cs="Arial"/>
          <w:color w:val="E0E0E0"/>
          <w:lang w:val="en-US"/>
        </w:rPr>
        <w:t xml:space="preserve"> IP.</w:t>
      </w:r>
    </w:p>
    <w:p w:rsid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hyperlink r:id="rId14" w:tgtFrame="_blank" w:history="1">
        <w:r>
          <w:rPr>
            <w:rStyle w:val="a5"/>
            <w:rFonts w:ascii="Arial" w:hAnsi="Arial" w:cs="Arial"/>
            <w:u w:val="none"/>
          </w:rPr>
          <w:t>RFC 4302</w:t>
        </w:r>
      </w:hyperlink>
      <w:r>
        <w:rPr>
          <w:rFonts w:ascii="Arial" w:hAnsi="Arial" w:cs="Arial"/>
          <w:color w:val="E0E0E0"/>
        </w:rPr>
        <w:t> (ранее </w:t>
      </w:r>
      <w:hyperlink r:id="rId15" w:tgtFrame="_blank" w:history="1">
        <w:r>
          <w:rPr>
            <w:rStyle w:val="a5"/>
            <w:rFonts w:ascii="Arial" w:hAnsi="Arial" w:cs="Arial"/>
            <w:u w:val="none"/>
          </w:rPr>
          <w:t>RFC 2402</w:t>
        </w:r>
      </w:hyperlink>
      <w:r>
        <w:rPr>
          <w:rFonts w:ascii="Arial" w:hAnsi="Arial" w:cs="Arial"/>
          <w:color w:val="E0E0E0"/>
        </w:rPr>
        <w:t> )(IP Authentication header) — аутентификационный заголовок IP.</w:t>
      </w:r>
    </w:p>
    <w:p w:rsid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hyperlink r:id="rId16" w:tgtFrame="_blank" w:history="1">
        <w:r>
          <w:rPr>
            <w:rStyle w:val="a5"/>
            <w:rFonts w:ascii="Arial" w:hAnsi="Arial" w:cs="Arial"/>
            <w:u w:val="none"/>
          </w:rPr>
          <w:t>RFC 2403</w:t>
        </w:r>
      </w:hyperlink>
      <w:r>
        <w:rPr>
          <w:rFonts w:ascii="Arial" w:hAnsi="Arial" w:cs="Arial"/>
          <w:color w:val="E0E0E0"/>
        </w:rPr>
        <w:t> (The Use of HMAC-MD5-96 within ESP and AH) — использование алгоритма хеширования MD-5 для создания аутентификационного заголовка.</w:t>
      </w:r>
    </w:p>
    <w:p w:rsid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hyperlink r:id="rId17" w:tgtFrame="_blank" w:history="1">
        <w:r>
          <w:rPr>
            <w:rStyle w:val="a5"/>
            <w:rFonts w:ascii="Arial" w:hAnsi="Arial" w:cs="Arial"/>
            <w:u w:val="none"/>
          </w:rPr>
          <w:t>RFC 2404</w:t>
        </w:r>
      </w:hyperlink>
      <w:r>
        <w:rPr>
          <w:rFonts w:ascii="Arial" w:hAnsi="Arial" w:cs="Arial"/>
          <w:color w:val="E0E0E0"/>
        </w:rPr>
        <w:t> (The Use of HMAC-SHA-1-96 within ESP and AH) — использование алгоритма хеширования SHA-1 для создания аутентификационного заголовка.</w:t>
      </w:r>
    </w:p>
    <w:p w:rsid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hyperlink r:id="rId18" w:tgtFrame="_blank" w:history="1">
        <w:r>
          <w:rPr>
            <w:rStyle w:val="a5"/>
            <w:rFonts w:ascii="Arial" w:hAnsi="Arial" w:cs="Arial"/>
            <w:u w:val="none"/>
          </w:rPr>
          <w:t>RFC 2405</w:t>
        </w:r>
      </w:hyperlink>
      <w:r>
        <w:rPr>
          <w:rFonts w:ascii="Arial" w:hAnsi="Arial" w:cs="Arial"/>
          <w:color w:val="E0E0E0"/>
        </w:rPr>
        <w:t> (The ESP DES-CBC Cipher Algorithm With Explicit IV) — использование алгоритма шифрования DES.</w:t>
      </w:r>
    </w:p>
    <w:p w:rsid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hyperlink r:id="rId19" w:tgtFrame="_blank" w:history="1">
        <w:r>
          <w:rPr>
            <w:rStyle w:val="a5"/>
            <w:rFonts w:ascii="Arial" w:hAnsi="Arial" w:cs="Arial"/>
            <w:u w:val="none"/>
          </w:rPr>
          <w:t>RFC 4303</w:t>
        </w:r>
      </w:hyperlink>
      <w:r>
        <w:rPr>
          <w:rFonts w:ascii="Arial" w:hAnsi="Arial" w:cs="Arial"/>
          <w:color w:val="E0E0E0"/>
        </w:rPr>
        <w:t> (ранее </w:t>
      </w:r>
      <w:hyperlink r:id="rId20" w:tgtFrame="_blank" w:history="1">
        <w:r>
          <w:rPr>
            <w:rStyle w:val="a5"/>
            <w:rFonts w:ascii="Arial" w:hAnsi="Arial" w:cs="Arial"/>
            <w:u w:val="none"/>
          </w:rPr>
          <w:t>RFC 2406</w:t>
        </w:r>
      </w:hyperlink>
      <w:r>
        <w:rPr>
          <w:rFonts w:ascii="Arial" w:hAnsi="Arial" w:cs="Arial"/>
          <w:color w:val="E0E0E0"/>
        </w:rPr>
        <w:t>) (IP Encapsulating Security Payload [ESP]) — шифрование данных.</w:t>
      </w:r>
    </w:p>
    <w:p w:rsidR="00AB0E0D" w:rsidRP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hyperlink r:id="rId21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2407</w:t>
        </w:r>
      </w:hyperlink>
      <w:r w:rsidRPr="00AB0E0D">
        <w:rPr>
          <w:rFonts w:ascii="Arial" w:hAnsi="Arial" w:cs="Arial"/>
          <w:color w:val="E0E0E0"/>
          <w:lang w:val="en-US"/>
        </w:rPr>
        <w:t xml:space="preserve"> (The Internet IP Security Domain of Interpretation for ISAKMP) — </w:t>
      </w:r>
      <w:r>
        <w:rPr>
          <w:rFonts w:ascii="Arial" w:hAnsi="Arial" w:cs="Arial"/>
          <w:color w:val="E0E0E0"/>
        </w:rPr>
        <w:t>область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применения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протокола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управления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ключами</w:t>
      </w:r>
      <w:r w:rsidRPr="00AB0E0D">
        <w:rPr>
          <w:rFonts w:ascii="Arial" w:hAnsi="Arial" w:cs="Arial"/>
          <w:color w:val="E0E0E0"/>
          <w:lang w:val="en-US"/>
        </w:rPr>
        <w:t>.</w:t>
      </w:r>
    </w:p>
    <w:p w:rsidR="00AB0E0D" w:rsidRP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hyperlink r:id="rId22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2408</w:t>
        </w:r>
      </w:hyperlink>
      <w:r w:rsidRPr="00AB0E0D">
        <w:rPr>
          <w:rFonts w:ascii="Arial" w:hAnsi="Arial" w:cs="Arial"/>
          <w:color w:val="E0E0E0"/>
          <w:lang w:val="en-US"/>
        </w:rPr>
        <w:t xml:space="preserve"> (Internet Security Association and Key Management Protocol [ISAKMP]) — </w:t>
      </w:r>
      <w:r>
        <w:rPr>
          <w:rFonts w:ascii="Arial" w:hAnsi="Arial" w:cs="Arial"/>
          <w:color w:val="E0E0E0"/>
        </w:rPr>
        <w:t>управление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ключами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аутентификаторами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защищённых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соединений</w:t>
      </w:r>
      <w:r w:rsidRPr="00AB0E0D">
        <w:rPr>
          <w:rFonts w:ascii="Arial" w:hAnsi="Arial" w:cs="Arial"/>
          <w:color w:val="E0E0E0"/>
          <w:lang w:val="en-US"/>
        </w:rPr>
        <w:t>.</w:t>
      </w:r>
    </w:p>
    <w:p w:rsidR="00AB0E0D" w:rsidRP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hyperlink r:id="rId23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4109</w:t>
        </w:r>
      </w:hyperlink>
      <w:r w:rsidRPr="00AB0E0D">
        <w:rPr>
          <w:rFonts w:ascii="Arial" w:hAnsi="Arial" w:cs="Arial"/>
          <w:color w:val="E0E0E0"/>
          <w:lang w:val="en-US"/>
        </w:rPr>
        <w:t> (</w:t>
      </w:r>
      <w:r>
        <w:rPr>
          <w:rFonts w:ascii="Arial" w:hAnsi="Arial" w:cs="Arial"/>
          <w:color w:val="E0E0E0"/>
        </w:rPr>
        <w:t>ранее</w:t>
      </w:r>
      <w:r w:rsidRPr="00AB0E0D">
        <w:rPr>
          <w:rFonts w:ascii="Arial" w:hAnsi="Arial" w:cs="Arial"/>
          <w:color w:val="E0E0E0"/>
          <w:lang w:val="en-US"/>
        </w:rPr>
        <w:t> </w:t>
      </w:r>
      <w:hyperlink r:id="rId24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2409</w:t>
        </w:r>
      </w:hyperlink>
      <w:r w:rsidRPr="00AB0E0D">
        <w:rPr>
          <w:rFonts w:ascii="Arial" w:hAnsi="Arial" w:cs="Arial"/>
          <w:color w:val="E0E0E0"/>
          <w:lang w:val="en-US"/>
        </w:rPr>
        <w:t xml:space="preserve">) (Algorithms for Internet Key Exchange version 1 (IKEv1)) — </w:t>
      </w:r>
      <w:r>
        <w:rPr>
          <w:rFonts w:ascii="Arial" w:hAnsi="Arial" w:cs="Arial"/>
          <w:color w:val="E0E0E0"/>
        </w:rPr>
        <w:t>обмен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ключами</w:t>
      </w:r>
      <w:r w:rsidRPr="00AB0E0D">
        <w:rPr>
          <w:rFonts w:ascii="Arial" w:hAnsi="Arial" w:cs="Arial"/>
          <w:color w:val="E0E0E0"/>
          <w:lang w:val="en-US"/>
        </w:rPr>
        <w:t xml:space="preserve"> IKEv1.</w:t>
      </w:r>
    </w:p>
    <w:p w:rsidR="00AB0E0D" w:rsidRP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hyperlink r:id="rId25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4306</w:t>
        </w:r>
      </w:hyperlink>
      <w:r w:rsidRPr="00AB0E0D">
        <w:rPr>
          <w:rFonts w:ascii="Arial" w:hAnsi="Arial" w:cs="Arial"/>
          <w:color w:val="E0E0E0"/>
          <w:lang w:val="en-US"/>
        </w:rPr>
        <w:t xml:space="preserve"> (The Internet Key Exchange (IKEv2) protocol) — </w:t>
      </w:r>
      <w:r>
        <w:rPr>
          <w:rFonts w:ascii="Arial" w:hAnsi="Arial" w:cs="Arial"/>
          <w:color w:val="E0E0E0"/>
        </w:rPr>
        <w:t>протокол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обмена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ключами</w:t>
      </w:r>
      <w:r w:rsidRPr="00AB0E0D">
        <w:rPr>
          <w:rFonts w:ascii="Arial" w:hAnsi="Arial" w:cs="Arial"/>
          <w:color w:val="E0E0E0"/>
          <w:lang w:val="en-US"/>
        </w:rPr>
        <w:t xml:space="preserve"> IKEv2.</w:t>
      </w:r>
    </w:p>
    <w:p w:rsidR="00AB0E0D" w:rsidRP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hyperlink r:id="rId26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8247</w:t>
        </w:r>
      </w:hyperlink>
      <w:r w:rsidRPr="00AB0E0D">
        <w:rPr>
          <w:rFonts w:ascii="Arial" w:hAnsi="Arial" w:cs="Arial"/>
          <w:color w:val="E0E0E0"/>
          <w:lang w:val="en-US"/>
        </w:rPr>
        <w:t xml:space="preserve"> (Algorithm Implementation Requirements and Usage Guidance the Internet Key Exchange Protocol Version 2 (IKEv2) — </w:t>
      </w:r>
      <w:r>
        <w:rPr>
          <w:rFonts w:ascii="Arial" w:hAnsi="Arial" w:cs="Arial"/>
          <w:color w:val="E0E0E0"/>
        </w:rPr>
        <w:t>правила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реализации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использования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криптоалгоритмов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в</w:t>
      </w:r>
      <w:r w:rsidRPr="00AB0E0D">
        <w:rPr>
          <w:rFonts w:ascii="Arial" w:hAnsi="Arial" w:cs="Arial"/>
          <w:color w:val="E0E0E0"/>
          <w:lang w:val="en-US"/>
        </w:rPr>
        <w:t xml:space="preserve"> IKEv2.</w:t>
      </w:r>
    </w:p>
    <w:p w:rsidR="00AB0E0D" w:rsidRP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hyperlink r:id="rId27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2410</w:t>
        </w:r>
      </w:hyperlink>
      <w:r w:rsidRPr="00AB0E0D">
        <w:rPr>
          <w:rFonts w:ascii="Arial" w:hAnsi="Arial" w:cs="Arial"/>
          <w:color w:val="E0E0E0"/>
          <w:lang w:val="en-US"/>
        </w:rPr>
        <w:t xml:space="preserve"> (The NULL Encryption Algorithm and Its Use With IPsec) — </w:t>
      </w:r>
      <w:r>
        <w:rPr>
          <w:rFonts w:ascii="Arial" w:hAnsi="Arial" w:cs="Arial"/>
          <w:color w:val="E0E0E0"/>
        </w:rPr>
        <w:t>нулевой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алгоритм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шифрования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его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использование</w:t>
      </w:r>
      <w:r w:rsidRPr="00AB0E0D">
        <w:rPr>
          <w:rFonts w:ascii="Arial" w:hAnsi="Arial" w:cs="Arial"/>
          <w:color w:val="E0E0E0"/>
          <w:lang w:val="en-US"/>
        </w:rPr>
        <w:t>.</w:t>
      </w:r>
    </w:p>
    <w:p w:rsidR="00AB0E0D" w:rsidRP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hyperlink r:id="rId28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2411</w:t>
        </w:r>
      </w:hyperlink>
      <w:r w:rsidRPr="00AB0E0D">
        <w:rPr>
          <w:rFonts w:ascii="Arial" w:hAnsi="Arial" w:cs="Arial"/>
          <w:color w:val="E0E0E0"/>
          <w:lang w:val="en-US"/>
        </w:rPr>
        <w:t xml:space="preserve"> (IP Security Document Roadmap) — </w:t>
      </w:r>
      <w:r>
        <w:rPr>
          <w:rFonts w:ascii="Arial" w:hAnsi="Arial" w:cs="Arial"/>
          <w:color w:val="E0E0E0"/>
        </w:rPr>
        <w:t>развитие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стандарта</w:t>
      </w:r>
      <w:r w:rsidRPr="00AB0E0D">
        <w:rPr>
          <w:rFonts w:ascii="Arial" w:hAnsi="Arial" w:cs="Arial"/>
          <w:color w:val="E0E0E0"/>
          <w:lang w:val="en-US"/>
        </w:rPr>
        <w:t>.</w:t>
      </w:r>
    </w:p>
    <w:p w:rsidR="00AB0E0D" w:rsidRPr="00AB0E0D" w:rsidRDefault="00AB0E0D" w:rsidP="00AB0E0D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hyperlink r:id="rId29" w:tgtFrame="_blank" w:history="1">
        <w:r w:rsidRPr="00AB0E0D">
          <w:rPr>
            <w:rStyle w:val="a5"/>
            <w:rFonts w:ascii="Arial" w:hAnsi="Arial" w:cs="Arial"/>
            <w:u w:val="none"/>
            <w:lang w:val="en-US"/>
          </w:rPr>
          <w:t>RFC 2412</w:t>
        </w:r>
      </w:hyperlink>
      <w:r w:rsidRPr="00AB0E0D">
        <w:rPr>
          <w:rFonts w:ascii="Arial" w:hAnsi="Arial" w:cs="Arial"/>
          <w:color w:val="E0E0E0"/>
          <w:lang w:val="en-US"/>
        </w:rPr>
        <w:t xml:space="preserve"> (The OAKLEY Key Determination Protocol) — </w:t>
      </w:r>
      <w:r>
        <w:rPr>
          <w:rFonts w:ascii="Arial" w:hAnsi="Arial" w:cs="Arial"/>
          <w:color w:val="E0E0E0"/>
        </w:rPr>
        <w:t>проверка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соответствия</w:t>
      </w:r>
      <w:r w:rsidRPr="00AB0E0D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ключа</w:t>
      </w:r>
      <w:r w:rsidRPr="00AB0E0D">
        <w:rPr>
          <w:rFonts w:ascii="Arial" w:hAnsi="Arial" w:cs="Arial"/>
          <w:color w:val="E0E0E0"/>
          <w:lang w:val="en-US"/>
        </w:rPr>
        <w:t>.</w:t>
      </w:r>
    </w:p>
    <w:p w:rsidR="00AB0E0D" w:rsidRPr="00AB0E0D" w:rsidRDefault="00AB0E0D" w:rsidP="005C5A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bookmarkStart w:id="0" w:name="_GoBack"/>
      <w:bookmarkEnd w:id="0"/>
    </w:p>
    <w:sectPr w:rsidR="00AB0E0D" w:rsidRPr="00AB0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1E38"/>
    <w:multiLevelType w:val="multilevel"/>
    <w:tmpl w:val="147A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E7711"/>
    <w:multiLevelType w:val="multilevel"/>
    <w:tmpl w:val="26F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C146E"/>
    <w:multiLevelType w:val="multilevel"/>
    <w:tmpl w:val="CE9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92C58"/>
    <w:multiLevelType w:val="multilevel"/>
    <w:tmpl w:val="AC0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755DB"/>
    <w:multiLevelType w:val="multilevel"/>
    <w:tmpl w:val="19E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6770A"/>
    <w:multiLevelType w:val="multilevel"/>
    <w:tmpl w:val="FE9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0524A"/>
    <w:multiLevelType w:val="multilevel"/>
    <w:tmpl w:val="58A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C1E81"/>
    <w:multiLevelType w:val="multilevel"/>
    <w:tmpl w:val="CD5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B4BC2"/>
    <w:multiLevelType w:val="multilevel"/>
    <w:tmpl w:val="462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461A3"/>
    <w:multiLevelType w:val="multilevel"/>
    <w:tmpl w:val="04F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91EB0"/>
    <w:multiLevelType w:val="multilevel"/>
    <w:tmpl w:val="050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81DBA"/>
    <w:multiLevelType w:val="multilevel"/>
    <w:tmpl w:val="3D6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05D14"/>
    <w:multiLevelType w:val="multilevel"/>
    <w:tmpl w:val="2CF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A5C1E"/>
    <w:multiLevelType w:val="multilevel"/>
    <w:tmpl w:val="44E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24FD3"/>
    <w:multiLevelType w:val="multilevel"/>
    <w:tmpl w:val="0AA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322D5"/>
    <w:multiLevelType w:val="multilevel"/>
    <w:tmpl w:val="0AA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C097A"/>
    <w:multiLevelType w:val="multilevel"/>
    <w:tmpl w:val="72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0"/>
  </w:num>
  <w:num w:numId="3">
    <w:abstractNumId w:val="19"/>
  </w:num>
  <w:num w:numId="4">
    <w:abstractNumId w:val="1"/>
  </w:num>
  <w:num w:numId="5">
    <w:abstractNumId w:val="4"/>
  </w:num>
  <w:num w:numId="6">
    <w:abstractNumId w:val="8"/>
  </w:num>
  <w:num w:numId="7">
    <w:abstractNumId w:val="20"/>
  </w:num>
  <w:num w:numId="8">
    <w:abstractNumId w:val="21"/>
  </w:num>
  <w:num w:numId="9">
    <w:abstractNumId w:val="7"/>
  </w:num>
  <w:num w:numId="10">
    <w:abstractNumId w:val="16"/>
  </w:num>
  <w:num w:numId="11">
    <w:abstractNumId w:val="6"/>
  </w:num>
  <w:num w:numId="12">
    <w:abstractNumId w:val="24"/>
  </w:num>
  <w:num w:numId="13">
    <w:abstractNumId w:val="5"/>
  </w:num>
  <w:num w:numId="14">
    <w:abstractNumId w:val="31"/>
  </w:num>
  <w:num w:numId="15">
    <w:abstractNumId w:val="0"/>
  </w:num>
  <w:num w:numId="16">
    <w:abstractNumId w:val="23"/>
  </w:num>
  <w:num w:numId="17">
    <w:abstractNumId w:val="17"/>
  </w:num>
  <w:num w:numId="18">
    <w:abstractNumId w:val="18"/>
  </w:num>
  <w:num w:numId="19">
    <w:abstractNumId w:val="29"/>
  </w:num>
  <w:num w:numId="20">
    <w:abstractNumId w:val="14"/>
  </w:num>
  <w:num w:numId="21">
    <w:abstractNumId w:val="28"/>
  </w:num>
  <w:num w:numId="22">
    <w:abstractNumId w:val="27"/>
  </w:num>
  <w:num w:numId="23">
    <w:abstractNumId w:val="25"/>
  </w:num>
  <w:num w:numId="24">
    <w:abstractNumId w:val="3"/>
  </w:num>
  <w:num w:numId="25">
    <w:abstractNumId w:val="22"/>
  </w:num>
  <w:num w:numId="26">
    <w:abstractNumId w:val="26"/>
  </w:num>
  <w:num w:numId="27">
    <w:abstractNumId w:val="10"/>
  </w:num>
  <w:num w:numId="28">
    <w:abstractNumId w:val="9"/>
  </w:num>
  <w:num w:numId="29">
    <w:abstractNumId w:val="12"/>
  </w:num>
  <w:num w:numId="30">
    <w:abstractNumId w:val="2"/>
  </w:num>
  <w:num w:numId="31">
    <w:abstractNumId w:val="15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0214D"/>
    <w:rsid w:val="0006664A"/>
    <w:rsid w:val="000761CF"/>
    <w:rsid w:val="00081438"/>
    <w:rsid w:val="00086D94"/>
    <w:rsid w:val="000B32F9"/>
    <w:rsid w:val="000C0F8B"/>
    <w:rsid w:val="000C1BE3"/>
    <w:rsid w:val="0014763C"/>
    <w:rsid w:val="00177906"/>
    <w:rsid w:val="001B58CC"/>
    <w:rsid w:val="001C1BF0"/>
    <w:rsid w:val="002442E8"/>
    <w:rsid w:val="00280568"/>
    <w:rsid w:val="002D178C"/>
    <w:rsid w:val="002D7326"/>
    <w:rsid w:val="00326AAA"/>
    <w:rsid w:val="00326D92"/>
    <w:rsid w:val="00347218"/>
    <w:rsid w:val="00407EB5"/>
    <w:rsid w:val="00427976"/>
    <w:rsid w:val="00436256"/>
    <w:rsid w:val="00437F2C"/>
    <w:rsid w:val="00497FCE"/>
    <w:rsid w:val="004B12C2"/>
    <w:rsid w:val="0053480B"/>
    <w:rsid w:val="00543D42"/>
    <w:rsid w:val="005B6255"/>
    <w:rsid w:val="005C5A5C"/>
    <w:rsid w:val="00662EF7"/>
    <w:rsid w:val="00677844"/>
    <w:rsid w:val="006A2366"/>
    <w:rsid w:val="006A55FA"/>
    <w:rsid w:val="006C36A7"/>
    <w:rsid w:val="00701B04"/>
    <w:rsid w:val="00791EE3"/>
    <w:rsid w:val="007F6F32"/>
    <w:rsid w:val="00803B07"/>
    <w:rsid w:val="008B0CB0"/>
    <w:rsid w:val="00991CBD"/>
    <w:rsid w:val="0099271B"/>
    <w:rsid w:val="009A7D48"/>
    <w:rsid w:val="00A46B8C"/>
    <w:rsid w:val="00A64B0E"/>
    <w:rsid w:val="00A65A5B"/>
    <w:rsid w:val="00AB0E0D"/>
    <w:rsid w:val="00AE081A"/>
    <w:rsid w:val="00AF26B7"/>
    <w:rsid w:val="00B03819"/>
    <w:rsid w:val="00B24E4A"/>
    <w:rsid w:val="00B57952"/>
    <w:rsid w:val="00BA4B38"/>
    <w:rsid w:val="00BB4305"/>
    <w:rsid w:val="00BD55AC"/>
    <w:rsid w:val="00BF1C07"/>
    <w:rsid w:val="00BF6B79"/>
    <w:rsid w:val="00C93FDE"/>
    <w:rsid w:val="00CC781F"/>
    <w:rsid w:val="00CD3E9E"/>
    <w:rsid w:val="00CE1887"/>
    <w:rsid w:val="00CF7AFE"/>
    <w:rsid w:val="00D21F9B"/>
    <w:rsid w:val="00D35CBA"/>
    <w:rsid w:val="00D54DF5"/>
    <w:rsid w:val="00D62089"/>
    <w:rsid w:val="00D80EC4"/>
    <w:rsid w:val="00DB39D3"/>
    <w:rsid w:val="00DC72F1"/>
    <w:rsid w:val="00DE43A6"/>
    <w:rsid w:val="00DF3B3C"/>
    <w:rsid w:val="00E228D8"/>
    <w:rsid w:val="00E229EA"/>
    <w:rsid w:val="00E635B0"/>
    <w:rsid w:val="00ED57A0"/>
    <w:rsid w:val="00F22A7F"/>
    <w:rsid w:val="00F269AB"/>
    <w:rsid w:val="00F43D31"/>
    <w:rsid w:val="00FA63B8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26E4D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326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53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43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12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1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59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80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3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02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7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IPsec" TargetMode="External"/><Relationship Id="rId13" Type="http://schemas.openxmlformats.org/officeDocument/2006/relationships/hyperlink" Target="https://tools.ietf.org/html/rfc2401" TargetMode="External"/><Relationship Id="rId18" Type="http://schemas.openxmlformats.org/officeDocument/2006/relationships/hyperlink" Target="https://tools.ietf.org/html/rfc2405" TargetMode="External"/><Relationship Id="rId26" Type="http://schemas.openxmlformats.org/officeDocument/2006/relationships/hyperlink" Target="https://tools.ietf.org/html/rfc824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ools.ietf.org/html/rfc2407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tools.ietf.org/html/rfc4301" TargetMode="External"/><Relationship Id="rId17" Type="http://schemas.openxmlformats.org/officeDocument/2006/relationships/hyperlink" Target="https://tools.ietf.org/html/rfc2404" TargetMode="External"/><Relationship Id="rId25" Type="http://schemas.openxmlformats.org/officeDocument/2006/relationships/hyperlink" Target="https://tools.ietf.org/html/rfc4306" TargetMode="External"/><Relationship Id="rId2" Type="http://schemas.openxmlformats.org/officeDocument/2006/relationships/styles" Target="styles.xml"/><Relationship Id="rId16" Type="http://schemas.openxmlformats.org/officeDocument/2006/relationships/hyperlink" Target="https://tools.ietf.org/html/rfc2403" TargetMode="External"/><Relationship Id="rId20" Type="http://schemas.openxmlformats.org/officeDocument/2006/relationships/hyperlink" Target="https://tools.ietf.org/html/rfc2406" TargetMode="External"/><Relationship Id="rId29" Type="http://schemas.openxmlformats.org/officeDocument/2006/relationships/hyperlink" Target="https://tools.ietf.org/html/rfc241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hyperlink" Target="https://tools.ietf.org/html/rfc240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tools.ietf.org/html/rfc2402" TargetMode="External"/><Relationship Id="rId23" Type="http://schemas.openxmlformats.org/officeDocument/2006/relationships/hyperlink" Target="https://tools.ietf.org/html/rfc4109" TargetMode="External"/><Relationship Id="rId28" Type="http://schemas.openxmlformats.org/officeDocument/2006/relationships/hyperlink" Target="https://tools.ietf.org/html/rfc2411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tools.ietf.org/html/rfc4303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VPN" TargetMode="External"/><Relationship Id="rId14" Type="http://schemas.openxmlformats.org/officeDocument/2006/relationships/hyperlink" Target="https://tools.ietf.org/html/rfc4302" TargetMode="External"/><Relationship Id="rId22" Type="http://schemas.openxmlformats.org/officeDocument/2006/relationships/hyperlink" Target="https://tools.ietf.org/html/rfc2408" TargetMode="External"/><Relationship Id="rId27" Type="http://schemas.openxmlformats.org/officeDocument/2006/relationships/hyperlink" Target="https://tools.ietf.org/html/rfc241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8483</TotalTime>
  <Pages>6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78</cp:revision>
  <dcterms:created xsi:type="dcterms:W3CDTF">2025-08-19T18:48:00Z</dcterms:created>
  <dcterms:modified xsi:type="dcterms:W3CDTF">2025-10-18T17:44:00Z</dcterms:modified>
</cp:coreProperties>
</file>