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pBdr/>
        <w:spacing/>
        <w:ind/>
        <w:rPr/>
      </w:pPr>
      <w:r>
        <w:t xml:space="preserve">Безразметочная оценка надёжности zero-shot прогноза Time-Series Foundation Models при смене режима</w:t>
      </w:r>
      <w:r/>
    </w:p>
    <w:p>
      <w:pPr>
        <w:pBdr/>
        <w:spacing w:after="120"/>
        <w:ind/>
        <w:rPr/>
      </w:pPr>
      <w:r>
        <w:t xml:space="preserve">Постановка задачи, гипотезы и план экспериментов</w:t>
      </w:r>
      <w:r/>
    </w:p>
    <w:p>
      <w:pPr>
        <w:pStyle w:val="895"/>
        <w:pBdr/>
        <w:spacing/>
        <w:ind/>
        <w:rPr/>
      </w:pPr>
      <w:r>
        <w:t xml:space="preserve">Суть проблемы</w:t>
      </w:r>
      <w:r/>
    </w:p>
    <w:p>
      <w:pPr>
        <w:pBdr/>
        <w:spacing w:after="120"/>
        <w:ind/>
        <w:rPr/>
      </w:pPr>
      <w:r>
        <w:t xml:space="preserve">Модели вроде Chronos или TimesFM прогнозируют временные ряды без дообучения, но </w:t>
      </w:r>
      <w:r>
        <w:rPr>
          <w:b/>
          <w:bCs/>
        </w:rPr>
        <w:t xml:space="preserve">не умеют сообщать, когда их прогнозу нельзя верить</w:t>
      </w:r>
      <w:r>
        <w:t xml:space="preserve">. Хуже всего они работают в моменты </w:t>
      </w:r>
      <w:r>
        <w:rPr>
          <w:b/>
          <w:bCs/>
        </w:rPr>
        <w:t xml:space="preserve">смены режима</w:t>
      </w:r>
      <w:r>
        <w:t xml:space="preserve"> процесса: при переходе от одного состояния </w:t>
      </w:r>
      <w:r>
        <w:t xml:space="preserve">к другому ошибка резко растёт, а прогнозные интервалы перестают покрывать реальные значения. Существующие способы отказа от прогноза требуют заранее накопить историю ошибок модели на конкретном объекте, а это убивает главное преимущество zero-shot моделей.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Как с этим работать.</w:t>
      </w:r>
      <w:r>
        <w:t xml:space="preserve"> Нужно построить «индикатор надёжности», который смотрит только на имеющийся контекст и на поведение самой модели. Будущие значения и разметка ему не нужны. Главная идея: если мод</w:t>
      </w:r>
      <w:r>
        <w:t xml:space="preserve">ель по-разному прогнозирует по короткому и по длинному контексту, значит, процесс в недавнем прошлом «не похож» на более давнее прошлое и, вероятно, режим сменился. Тогда прогноз можно либо отклонить, либо пересчитать по контексту только после точки смены.</w:t>
      </w:r>
      <w:r/>
    </w:p>
    <w:p>
      <w:pPr>
        <w:pStyle w:val="895"/>
        <w:pBdr/>
        <w:spacing/>
        <w:ind/>
        <w:rPr/>
      </w:pPr>
      <w:r>
        <w:t xml:space="preserve">1. Формулировка задачи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Дано: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временной ряд x₁, …, xₜ (промышленный сигнал);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замороженная TSFM f, которая по контексту длины L выдаёт вероятностный прогноз на горизонт H;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отсутствие размеченных ошибок и данных для обучения на целевом объекте.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Требуется</w:t>
      </w:r>
      <w:r>
        <w:t xml:space="preserve"> построить функцию оценки надёжности s(x₁:ₜ, f) → ℝ, которая:</w:t>
      </w:r>
      <w:r/>
    </w:p>
    <w:p>
      <w:pPr>
        <w:pStyle w:val="886"/>
        <w:numPr>
          <w:ilvl w:val="0"/>
          <w:numId w:val="3"/>
        </w:numPr>
        <w:pBdr/>
        <w:spacing w:after="60"/>
        <w:ind/>
        <w:rPr/>
      </w:pPr>
      <w:r>
        <w:t xml:space="preserve">использует только наблюдённый контекст и выходы или внутренние представления модели;</w:t>
      </w:r>
      <w:r/>
    </w:p>
    <w:p>
      <w:pPr>
        <w:pStyle w:val="886"/>
        <w:numPr>
          <w:ilvl w:val="0"/>
          <w:numId w:val="3"/>
        </w:numPr>
        <w:pBdr/>
        <w:spacing w:after="60"/>
        <w:ind/>
        <w:rPr/>
      </w:pPr>
      <w:r>
        <w:t xml:space="preserve">принимает большие значения на окнах, где ошибка прогноза будет высокой;</w:t>
      </w:r>
      <w:r/>
    </w:p>
    <w:p>
      <w:pPr>
        <w:pStyle w:val="886"/>
        <w:numPr>
          <w:ilvl w:val="0"/>
          <w:numId w:val="3"/>
        </w:numPr>
        <w:pBdr/>
        <w:spacing w:after="60"/>
        <w:ind/>
        <w:rPr/>
      </w:pPr>
      <w:r>
        <w:t xml:space="preserve">позволяет отказываться от ненадёжных прогнозов: при отбрасывании доли окон с наибольшим s ошибка на оставшихся снижается сильнее, чем при отказе по базовым сигналам;</w:t>
      </w:r>
      <w:r/>
    </w:p>
    <w:p>
      <w:pPr>
        <w:pStyle w:val="886"/>
        <w:numPr>
          <w:ilvl w:val="0"/>
          <w:numId w:val="3"/>
        </w:numPr>
        <w:pBdr/>
        <w:spacing w:after="60"/>
        <w:ind/>
        <w:rPr/>
      </w:pPr>
      <w:r>
        <w:t xml:space="preserve">может обнаруживать точку смены режима внутри контекста, чтобы обрезать контекст и пересчитать прогноз.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Ограничения:</w:t>
      </w:r>
      <w:r>
        <w:t xml:space="preserve"> модель не дообучается; стоимость оценки не больше K дополнительных прогонов модели (например, K ≤ 5).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Важное уточнение.</w:t>
      </w:r>
      <w:r>
        <w:t xml:space="preserve"> Детектор может «видеть» только смену режима, уже попавшую в контекст. Смену режима внутри горизонта прогноза по истории предсказать нельзя, поэтому такие окна анализируются отдельно и не считаются провалом метода.</w:t>
      </w:r>
      <w:r/>
    </w:p>
    <w:p>
      <w:pPr>
        <w:pStyle w:val="895"/>
        <w:pBdr/>
        <w:spacing/>
        <w:ind/>
        <w:rPr/>
      </w:pPr>
      <w:r>
        <w:t xml:space="preserve">2. Сигналы, которые сравниваются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6300"/>
        <w:gridCol w:w="2160"/>
      </w:tblGrid>
      <w:tr>
        <w:trPr>
          <w:cantSplit/>
          <w:tblHeader/>
        </w:trPr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Код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Сигнал</w:t>
            </w:r>
            <w:r/>
          </w:p>
        </w:tc>
        <w:tc>
          <w:tcPr>
            <w:shd w:val="clear" w:color="auto" w:fill="d9e2f3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Тип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S1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Ширина прогнозного интервала модели (q0.9 − q0.1), нормированная на масштаб ряда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Бейзлайн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S2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Ошибка модели на последних известных точках: прогноз «назад» на уже наблюдённые значения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Сильный безразметочный бейзлайн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S3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Классические детекторы смены: CUSUM, PELT (библиотека ruptures), тест Колмогорова–Смирнова между началом и концом контекста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Бейзлайн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S4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Расхождение прогнозов по разным длинам контекста</w:t>
            </w:r>
            <w:r>
              <w:t xml:space="preserve"> L ∈ {L₁, …, Lₖ}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Предлагаемый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S5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Сдвиг эмбеддингов</w:t>
            </w:r>
            <w:r>
              <w:t xml:space="preserve"> последнего фрагмента относительно предыдущих, с разных слоёв энкодера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Предлагаемый</w:t>
            </w:r>
            <w:r/>
          </w:p>
        </w:tc>
      </w:tr>
      <w:tr>
        <w:trPr>
          <w:cantSplit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t xml:space="preserve">S6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300" w:type="dxa"/>
          </w:tcPr>
          <w:p>
            <w:pPr>
              <w:pBdr/>
              <w:spacing/>
              <w:ind/>
              <w:rPr/>
            </w:pPr>
            <w:r>
              <w:t xml:space="preserve">Обучаемый предсказатель ошибки на размеченной валидации (аналог метода мета-обучения)</w:t>
            </w:r>
            <w:r/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60" w:type="dxa"/>
          </w:tcPr>
          <w:p>
            <w:pPr>
              <w:pBdr/>
              <w:spacing/>
              <w:ind/>
              <w:rPr/>
            </w:pPr>
            <w:r>
              <w:t xml:space="preserve">Верхняя граница с разметкой</w:t>
            </w:r>
            <w:r/>
          </w:p>
        </w:tc>
      </w:tr>
    </w:tbl>
    <w:p>
      <w:pPr>
        <w:pStyle w:val="895"/>
        <w:pBdr/>
        <w:spacing/>
        <w:ind/>
        <w:rPr/>
      </w:pPr>
      <w:r>
        <w:t xml:space="preserve">3. Проверяемые гипотезы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H1. Где модели ошибаются.</w:t>
      </w:r>
      <w:r/>
    </w:p>
    <w:p>
      <w:pPr>
        <w:pBdr/>
        <w:spacing w:after="120"/>
        <w:ind/>
        <w:rPr/>
      </w:pPr>
      <w:r>
        <w:t xml:space="preserve">Ошибка TSFM значимо выше в переходных окнах, где смена режима находится в недавней части контекста, чем в стабильных. В новом устоявшемся режиме ошибка возвращается к обычному уровню, потому что модель адаптируется по контексту.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сравнение MASE и CRPS по группам окон «стабильно / переход / новый режим», тест Манна–Уитни.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H2. Ширина интервала подводит именно в переходах.</w:t>
      </w:r>
      <w:r/>
    </w:p>
    <w:p>
      <w:pPr>
        <w:pBdr/>
        <w:spacing w:after="120"/>
        <w:ind/>
        <w:rPr/>
      </w:pPr>
      <w:r>
        <w:t xml:space="preserve">Сигнал S1 слабо связан с ошибкой в переходных окнах, а фактическое покрытие 80%-ных интервалов там заметно ниже номинала.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покрытие по группам; ранговая корреляция Спирмена между S1 и ошибкой отдельно для каждой группы.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H3. Расхождение по длинам контекста предсказывает ошибку.</w:t>
      </w:r>
      <w:r/>
    </w:p>
    <w:p>
      <w:pPr>
        <w:pBdr/>
        <w:spacing w:after="120"/>
        <w:ind/>
        <w:rPr/>
      </w:pPr>
      <w:r>
        <w:t xml:space="preserve">Сигнал S4 сильнее коррелирует с ошибкой и даёт лучшую кривую «риск–покрытие» (меньший AURC), чем S1 и S3, особенно в переходных окнах.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AURC, ошибка при покрытии 80% и 90%, AUROC для задачи «окно попадёт в 10% худших по ошибке».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H4. Средние слои лучше последних.</w:t>
      </w:r>
      <w:r/>
    </w:p>
    <w:p>
      <w:pPr>
        <w:pBdr/>
        <w:spacing w:after="120"/>
        <w:ind/>
        <w:rPr/>
      </w:pPr>
      <w:r>
        <w:t xml:space="preserve">Эмбеддинги средних слоёв энкодера точнее обнаруживают смену режима (выше F1, меньше задержка), чем эмбеддинги последнего слоя.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перебор слоёв, F1 с допуском ±δ точек, средняя задержка обнаружения.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H5. Обрезка контекста улучшает прогноз.</w:t>
      </w:r>
      <w:r/>
    </w:p>
    <w:p>
      <w:pPr>
        <w:pBdr/>
        <w:spacing w:after="120"/>
        <w:ind/>
        <w:rPr/>
      </w:pPr>
      <w:r>
        <w:t xml:space="preserve">Если обрезать контекст по обнаруженной точке смены, ошибка в окнах сразу после перехода снижается по сравнению с полным контекстом. Результат при этом приближается к «оракулу», который знает истинную точку смены.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три варианта прогноза (полный контекст / обрезка по детектору / обрезка по истинной точке), парный тест Уилкоксона.</w:t>
      </w:r>
      <w:r/>
    </w:p>
    <w:p>
      <w:pPr>
        <w:keepNext w:val="true"/>
        <w:pBdr/>
        <w:spacing w:after="60" w:before="160"/>
        <w:ind/>
        <w:rPr/>
      </w:pPr>
      <w:r>
        <w:rPr>
          <w:b/>
          <w:bCs/>
        </w:rPr>
        <w:t xml:space="preserve">H6. Переносимость между моделями.</w:t>
      </w:r>
      <w:r/>
    </w:p>
    <w:p>
      <w:pPr>
        <w:pBdr/>
        <w:spacing w:after="120"/>
        <w:ind/>
        <w:rPr/>
      </w:pPr>
      <w:r>
        <w:t xml:space="preserve">Выводы по H3 качественно сохраняются для разных архитектур TSFM, а безразметочный S4 достигает заметной доли эффекта метода с разметкой S6.</w:t>
      </w:r>
      <w:r/>
    </w:p>
    <w:p>
      <w:pPr>
        <w:pBdr/>
        <w:spacing w:after="120"/>
        <w:ind/>
        <w:rPr/>
      </w:pPr>
      <w:r>
        <w:rPr>
          <w:b/>
          <w:bCs/>
          <w:i/>
          <w:iCs/>
        </w:rPr>
        <w:t xml:space="preserve">Проверка: </w:t>
      </w:r>
      <w:r>
        <w:rPr>
          <w:i/>
          <w:iCs/>
        </w:rPr>
        <w:t xml:space="preserve">ранжирование сигналов по AURC для каждой модели; отношение выигрыша S4 к выигрышу S6.</w:t>
      </w:r>
      <w:r/>
    </w:p>
    <w:p>
      <w:pPr>
        <w:pStyle w:val="895"/>
        <w:pBdr/>
        <w:spacing/>
        <w:ind/>
        <w:rPr/>
      </w:pPr>
      <w:r>
        <w:t xml:space="preserve">4. План экспериментов</w:t>
      </w:r>
      <w:r/>
    </w:p>
    <w:p>
      <w:pPr>
        <w:pStyle w:val="896"/>
        <w:pBdr/>
        <w:spacing/>
        <w:ind/>
        <w:rPr/>
      </w:pPr>
      <w:r>
        <w:t xml:space="preserve">Этап 0. Инфраструктура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Скользящая оценка: окно контекста сдвигается по ряду, на каждом шаге прогноз на H точек.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Кеширование всех прогнозов и эмбеддингов, чтобы не пересчитывать модели.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Модели: </w:t>
      </w:r>
      <w:r>
        <w:rPr>
          <w:b/>
          <w:bCs/>
        </w:rPr>
        <w:t xml:space="preserve">Chronos-Bolt</w:t>
      </w:r>
      <w:r>
        <w:t xml:space="preserve"> (основная, работает на CPU), </w:t>
      </w:r>
      <w:r>
        <w:rPr>
          <w:b/>
          <w:bCs/>
        </w:rPr>
        <w:t xml:space="preserve">TimesFM 2.5</w:t>
      </w:r>
      <w:r>
        <w:t xml:space="preserve">, </w:t>
      </w:r>
      <w:r>
        <w:rPr>
          <w:b/>
          <w:bCs/>
        </w:rPr>
        <w:t xml:space="preserve">Moirai</w:t>
      </w:r>
      <w:r>
        <w:t xml:space="preserve"> или </w:t>
      </w:r>
      <w:r>
        <w:rPr>
          <w:b/>
          <w:bCs/>
        </w:rPr>
        <w:t xml:space="preserve">Chronos-2</w:t>
      </w:r>
      <w:r>
        <w:t xml:space="preserve">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Горизонты, например H ∈ {16, 64}; набор длин контекста, например {64, 128, 256, 512}.</w:t>
      </w:r>
      <w:r/>
    </w:p>
    <w:p>
      <w:pPr>
        <w:pStyle w:val="896"/>
        <w:pBdr/>
        <w:spacing/>
        <w:ind/>
        <w:rPr/>
      </w:pPr>
      <w:r>
        <w:t xml:space="preserve">Этап 1. Синтетические данные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Генератор рядов со сменой режимов с </w:t>
      </w:r>
      <w:r>
        <w:rPr>
          <w:b/>
          <w:bCs/>
        </w:rPr>
        <w:t xml:space="preserve">известными</w:t>
      </w:r>
      <w:r>
        <w:t xml:space="preserve"> точками смены: изменение среднего, дисперсии, частоты сезонности, появление тренда, смена параметров AR-процесса, «залипание» датчика.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Разметка окон по положению точки смены: стабильно / переход в контексте / переход в горизонте / новый режим.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Это контролируемая среда, где удобно отлаживать все сигналы.</w:t>
      </w:r>
      <w:r/>
    </w:p>
    <w:p>
      <w:pPr>
        <w:pStyle w:val="896"/>
        <w:pBdr/>
        <w:spacing/>
        <w:ind/>
        <w:rPr/>
      </w:pPr>
      <w:r>
        <w:t xml:space="preserve">Этап 2. Реальные данные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Tennessee Eastman Process</w:t>
      </w:r>
      <w:r>
        <w:t xml:space="preserve">: отказы вводятся в известный момент. Выбрать несколько ключевых переменных.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SKAB</w:t>
      </w:r>
      <w:r>
        <w:t xml:space="preserve">: стенд с размеченными аномальными режимами.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Трафик</w:t>
      </w:r>
      <w:r>
        <w:t xml:space="preserve"> (PEMS или METR-LA): для сопоставления с опубликованными результатами о провалах TSFM в переходах.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Многомерные данные обрабатываются по каналам, сигнал агрегируется (например, максимум по каналам).</w:t>
      </w:r>
      <w:r/>
    </w:p>
    <w:p>
      <w:pPr>
        <w:pStyle w:val="896"/>
        <w:pBdr/>
        <w:spacing/>
        <w:ind/>
        <w:rPr/>
      </w:pPr>
      <w:r>
        <w:t xml:space="preserve">Этап 3. Анализ провалов, H1 и H2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Ошибка и покрытие интервалов по группам окон для каждой модели.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Графики: ряд, точка смены, прогноз, интервал и ошибка во времени.</w:t>
      </w:r>
      <w:r/>
    </w:p>
    <w:p>
      <w:pPr>
        <w:pStyle w:val="896"/>
        <w:pBdr/>
        <w:spacing/>
        <w:ind/>
        <w:rPr/>
      </w:pPr>
      <w:r>
        <w:t xml:space="preserve">Этап 4. Сравнение сигналов, H3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Расчёт S1–S5 на всех окнах.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Метрики: корреляция Спирмена с ошибкой, кривые риск–покрытие, AURC, AUROC.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Разбивка результатов по типам смены режима.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Абляции для S4: число длин контекста K; мера расхождения (разница медиан, нормированная на масштаб, или расстояние между квантильными прогнозами).</w:t>
      </w:r>
      <w:r/>
    </w:p>
    <w:p>
      <w:pPr>
        <w:pStyle w:val="896"/>
        <w:pBdr/>
        <w:spacing/>
        <w:ind/>
        <w:rPr/>
      </w:pPr>
      <w:r>
        <w:t xml:space="preserve">Этап 5. Эмбеддинги и слои, H4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Извлечение эмбеддингов со всех слоёв энкодера Chronos-Bolt.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Сдвиг эмбеддингов: косинусное расстояние или расстояние Махаланобиса между последним фрагментом и предыдущими.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Метрики детекции смены режима: F1 с допуском и задержка.</w:t>
      </w:r>
      <w:r/>
    </w:p>
    <w:p>
      <w:pPr>
        <w:pStyle w:val="896"/>
        <w:pBdr/>
        <w:spacing/>
        <w:ind/>
        <w:rPr/>
      </w:pPr>
      <w:r>
        <w:t xml:space="preserve">Этап 6. Обрезка контекста, H5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Три варианта прогноза в окнах после перехода, сравнение ошибок.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Отдельно оценить вред от ложных срабатываний: насколько ухудшается прогноз, если контекст обрезан зря.</w:t>
      </w:r>
      <w:r/>
    </w:p>
    <w:p>
      <w:pPr>
        <w:pStyle w:val="896"/>
        <w:pBdr/>
        <w:spacing/>
        <w:ind/>
        <w:rPr/>
      </w:pPr>
      <w:r>
        <w:t xml:space="preserve">Этап 7. Перенос и верхняя граница, H6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Повтор этапа 4 на других моделях.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Обучение S6 (например, градиентный бустинг на признаках окна) на размеченной валидации и сравнение с S4.</w:t>
      </w:r>
      <w:r/>
    </w:p>
    <w:p>
      <w:pPr>
        <w:pStyle w:val="896"/>
        <w:pBdr/>
        <w:spacing/>
        <w:ind/>
        <w:rPr/>
      </w:pPr>
      <w:r>
        <w:t xml:space="preserve">Этап 8. Оформление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t xml:space="preserve">Таблицы, графики, выводы по каждой гипотезе, текст статьи.</w:t>
      </w:r>
      <w:r/>
    </w:p>
    <w:p>
      <w:pPr>
        <w:pBdr/>
        <w:spacing w:after="120"/>
        <w:ind/>
        <w:rPr/>
      </w:pPr>
      <w:r>
        <w:rPr>
          <w:b/>
          <w:bCs/>
        </w:rPr>
        <w:t xml:space="preserve">Минимальный результат на случай нехватки времени:</w:t>
      </w:r>
      <w:r>
        <w:t xml:space="preserve"> этапы 1, 3 и 4 только с Chronos-Bolt. Это уже даёт законченное исследование: «где ломается модель и какой безразметочный сигнал это ловит».</w:t>
      </w:r>
      <w:r/>
    </w:p>
    <w:p>
      <w:pPr>
        <w:pStyle w:val="895"/>
        <w:pBdr/>
        <w:spacing/>
        <w:ind/>
        <w:rPr/>
      </w:pPr>
      <w:r>
        <w:t xml:space="preserve">5. Основные риски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Сигнал S2 может оказаться очень сильным.</w:t>
      </w:r>
      <w:r>
        <w:t xml:space="preserve"> Это не провал: тогда вклад работы сместится к сравнению и к комбинации сигналов.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Ложные срабатывания на зашумлённых рядах.</w:t>
      </w:r>
      <w:r>
        <w:t xml:space="preserve"> Поэтому сигналы нормируются на масштаб ряда, а пороги подбираются на синтетике.</w:t>
      </w:r>
      <w:r/>
    </w:p>
    <w:p>
      <w:pPr>
        <w:pStyle w:val="886"/>
        <w:numPr>
          <w:ilvl w:val="0"/>
          <w:numId w:val="2"/>
        </w:numPr>
        <w:pBdr/>
        <w:spacing w:after="60"/>
        <w:ind/>
        <w:rPr/>
      </w:pPr>
      <w:r>
        <w:rPr>
          <w:b/>
          <w:bCs/>
        </w:rPr>
        <w:t xml:space="preserve">Стоимость вычислений.</w:t>
      </w:r>
      <w:r>
        <w:t xml:space="preserve"> Сигнал S4 требует K прогонов модели. Нужно отдельно отчитаться о времени работы и показать, что даже K = 2–3 даёт эффект.</w:t>
      </w:r>
      <w:r/>
    </w:p>
    <w:sectPr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7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2">
    <w:name w:val="Heading 4"/>
    <w:qFormat/>
    <w:pPr>
      <w:pBdr/>
      <w:spacing/>
      <w:ind/>
    </w:pPr>
    <w:rPr>
      <w:i/>
      <w:iCs/>
      <w:color w:val="2e74b5"/>
    </w:rPr>
  </w:style>
  <w:style w:type="paragraph" w:styleId="883">
    <w:name w:val="Heading 5"/>
    <w:qFormat/>
    <w:pPr>
      <w:pBdr/>
      <w:spacing/>
      <w:ind/>
    </w:pPr>
    <w:rPr>
      <w:color w:val="2e74b5"/>
    </w:rPr>
  </w:style>
  <w:style w:type="paragraph" w:styleId="884">
    <w:name w:val="Heading 6"/>
    <w:qFormat/>
    <w:pPr>
      <w:pBdr/>
      <w:spacing/>
      <w:ind/>
    </w:pPr>
    <w:rPr>
      <w:color w:val="1f4d78"/>
    </w:rPr>
  </w:style>
  <w:style w:type="paragraph" w:styleId="885">
    <w:name w:val="Strong"/>
    <w:qFormat/>
    <w:pPr>
      <w:pBdr/>
      <w:spacing/>
      <w:ind/>
    </w:pPr>
    <w:rPr>
      <w:b/>
      <w:bCs/>
    </w:rPr>
  </w:style>
  <w:style w:type="paragraph" w:styleId="886">
    <w:name w:val="List Paragraph"/>
    <w:qFormat/>
    <w:pPr>
      <w:pBdr/>
      <w:spacing/>
      <w:ind/>
    </w:pPr>
  </w:style>
  <w:style w:type="character" w:styleId="88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footnote text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link w:val="88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4">
    <w:name w:val="Title"/>
    <w:pPr>
      <w:pBdr/>
      <w:spacing w:after="120"/>
      <w:ind/>
    </w:pPr>
    <w:rPr>
      <w:rFonts w:ascii="Calibri" w:hAnsi="Calibri" w:eastAsia="Calibri" w:cs="Calibri"/>
      <w:b/>
      <w:bCs/>
      <w:color w:val="1f3864"/>
      <w:sz w:val="36"/>
      <w:szCs w:val="36"/>
    </w:rPr>
  </w:style>
  <w:style w:type="paragraph" w:styleId="895">
    <w:name w:val="Heading 1"/>
    <w:qFormat/>
    <w:pPr>
      <w:pBdr/>
      <w:spacing w:after="140" w:before="320"/>
      <w:ind/>
      <w:outlineLvl w:val="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896">
    <w:name w:val="Heading 2"/>
    <w:qFormat/>
    <w:pPr>
      <w:pBdr/>
      <w:spacing w:after="100" w:before="220"/>
      <w:ind/>
      <w:outlineLvl w:val="1"/>
    </w:pPr>
    <w:rPr>
      <w:rFonts w:ascii="Calibri" w:hAnsi="Calibri" w:eastAsia="Calibri" w:cs="Calibri"/>
      <w:b/>
      <w:bCs/>
      <w:color w:val="2f5496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3</cp:revision>
  <dcterms:created xsi:type="dcterms:W3CDTF">2026-10-08T09:32:32Z</dcterms:created>
  <dcterms:modified xsi:type="dcterms:W3CDTF">2026-10-08T10:16:59Z</dcterms:modified>
</cp:coreProperties>
</file>