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836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180"/>
        <w:gridCol w:w="3709"/>
        <w:gridCol w:w="272"/>
        <w:gridCol w:w="1671"/>
        <w:gridCol w:w="272"/>
        <w:gridCol w:w="2534"/>
      </w:tblGrid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t xml:space="preserve">Министерство науки и высшего образования РФ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Федеральное государственное автономное</w:t>
            </w:r>
            <w:r/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образовательное учреждение высшего образования</w:t>
            </w:r>
            <w:r/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«СИБИРСКИЙ ФЕДЕРАЛЬНЫЙ УНИВЕРСИТЕТ»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bottom w:val="single" w:color="auto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auto"/>
              </w:rPr>
              <w:t xml:space="preserve">Институт космических и информационных технологий</w:t>
            </w:r>
            <w:r/>
          </w:p>
        </w:tc>
      </w:tr>
      <w:tr>
        <w:trPr/>
        <w:tc>
          <w:tcPr>
            <w:gridSpan w:val="6"/>
            <w:tcBorders>
              <w:top w:val="single" w:color="auto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институт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>
              <w:bottom w:val="single" w:color="auto" w:sz="4" w:space="0"/>
            </w:tcBorders>
            <w:tcW w:w="9638" w:type="dxa"/>
            <w:textDirection w:val="lrTb"/>
            <w:noWrap w:val="false"/>
          </w:tcPr>
          <w:sdt>
            <w:sdtPr>
              <w:alias w:val="Кафедра"/>
              <w15:appearance w15:val="boundingBox"/>
              <w:id w:val="-120006703"/>
              <w:placeholder>
                <w:docPart w:val="D84159BBAEDF420C9A1F65AD544F52D4"/>
              </w:placeholder>
              <w:tag w:val="Кафедра"/>
              <w:rPr/>
            </w:sdtPr>
            <w:sdtContent>
              <w:p>
                <w:pPr>
                  <w:pBdr/>
                  <w:spacing/>
                  <w:ind/>
                  <w:jc w:val="center"/>
                  <w:rPr/>
                </w:pPr>
                <w:r>
                  <w:rPr>
                    <w:color w:val="auto"/>
                  </w:rPr>
                  <w:t xml:space="preserve">Программная инженерия</w:t>
                </w:r>
                <w:r/>
              </w:p>
            </w:sdtContent>
          </w:sdt>
        </w:tc>
      </w:tr>
      <w:tr>
        <w:trPr/>
        <w:tc>
          <w:tcPr>
            <w:gridSpan w:val="6"/>
            <w:tcBorders>
              <w:top w:val="single" w:color="auto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кафедра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80"/>
        </w:trPr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ОТЧЕТ О ПРАКТИЧЕСКОЙ РАБОТЕ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</w:rPr>
              <w:t xml:space="preserve">№</w:t>
            </w:r>
            <w:r>
              <w:rPr>
                <w:b/>
                <w:lang w:val="en-US"/>
              </w:rPr>
              <w:t xml:space="preserve">7</w:t>
            </w:r>
            <w:r>
              <w:rPr>
                <w:b/>
                <w:bCs/>
                <w:lang w:val="en-US"/>
              </w:rPr>
            </w:r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/>
            <w:bookmarkStart w:id="0" w:name="TitleThemeName"/>
            <w:r/>
            <w:sdt>
              <w:sdtPr>
                <w:alias w:val="Тема практической"/>
                <w15:appearance w15:val="boundingBox"/>
                <w:id w:val="1819542302"/>
                <w:placeholder>
                  <w:docPart w:val="F52C6BC6B61541B38A956148C55B8709"/>
                </w:placeholder>
                <w:tag w:val="Тема практической"/>
                <w:rPr/>
              </w:sdtPr>
              <w:sdtContent>
                <w:r>
                  <w:rPr>
                    <w:color w:val="auto"/>
                  </w:rPr>
                  <w:t xml:space="preserve">Исчисления и абстрактная интерпретация</w:t>
                </w:r>
              </w:sdtContent>
            </w:sdt>
            <w:r/>
            <w:bookmarkEnd w:id="0"/>
            <w:r/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  <w:szCs w:val="20"/>
              </w:rPr>
              <w:t xml:space="preserve">тема</w:t>
            </w:r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323"/>
        </w:trPr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8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Преподаватель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color w:val="auto"/>
              </w:rPr>
              <w:t xml:space="preserve">А. С. Кузнецов</w:t>
            </w:r>
            <w:r/>
          </w:p>
        </w:tc>
      </w:tr>
      <w:tr>
        <w:trPr>
          <w:trHeight w:val="302"/>
        </w:trPr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8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подпись, дата</w:t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</w:t>
            </w:r>
            <w:r>
              <w:rPr>
                <w:sz w:val="20"/>
                <w:szCs w:val="20"/>
              </w:rPr>
              <w:t xml:space="preserve">нициалы, фамилия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Студент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70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КИ23-1</w:t>
            </w:r>
            <w:r>
              <w:t xml:space="preserve">6</w:t>
            </w:r>
            <w:r>
              <w:t xml:space="preserve">/1б, </w:t>
            </w:r>
            <w:r>
              <w:t xml:space="preserve">32322546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color w:val="auto"/>
              </w:rPr>
              <w:t xml:space="preserve">Е. А. Гуртякин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70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номер группы, зачётной книжки</w:t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подпись, дата</w:t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инициалы, фамилия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Красноярск </w:t>
            </w:r>
            <w:sdt>
              <w:sdtPr>
                <w:alias w:val="Титульник. Дата"/>
                <w15:appearance w15:val="boundingBox"/>
                <w:id w:val="338363742"/>
                <w:placeholder>
                  <w:docPart w:val="0B804F642F7642E5977BCD5DCE8C93B2"/>
                </w:placeholder>
                <w:tag w:val="Титульник. Дата"/>
                <w:date w:fullDate="2025-01-01T00:00:00Z">
                  <w:calendar w:val="gregorian"/>
                  <w:dateFormat w:val="yyyy"/>
                  <w:lid w:val="ru-RU"/>
                </w:date>
                <w:rPr/>
              </w:sdtPr>
              <w:sdtContent>
                <w:r>
                  <w:rPr>
                    <w:color w:val="auto"/>
                  </w:rPr>
                  <w:t xml:space="preserve">2025</w:t>
                </w:r>
              </w:sdtContent>
            </w:sdt>
            <w:r/>
            <w:r/>
          </w:p>
        </w:tc>
      </w:tr>
    </w:tbl>
    <w:p>
      <w:pPr>
        <w:pStyle w:val="803"/>
        <w:pBdr/>
        <w:spacing/>
        <w:ind w:left="0"/>
        <w:rPr/>
      </w:pPr>
      <w:r/>
      <w:bookmarkStart w:id="1" w:name="_Toc212074827"/>
      <w:r>
        <w:t xml:space="preserve">Цель</w:t>
      </w:r>
      <w:bookmarkEnd w:id="1"/>
      <w:r/>
      <w:r/>
    </w:p>
    <w:p>
      <w:pPr>
        <w:pStyle w:val="843"/>
        <w:pBdr/>
        <w:spacing/>
        <w:ind w:firstLine="709"/>
        <w:rPr>
          <w:lang w:val="ru-RU"/>
        </w:rPr>
      </w:pPr>
      <w:r>
        <w:rPr>
          <w:lang w:val="ru-RU"/>
        </w:rPr>
        <w:t xml:space="preserve">Исследование проблем вычислимости без использования абстрактной машины Тьюринга.</w:t>
      </w:r>
      <w:r>
        <w:rPr>
          <w:lang w:val="ru-RU"/>
        </w:rPr>
      </w:r>
    </w:p>
    <w:p>
      <w:pPr>
        <w:pStyle w:val="803"/>
        <w:pBdr/>
        <w:spacing/>
        <w:ind w:left="0"/>
        <w:rPr/>
      </w:pPr>
      <w:r/>
      <w:bookmarkStart w:id="2" w:name="_Toc212074828"/>
      <w:r>
        <w:t xml:space="preserve">Задачи</w:t>
      </w:r>
      <w:bookmarkEnd w:id="2"/>
      <w:r/>
      <w:r/>
    </w:p>
    <w:p>
      <w:pPr>
        <w:pStyle w:val="848"/>
        <w:pBdr/>
        <w:spacing/>
        <w:ind/>
        <w:rPr/>
      </w:pPr>
      <w:r>
        <w:t xml:space="preserve">Ознакомиться с теоретическими сведениями по проблемам вычислимости и разрешимости, а также метода абстрактной интерпретации.</w:t>
      </w:r>
      <w:r/>
    </w:p>
    <w:p>
      <w:pPr>
        <w:pStyle w:val="848"/>
        <w:pBdr/>
        <w:spacing/>
        <w:ind/>
        <w:rPr/>
      </w:pPr>
      <w:r>
        <w:t xml:space="preserve">Получить у преподавателя собственный вариант задания, предусматривающего построение вычислителя заданной функции над целыми числами (1 часть), а также проведение абстрактной интерпретации (2 часть).</w:t>
      </w:r>
      <w:r/>
    </w:p>
    <w:p>
      <w:pPr>
        <w:pStyle w:val="848"/>
        <w:pBdr/>
        <w:spacing/>
        <w:ind/>
        <w:rPr/>
      </w:pPr>
      <w:r>
        <w:t xml:space="preserve">Используя изученные механизмы, произвести программную реализацию вычислителя заданной мат</w:t>
      </w:r>
      <w:r>
        <w:t xml:space="preserve">ематической функции для заданных аргументов, причем исключительно средствами примитивной и частичной рекурсии. Области определения и значений не обязательно совпадают с множеством натуральных чисел, могут быть ограничены "компьютерными числами" (например, </w:t>
      </w:r>
      <w:r>
        <w:t xml:space="preserve">Integer.MAX_VALUE</w:t>
      </w:r>
      <w:r>
        <w:t xml:space="preserve"> и </w:t>
      </w:r>
      <w:r>
        <w:t xml:space="preserve">Integer.MIN_VALUE</w:t>
      </w:r>
      <w:r>
        <w:t xml:space="preserve">). Это следует учитывать при конструировании вычислителя.</w:t>
      </w:r>
      <w:r/>
    </w:p>
    <w:p>
      <w:pPr>
        <w:pStyle w:val="848"/>
        <w:pBdr/>
        <w:spacing/>
        <w:ind/>
        <w:rPr/>
      </w:pPr>
      <w:r>
        <w:t xml:space="preserve">Используя метод абстрактной интерпретации, для произвольной (на выбор и вкус студента) подпрограммы определить знаки всех переменных. Минимальное количество строк кода процедуры без учета комментариев не менее 10.</w:t>
      </w:r>
      <w:r/>
    </w:p>
    <w:p>
      <w:pPr>
        <w:pStyle w:val="848"/>
        <w:pBdr/>
        <w:spacing/>
        <w:ind/>
        <w:rPr/>
      </w:pPr>
      <w:r>
        <w:t xml:space="preserve">Написать отчет и представить его к защите вместе с исходным кодом программы.  Защита может проводиться как в аудитории, так и в исключительных случаях дистанционно.</w:t>
      </w:r>
      <w:r>
        <w:t xml:space="preserve"> </w:t>
      </w:r>
      <w:r/>
    </w:p>
    <w:p>
      <w:pPr>
        <w:pStyle w:val="803"/>
        <w:pBdr/>
        <w:spacing/>
        <w:ind w:left="0"/>
        <w:rPr/>
      </w:pPr>
      <w:r/>
      <w:bookmarkStart w:id="3" w:name="_Toc212074829"/>
      <w:r>
        <w:t xml:space="preserve">Задание</w:t>
      </w:r>
      <w:bookmarkEnd w:id="3"/>
      <w:r/>
      <w:r/>
    </w:p>
    <w:p>
      <w:pPr>
        <w:pStyle w:val="843"/>
        <w:pBdr/>
        <w:spacing/>
        <w:ind w:firstLine="709"/>
        <w:rPr>
          <w:lang w:val="ru-RU"/>
        </w:rPr>
      </w:pPr>
      <w:r>
        <w:rPr>
          <w:lang w:val="ru-RU"/>
        </w:rPr>
        <w:t xml:space="preserve">В части 1 необходи</w:t>
      </w:r>
      <w:r>
        <w:rPr>
          <w:lang w:val="ru-RU"/>
        </w:rPr>
        <w:t xml:space="preserve">мо произвести программную реализацию вычислителя заданной математической функции для заданных аргументов, причем исключительно средствами примитивной и частичной рекурсии, или формально доказать невозможность этого. Привести примеры выполнения вычислений. </w:t>
      </w:r>
      <w:r>
        <w:rPr>
          <w:lang w:val="ru-RU"/>
        </w:rPr>
      </w:r>
    </w:p>
    <w:p>
      <w:pPr>
        <w:pStyle w:val="843"/>
        <w:pBdr/>
        <w:spacing/>
        <w:ind w:firstLine="709"/>
        <w:rPr>
          <w:lang w:val="ru-RU"/>
        </w:rPr>
      </w:pPr>
      <w:r>
        <w:rPr>
          <w:lang w:val="ru-RU"/>
        </w:rPr>
        <w:t xml:space="preserve">В части 2 необходимо, используя метод абстрактной интерпретации, для произвольной программной процедуры с количеством строк кода без комментариев не менее 10, определить знаки всех переменных. </w:t>
      </w:r>
      <w:r>
        <w:rPr>
          <w:lang w:val="ru-RU"/>
        </w:rPr>
      </w:r>
    </w:p>
    <w:p>
      <w:pPr>
        <w:pStyle w:val="843"/>
        <w:pBdr/>
        <w:spacing/>
        <w:ind w:firstLine="709"/>
        <w:rPr>
          <w:lang w:val="ru-RU"/>
        </w:rPr>
      </w:pPr>
      <w:r>
        <w:rPr>
          <w:lang w:val="ru-RU"/>
        </w:rPr>
        <w:t xml:space="preserve">Мною был получен вариант </w:t>
      </w:r>
      <w:r>
        <w:rPr>
          <w:lang w:val="ru-RU"/>
        </w:rPr>
        <w:t xml:space="preserve">2</w:t>
      </w:r>
      <w:r>
        <w:rPr>
          <w:lang w:val="ru-RU"/>
        </w:rPr>
        <w:t xml:space="preserve">:</w:t>
      </w:r>
      <w:r>
        <w:rPr>
          <w:lang w:val="ru-RU"/>
        </w:rPr>
      </w:r>
    </w:p>
    <w:p>
      <w:pPr>
        <w:pBdr/>
        <w:spacing/>
        <w:ind w:firstLine="708"/>
        <w:rPr/>
      </w:pPr>
      <w:r>
        <w:t xml:space="preserve">f(x, y) = x ^ y, где ^ — это операция возведения в степень, а y ≥ 0.</w:t>
      </w:r>
      <w:r>
        <w:br w:type="page" w:clear="all"/>
      </w:r>
      <w:r/>
    </w:p>
    <w:p>
      <w:pPr>
        <w:pStyle w:val="802"/>
        <w:pBdr/>
        <w:spacing/>
        <w:ind/>
        <w:rPr/>
      </w:pPr>
      <w:r/>
      <w:bookmarkStart w:id="4" w:name="_Toc212074830"/>
      <w:r>
        <w:t xml:space="preserve">ХОД РАБОТЫ</w:t>
      </w:r>
      <w:bookmarkEnd w:id="4"/>
      <w:r/>
      <w:r/>
    </w:p>
    <w:p>
      <w:pPr>
        <w:pBdr/>
        <w:spacing w:line="480" w:lineRule="auto"/>
        <w:ind w:firstLine="709"/>
        <w:rPr>
          <w:b/>
          <w:bCs/>
        </w:rPr>
      </w:pPr>
      <w:r>
        <w:rPr>
          <w:b/>
          <w:bCs/>
        </w:rPr>
        <w:t xml:space="preserve">2.1 </w:t>
      </w:r>
      <w:r>
        <w:rPr>
          <w:b/>
          <w:bCs/>
        </w:rPr>
        <w:t xml:space="preserve">Задание 1</w:t>
      </w:r>
      <w:r>
        <w:rPr>
          <w:b/>
          <w:bCs/>
        </w:rPr>
      </w:r>
    </w:p>
    <w:p>
      <w:pPr>
        <w:pStyle w:val="843"/>
        <w:pBdr/>
        <w:spacing/>
        <w:ind w:firstLine="708"/>
        <w:rPr>
          <w:lang w:val="ru-RU"/>
        </w:rPr>
      </w:pPr>
      <w:r>
        <w:rPr>
          <w:lang w:val="ru-RU"/>
        </w:rPr>
        <w:t xml:space="preserve">Программная реализация </w:t>
      </w:r>
      <w:r>
        <w:rPr>
          <w:lang w:val="ru-RU"/>
        </w:rPr>
        <w:t xml:space="preserve">вычислителя</w:t>
      </w:r>
      <w:r>
        <w:rPr>
          <w:lang w:val="ru-RU"/>
        </w:rPr>
        <w:t xml:space="preserve"> функции для моего вариа</w:t>
      </w:r>
      <w:r>
        <w:rPr>
          <w:lang w:val="ru-RU"/>
        </w:rPr>
        <w:t xml:space="preserve">нта представлена на рисунках 1-</w:t>
      </w:r>
      <w:r>
        <w:rPr>
          <w:lang w:val="ru-RU"/>
        </w:rPr>
        <w:t xml:space="preserve">3</w:t>
      </w:r>
      <w:r>
        <w:rPr>
          <w:lang w:val="ru-RU"/>
        </w:rPr>
        <w:t xml:space="preserve">.</w:t>
      </w:r>
      <w:r>
        <w:rPr>
          <w:lang w:val="ru-RU"/>
        </w:rPr>
      </w:r>
    </w:p>
    <w:p>
      <w:pPr>
        <w:pBdr/>
        <w:spacing w:line="360" w:lineRule="auto"/>
        <w:ind/>
        <w:jc w:val="center"/>
        <w:rPr/>
      </w:pPr>
      <w:r>
        <w:rPr>
          <w:lang w:eastAsia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565648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6201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6120129" cy="56564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81.90pt;height:445.39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lang w:eastAsia="ru-RU"/>
        </w:rPr>
      </w:r>
      <w:r/>
    </w:p>
    <w:p>
      <w:pPr>
        <w:pBdr/>
        <w:spacing w:line="360" w:lineRule="auto"/>
        <w:ind/>
        <w:jc w:val="center"/>
        <w:rPr/>
      </w:pPr>
      <w:r>
        <w:t xml:space="preserve">Рисунок 1 - Программная реализация </w:t>
      </w:r>
      <w:r>
        <w:t xml:space="preserve">вычислителя</w:t>
      </w:r>
      <w:r>
        <w:t xml:space="preserve"> функции, часть 1</w:t>
      </w:r>
      <w:r/>
    </w:p>
    <w:p>
      <w:pPr>
        <w:pBdr/>
        <w:spacing w:line="360" w:lineRule="auto"/>
        <w:ind/>
        <w:jc w:val="center"/>
        <w:rPr/>
      </w:pPr>
      <w:r>
        <w:rPr>
          <w:lang w:eastAsia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6404164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285986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6120129" cy="64041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81.90pt;height:504.26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lang w:eastAsia="ru-RU"/>
        </w:rPr>
      </w:r>
      <w:r/>
    </w:p>
    <w:p>
      <w:pPr>
        <w:pBdr/>
        <w:spacing w:line="480" w:lineRule="auto"/>
        <w:ind/>
        <w:jc w:val="center"/>
        <w:rPr>
          <w:lang w:val="en-US"/>
        </w:rPr>
      </w:pPr>
      <w:r>
        <w:t xml:space="preserve">Рисунок 2 - Программная реализация </w:t>
      </w:r>
      <w:r>
        <w:t xml:space="preserve">вычислителя</w:t>
      </w:r>
      <w:r>
        <w:t xml:space="preserve"> функции, часть 2</w:t>
      </w:r>
      <w:r>
        <w:rPr>
          <w:lang w:val="en-US"/>
        </w:rPr>
      </w:r>
    </w:p>
    <w:p>
      <w:pPr>
        <w:pBdr/>
        <w:spacing w:line="360" w:lineRule="auto"/>
        <w:ind/>
        <w:jc w:val="center"/>
        <w:rPr>
          <w:lang w:val="en-US"/>
        </w:rPr>
      </w:pPr>
      <w:r>
        <w:rPr>
          <w:lang w:eastAsia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6482312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010120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6120129" cy="64823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81.90pt;height:510.42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lang w:eastAsia="ru-RU"/>
        </w:rPr>
      </w:r>
      <w:r>
        <w:rPr>
          <w:lang w:val="en-US"/>
        </w:rPr>
      </w:r>
    </w:p>
    <w:p>
      <w:pPr>
        <w:pBdr/>
        <w:spacing w:line="480" w:lineRule="auto"/>
        <w:ind/>
        <w:jc w:val="center"/>
        <w:rPr/>
      </w:pPr>
      <w:r>
        <w:t xml:space="preserve">Рисунок </w:t>
      </w:r>
      <w:r>
        <w:t xml:space="preserve">3</w:t>
      </w:r>
      <w:r>
        <w:t xml:space="preserve"> - Программная реализация </w:t>
      </w:r>
      <w:r>
        <w:t xml:space="preserve">вычислителя</w:t>
      </w:r>
      <w:r>
        <w:t xml:space="preserve"> функции, часть </w:t>
      </w:r>
      <w:r>
        <w:t xml:space="preserve">3</w:t>
      </w:r>
      <w:r/>
    </w:p>
    <w:p>
      <w:pPr>
        <w:pBdr/>
        <w:spacing w:line="480" w:lineRule="auto"/>
        <w:ind w:firstLine="709"/>
        <w:rPr/>
      </w:pPr>
      <w:r>
        <w:t xml:space="preserve">Пример работы вычи</w:t>
      </w:r>
      <w:r>
        <w:t xml:space="preserve">слителя представлен на рисунке </w:t>
      </w:r>
      <w:r>
        <w:t xml:space="preserve">4</w:t>
      </w:r>
      <w:r>
        <w:t xml:space="preserve">.</w:t>
      </w:r>
      <w:r/>
    </w:p>
    <w:p>
      <w:pPr>
        <w:pBdr/>
        <w:spacing w:line="360" w:lineRule="auto"/>
        <w:ind/>
        <w:jc w:val="center"/>
        <w:rPr>
          <w:lang w:val="en-US"/>
        </w:rPr>
      </w:pPr>
      <w:r>
        <w:rPr>
          <w:lang w:eastAsia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1160551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27004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6120129" cy="1160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81.90pt;height:91.38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lang w:eastAsia="ru-RU"/>
        </w:rPr>
      </w:r>
      <w:r>
        <w:rPr>
          <w:lang w:val="en-US"/>
        </w:rPr>
      </w:r>
    </w:p>
    <w:p>
      <w:pPr>
        <w:pBdr/>
        <w:spacing w:line="360" w:lineRule="auto"/>
        <w:ind/>
        <w:jc w:val="center"/>
        <w:rPr/>
      </w:pPr>
      <w:r>
        <w:t xml:space="preserve">Рисунок </w:t>
      </w:r>
      <w:r>
        <w:rPr>
          <w:lang w:val="en-US"/>
        </w:rPr>
        <w:t xml:space="preserve">4</w:t>
      </w:r>
      <w:r>
        <w:t xml:space="preserve"> - Пример работы вычислителя</w:t>
      </w:r>
      <w:r/>
    </w:p>
    <w:p>
      <w:pPr>
        <w:pBdr/>
        <w:spacing w:line="480" w:lineRule="auto"/>
        <w:ind w:firstLine="709"/>
        <w:rPr>
          <w:b/>
          <w:bCs/>
        </w:rPr>
      </w:pPr>
      <w:r>
        <w:rPr>
          <w:b/>
          <w:bCs/>
        </w:rPr>
        <w:t xml:space="preserve">2.2 Часть 2</w:t>
      </w:r>
      <w:r>
        <w:rPr>
          <w:b/>
          <w:bCs/>
        </w:rPr>
      </w:r>
    </w:p>
    <w:p>
      <w:pPr>
        <w:pBdr/>
        <w:spacing w:line="360" w:lineRule="auto"/>
        <w:ind w:firstLine="709"/>
        <w:rPr/>
      </w:pPr>
      <w:r>
        <w:t xml:space="preserve">Необходимо, используя метод абстрактной интерпретации, для произвольной программной процедуры с количеством строк кода без комментариев не менее 10, определить знаки всех переменных. </w:t>
      </w:r>
      <w:r/>
    </w:p>
    <w:p>
      <w:pPr>
        <w:pBdr/>
        <w:spacing w:line="480" w:lineRule="auto"/>
        <w:ind w:firstLine="709"/>
        <w:rPr/>
      </w:pPr>
      <w:r>
        <w:t xml:space="preserve">Код функции и анализатора</w:t>
      </w:r>
      <w:r>
        <w:t xml:space="preserve">, представлены на рисунках </w:t>
      </w:r>
      <w:r>
        <w:t xml:space="preserve">5-8</w:t>
      </w:r>
      <w:r>
        <w:t xml:space="preserve">. </w:t>
      </w:r>
      <w:r/>
    </w:p>
    <w:p>
      <w:pPr>
        <w:pBdr/>
        <w:spacing w:line="360" w:lineRule="auto"/>
        <w:ind/>
        <w:jc w:val="center"/>
        <w:rPr/>
      </w:pPr>
      <w:r>
        <w:rPr>
          <w:lang w:eastAsia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46740" cy="6885006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420084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5846739" cy="68850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0.37pt;height:542.13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lang w:eastAsia="ru-RU"/>
        </w:rPr>
      </w:r>
      <w:r/>
    </w:p>
    <w:p>
      <w:pPr>
        <w:pBdr/>
        <w:spacing w:line="480" w:lineRule="auto"/>
        <w:ind/>
        <w:jc w:val="center"/>
        <w:rPr>
          <w:highlight w:val="none"/>
        </w:rPr>
      </w:pPr>
      <w:r>
        <w:t xml:space="preserve">Рисунок </w:t>
      </w:r>
      <w:r>
        <w:rPr>
          <w:lang w:val="en-US"/>
        </w:rPr>
        <w:t xml:space="preserve">5</w:t>
      </w:r>
      <w:r>
        <w:t xml:space="preserve"> -</w:t>
      </w:r>
      <w:r>
        <w:t xml:space="preserve"> Исходный код анализируемой функции</w:t>
      </w:r>
      <w:r>
        <w:t xml:space="preserve"> </w:t>
      </w:r>
      <w:r/>
    </w:p>
    <w:p w14:paraId="42E47539">
      <w:pPr>
        <w:pBdr/>
        <w:spacing w:line="480" w:lineRule="auto"/>
        <w:ind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23415" cy="734323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74098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5523414" cy="73432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34.91pt;height:578.21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778A91E0">
      <w:pPr>
        <w:pBdr/>
        <w:spacing w:line="480" w:lineRule="auto"/>
        <w:ind/>
        <w:jc w:val="center"/>
        <w:rPr>
          <w:highlight w:val="none"/>
        </w:rPr>
      </w:pPr>
      <w:r>
        <w:t xml:space="preserve">Рисунок </w:t>
      </w:r>
      <w:r>
        <w:t xml:space="preserve">6 -</w:t>
      </w:r>
      <w:r>
        <w:t xml:space="preserve"> Исходный код программы</w:t>
      </w:r>
      <w:r>
        <w:rPr>
          <w:highlight w:val="none"/>
        </w:rPr>
      </w:r>
    </w:p>
    <w:p w14:paraId="2DEB40F9">
      <w:pPr>
        <w:pBdr/>
        <w:spacing w:line="480" w:lineRule="auto"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6883073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22718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6120129" cy="68830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81.90pt;height:541.97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35085829">
      <w:pPr>
        <w:pBdr/>
        <w:spacing w:line="480" w:lineRule="auto"/>
        <w:ind/>
        <w:jc w:val="center"/>
        <w:rPr>
          <w:highlight w:val="none"/>
        </w:rPr>
      </w:pPr>
      <w:r>
        <w:t xml:space="preserve">Рисунок </w:t>
      </w:r>
      <w:r>
        <w:t xml:space="preserve">7 -</w:t>
      </w:r>
      <w:r>
        <w:t xml:space="preserve"> Исходный код программы</w:t>
      </w:r>
      <w:r>
        <w:rPr>
          <w:highlight w:val="none"/>
        </w:rPr>
      </w:r>
      <w:r>
        <w:rPr>
          <w:highlight w:val="none"/>
        </w:rPr>
      </w:r>
    </w:p>
    <w:p w14:paraId="1DB4BA21">
      <w:pPr>
        <w:pBdr/>
        <w:spacing w:line="480" w:lineRule="auto"/>
        <w:ind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6917942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70704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6120129" cy="69179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81.90pt;height:544.72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  <w:r/>
      <w:r/>
      <w:r>
        <w:rPr>
          <w:highlight w:val="none"/>
        </w:rPr>
      </w:r>
      <w:r>
        <w:rPr>
          <w:highlight w:val="none"/>
        </w:rPr>
      </w:r>
    </w:p>
    <w:p w14:paraId="07B72C64">
      <w:pPr>
        <w:pBdr/>
        <w:spacing w:line="480" w:lineRule="auto"/>
        <w:ind/>
        <w:jc w:val="center"/>
        <w:rPr>
          <w:highlight w:val="none"/>
        </w:rPr>
      </w:pPr>
      <w:r>
        <w:rPr>
          <w:highlight w:val="none"/>
        </w:rPr>
        <w:t xml:space="preserve">Рисунок 8 – Код программы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line="360" w:lineRule="auto"/>
        <w:ind w:firstLine="709"/>
        <w:rPr/>
      </w:pPr>
      <w:r>
        <w:t xml:space="preserve">Условные обозначения, использованные при анализе: </w:t>
      </w:r>
      <w:r/>
    </w:p>
    <w:p>
      <w:pPr>
        <w:pBdr/>
        <w:spacing w:line="360" w:lineRule="auto"/>
        <w:ind w:firstLine="709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+: переменная принимает значения строго больше нуля </w:t>
      </w:r>
      <w:r>
        <w:rPr>
          <w:rFonts w:asciiTheme="minorHAnsi" w:hAnsiTheme="minorHAnsi" w:cstheme="minorHAnsi"/>
        </w:rPr>
      </w:r>
    </w:p>
    <w:p>
      <w:pPr>
        <w:pBdr/>
        <w:spacing w:line="360" w:lineRule="auto"/>
        <w:ind w:firstLine="709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−: переменная принимает значения строго меньше нуля </w:t>
      </w:r>
      <w:r>
        <w:rPr>
          <w:rFonts w:asciiTheme="minorHAnsi" w:hAnsiTheme="minorHAnsi" w:cstheme="minorHAnsi"/>
        </w:rPr>
      </w:r>
    </w:p>
    <w:p>
      <w:pPr>
        <w:pBdr/>
        <w:spacing w:line="360" w:lineRule="auto"/>
        <w:ind w:firstLine="709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0: переменная принимает только значение 0 </w:t>
      </w:r>
      <w:r>
        <w:rPr>
          <w:rFonts w:asciiTheme="minorHAnsi" w:hAnsiTheme="minorHAnsi" w:cstheme="minorHAnsi"/>
        </w:rPr>
      </w:r>
    </w:p>
    <w:p>
      <w:pPr>
        <w:pBdr/>
        <w:spacing w:line="360" w:lineRule="auto"/>
        <w:ind w:firstLine="709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lang w:val="en-US"/>
        </w:rPr>
        <w:t xml:space="preserve">Unknown</w:t>
      </w:r>
      <w:r>
        <w:rPr>
          <w:rFonts w:asciiTheme="minorHAnsi" w:hAnsiTheme="minorHAnsi" w:cstheme="minorHAnsi"/>
        </w:rPr>
        <w:t xml:space="preserve">: переменная принимает любые значения {−</w:t>
      </w:r>
      <w:r>
        <w:rPr>
          <w:rFonts w:asciiTheme="minorHAnsi" w:hAnsiTheme="minorHAnsi" w:cstheme="minorHAnsi"/>
        </w:rPr>
        <w:t xml:space="preserve">;0</w:t>
      </w:r>
      <w:r>
        <w:rPr>
          <w:rFonts w:asciiTheme="minorHAnsi" w:hAnsiTheme="minorHAnsi" w:cstheme="minorHAnsi"/>
        </w:rPr>
        <w:t xml:space="preserve">;+} </w:t>
      </w:r>
      <w:r>
        <w:rPr>
          <w:rFonts w:asciiTheme="minorHAnsi" w:hAnsiTheme="minorHAnsi" w:cstheme="minorHAnsi"/>
        </w:rPr>
      </w:r>
    </w:p>
    <w:p>
      <w:pPr>
        <w:pBdr/>
        <w:spacing w:line="360" w:lineRule="auto"/>
        <w:ind w:firstLine="709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Анализ знаков переменных при </w:t>
      </w:r>
      <w:r>
        <w:rPr>
          <w:rFonts w:asciiTheme="minorHAnsi" w:hAnsiTheme="minorHAnsi" w:cstheme="minorHAnsi"/>
          <w:lang w:val="en-US"/>
        </w:rPr>
        <w:t xml:space="preserve">a</w:t>
      </w:r>
      <w:r>
        <w:rPr>
          <w:rFonts w:asciiTheme="minorHAnsi" w:hAnsiTheme="minorHAnsi" w:cstheme="minorHAnsi"/>
        </w:rPr>
        <w:t xml:space="preserve">: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+,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  <w:lang w:val="en-US"/>
        </w:rPr>
        <w:t xml:space="preserve">b</w:t>
      </w:r>
      <w:r>
        <w:rPr>
          <w:rFonts w:asciiTheme="minorHAnsi" w:hAnsiTheme="minorHAnsi" w:cstheme="minorHAnsi"/>
        </w:rPr>
        <w:t xml:space="preserve">: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+ </w:t>
      </w:r>
      <w:r>
        <w:rPr>
          <w:rFonts w:asciiTheme="minorHAnsi" w:hAnsiTheme="minorHAnsi" w:cstheme="minorHAnsi"/>
        </w:rPr>
        <w:t xml:space="preserve">рисунок 9</w:t>
      </w:r>
      <w:r>
        <w:rPr>
          <w:rFonts w:asciiTheme="minorHAnsi" w:hAnsiTheme="minorHAnsi" w:cstheme="minorHAnsi"/>
        </w:rPr>
      </w:r>
    </w:p>
    <w:p>
      <w:pPr>
        <w:pBdr/>
        <w:spacing w:line="360" w:lineRule="auto"/>
        <w:ind w:firstLine="709"/>
        <w:rPr>
          <w:rFonts w:asciiTheme="minorHAnsi" w:hAnsiTheme="minorHAnsi" w:cstheme="minorHAnsi"/>
          <w:highlight w:val="none"/>
        </w:rPr>
      </w:pPr>
      <w:r>
        <w:rPr>
          <w:rFonts w:asciiTheme="minorHAnsi" w:hAnsiTheme="minorHAnsi" w:cstheme="minorHAnsi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92042" cy="3088519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840487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 flipH="0" flipV="0">
                          <a:off x="0" y="0"/>
                          <a:ext cx="4592042" cy="30885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61.58pt;height:243.19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Theme="minorHAnsi" w:hAnsiTheme="minorHAnsi" w:cstheme="minorHAnsi"/>
        </w:rPr>
      </w:r>
      <w:r>
        <w:rPr>
          <w:rFonts w:asciiTheme="minorHAnsi" w:hAnsiTheme="minorHAnsi" w:cstheme="minorHAnsi"/>
        </w:rPr>
      </w:r>
    </w:p>
    <w:p w14:paraId="2A742CE9">
      <w:pPr>
        <w:pBdr/>
        <w:spacing w:line="480" w:lineRule="auto"/>
        <w:ind/>
        <w:jc w:val="center"/>
        <w:rPr>
          <w:highlight w:val="none"/>
        </w:rPr>
      </w:pPr>
      <w:r>
        <w:rPr>
          <w:highlight w:val="none"/>
        </w:rPr>
        <w:t xml:space="preserve">Рисунок 9 – Итоговые знаки переменных</w:t>
      </w:r>
      <w:r>
        <w:rPr>
          <w:highlight w:val="none"/>
        </w:rPr>
      </w:r>
      <w:r>
        <w:rPr>
          <w:highlight w:val="none"/>
        </w:rPr>
      </w:r>
      <w:r>
        <w:rPr>
          <w:rFonts w:asciiTheme="minorHAnsi" w:hAnsiTheme="minorHAnsi" w:cstheme="minorHAnsi"/>
          <w:highlight w:val="none"/>
        </w:rPr>
      </w:r>
      <w:r>
        <w:rPr>
          <w:rFonts w:asciiTheme="minorHAnsi" w:hAnsiTheme="minorHAnsi" w:cstheme="minorHAnsi"/>
          <w:highlight w:val="none"/>
        </w:rPr>
      </w:r>
      <w:r>
        <w:rPr>
          <w:rFonts w:asciiTheme="minorHAnsi" w:hAnsiTheme="minorHAnsi" w:cstheme="minorHAnsi"/>
          <w:highlight w:val="none"/>
        </w:rPr>
      </w:r>
      <w:r>
        <w:rPr>
          <w:highlight w:val="none"/>
        </w:rPr>
      </w:r>
    </w:p>
    <w:p w14:paraId="620BC9E2">
      <w:pPr>
        <w:pBdr/>
        <w:spacing w:line="360" w:lineRule="auto"/>
        <w:ind w:firstLine="709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Анализ знаков переменных при </w:t>
      </w:r>
      <w:r>
        <w:rPr>
          <w:rFonts w:asciiTheme="minorHAnsi" w:hAnsiTheme="minorHAnsi" w:cstheme="minorHAnsi"/>
          <w:lang w:val="en-US"/>
        </w:rPr>
        <w:t xml:space="preserve">a</w:t>
      </w:r>
      <w:r>
        <w:rPr>
          <w:rFonts w:asciiTheme="minorHAnsi" w:hAnsiTheme="minorHAnsi" w:cstheme="minorHAnsi"/>
        </w:rPr>
        <w:t xml:space="preserve">: +, </w:t>
      </w:r>
      <w:r>
        <w:rPr>
          <w:rFonts w:asciiTheme="minorHAnsi" w:hAnsiTheme="minorHAnsi" w:cstheme="minorHAnsi"/>
          <w:lang w:val="en-US"/>
        </w:rPr>
        <w:t xml:space="preserve">b</w:t>
      </w:r>
      <w:r>
        <w:rPr>
          <w:rFonts w:asciiTheme="minorHAnsi" w:hAnsiTheme="minorHAnsi" w:cstheme="minorHAnsi"/>
        </w:rPr>
        <w:t xml:space="preserve">: - </w:t>
      </w:r>
      <w:r>
        <w:rPr>
          <w:rFonts w:asciiTheme="minorHAnsi" w:hAnsiTheme="minorHAnsi" w:cstheme="minorHAnsi"/>
        </w:rPr>
      </w:r>
      <w:r>
        <w:rPr>
          <w:rFonts w:asciiTheme="minorHAnsi" w:hAnsiTheme="minorHAnsi" w:cstheme="minorHAnsi"/>
        </w:rPr>
      </w:r>
      <w:r>
        <w:rPr>
          <w:rFonts w:asciiTheme="minorHAnsi" w:hAnsiTheme="minorHAnsi" w:cstheme="minorHAnsi"/>
        </w:rPr>
        <w:t xml:space="preserve">рисунок 10</w:t>
      </w:r>
      <w:r/>
    </w:p>
    <w:p>
      <w:pPr>
        <w:pBdr/>
        <w:spacing w:line="360" w:lineRule="auto"/>
        <w:ind w:right="0" w:firstLine="720" w:left="0"/>
        <w:jc w:val="left"/>
        <w:rPr>
          <w:rFonts w:asciiTheme="minorHAnsi" w:hAnsiTheme="minorHAnsi" w:cstheme="minorHAnsi"/>
          <w:highlight w:val="none"/>
          <w:lang w:val="en-US"/>
        </w:rPr>
      </w:pPr>
      <w:r>
        <w:rPr>
          <w:rFonts w:asciiTheme="minorHAnsi" w:hAnsiTheme="minorHAnsi" w:cstheme="minorHAnsi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53075" cy="4010025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86925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553074" cy="40100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37.25pt;height:315.75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Theme="minorHAnsi" w:hAnsiTheme="minorHAnsi" w:cstheme="minorHAnsi"/>
          <w:lang w:val="en-US"/>
        </w:rPr>
      </w:r>
      <w:r/>
    </w:p>
    <w:p w14:paraId="17A36FFA">
      <w:pPr>
        <w:pBdr/>
        <w:spacing w:line="480" w:lineRule="auto"/>
        <w:ind/>
        <w:jc w:val="center"/>
        <w:rPr>
          <w:highlight w:val="none"/>
        </w:rPr>
      </w:pPr>
      <w:r>
        <w:rPr>
          <w:highlight w:val="none"/>
        </w:rPr>
        <w:t xml:space="preserve">Рисунок 10 – Итоговые знаки переменных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line="360" w:lineRule="auto"/>
        <w:ind w:firstLine="709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Анализ знаков переменных при </w:t>
      </w:r>
      <w:r>
        <w:rPr>
          <w:rFonts w:asciiTheme="majorHAnsi" w:hAnsiTheme="majorHAnsi" w:cstheme="majorHAnsi"/>
          <w:lang w:val="en-US"/>
        </w:rPr>
        <w:t xml:space="preserve">a</w:t>
      </w:r>
      <w:r>
        <w:rPr>
          <w:rFonts w:asciiTheme="majorHAnsi" w:hAnsiTheme="majorHAnsi" w:cstheme="majorHAnsi"/>
        </w:rPr>
        <w:t xml:space="preserve">: -, </w:t>
      </w:r>
      <w:r>
        <w:rPr>
          <w:rFonts w:asciiTheme="majorHAnsi" w:hAnsiTheme="majorHAnsi" w:cstheme="majorHAnsi"/>
          <w:lang w:val="en-US"/>
        </w:rPr>
        <w:t xml:space="preserve">b</w:t>
      </w:r>
      <w:r>
        <w:rPr>
          <w:rFonts w:asciiTheme="majorHAnsi" w:hAnsiTheme="majorHAnsi" w:cstheme="majorHAnsi"/>
        </w:rPr>
        <w:t xml:space="preserve">: + </w:t>
      </w:r>
      <w:r>
        <w:rPr>
          <w:rFonts w:asciiTheme="minorHAnsi" w:hAnsiTheme="minorHAnsi" w:cstheme="minorHAnsi"/>
        </w:rPr>
      </w:r>
      <w:r>
        <w:rPr>
          <w:rFonts w:asciiTheme="minorHAnsi" w:hAnsiTheme="minorHAnsi" w:cstheme="minorHAnsi"/>
        </w:rPr>
        <w:t xml:space="preserve">рисунок 11</w:t>
      </w:r>
      <w:r>
        <w:rPr>
          <w:rFonts w:asciiTheme="majorHAnsi" w:hAnsiTheme="majorHAnsi" w:cstheme="majorHAnsi"/>
        </w:rPr>
      </w:r>
    </w:p>
    <w:p>
      <w:pPr>
        <w:pBdr/>
        <w:spacing w:line="360" w:lineRule="auto"/>
        <w:ind w:right="0" w:firstLine="720" w:left="0"/>
        <w:jc w:val="left"/>
        <w:rPr>
          <w:rFonts w:asciiTheme="majorHAnsi" w:hAnsiTheme="majorHAnsi" w:cstheme="majorHAnsi"/>
          <w:highlight w:val="none"/>
          <w:lang w:val="en-US"/>
        </w:rPr>
      </w:pPr>
      <w:r>
        <w:rPr>
          <w:rFonts w:asciiTheme="majorHAnsi" w:hAnsiTheme="majorHAnsi" w:cstheme="majorHAnsi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14950" cy="3771900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545397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314949" cy="3771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18.50pt;height:297.00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</w:rPr>
      </w:r>
    </w:p>
    <w:p w14:paraId="17A36FFA">
      <w:pPr>
        <w:pBdr/>
        <w:spacing w:line="480" w:lineRule="auto"/>
        <w:ind/>
        <w:jc w:val="center"/>
        <w:rPr>
          <w:highlight w:val="none"/>
        </w:rPr>
      </w:pPr>
      <w:r>
        <w:rPr>
          <w:highlight w:val="none"/>
        </w:rPr>
        <w:t xml:space="preserve">Рисунок 11 – Итоговые знаки переменных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line="360" w:lineRule="auto"/>
        <w:ind w:firstLine="709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Анализ знаков переменных при </w:t>
      </w:r>
      <w:r>
        <w:rPr>
          <w:rFonts w:asciiTheme="majorHAnsi" w:hAnsiTheme="majorHAnsi" w:cstheme="majorHAnsi"/>
          <w:lang w:val="en-US"/>
        </w:rPr>
        <w:t xml:space="preserve">a</w:t>
      </w:r>
      <w:r>
        <w:rPr>
          <w:rFonts w:asciiTheme="majorHAnsi" w:hAnsiTheme="majorHAnsi" w:cstheme="majorHAnsi"/>
        </w:rPr>
        <w:t xml:space="preserve">: -, </w:t>
      </w:r>
      <w:r>
        <w:rPr>
          <w:rFonts w:asciiTheme="majorHAnsi" w:hAnsiTheme="majorHAnsi" w:cstheme="majorHAnsi"/>
          <w:lang w:val="en-US"/>
        </w:rPr>
        <w:t xml:space="preserve">b</w:t>
      </w:r>
      <w:r>
        <w:rPr>
          <w:rFonts w:asciiTheme="majorHAnsi" w:hAnsiTheme="majorHAnsi" w:cstheme="majorHAnsi"/>
        </w:rPr>
        <w:t xml:space="preserve">: - </w:t>
      </w:r>
      <w:r>
        <w:rPr>
          <w:rFonts w:asciiTheme="minorHAnsi" w:hAnsiTheme="minorHAnsi" w:cstheme="minorHAnsi"/>
        </w:rPr>
      </w:r>
      <w:r>
        <w:rPr>
          <w:rFonts w:asciiTheme="minorHAnsi" w:hAnsiTheme="minorHAnsi" w:cstheme="minorHAnsi"/>
        </w:rPr>
        <w:t xml:space="preserve">рисунок 12</w:t>
      </w:r>
      <w:r/>
      <w:r>
        <w:rPr>
          <w:rFonts w:asciiTheme="majorHAnsi" w:hAnsiTheme="majorHAnsi" w:cstheme="majorHAnsi"/>
        </w:rPr>
      </w:r>
      <w:r>
        <w:rPr>
          <w:rFonts w:asciiTheme="majorHAnsi" w:hAnsiTheme="majorHAnsi" w:cstheme="majorHAnsi"/>
        </w:rPr>
      </w:r>
    </w:p>
    <w:p>
      <w:pPr>
        <w:pBdr/>
        <w:spacing w:line="360" w:lineRule="auto"/>
        <w:ind w:right="0" w:firstLine="720" w:left="0"/>
        <w:jc w:val="left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88315" cy="3448183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129578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 flipH="0" flipV="0">
                          <a:off x="0" y="0"/>
                          <a:ext cx="5388314" cy="34481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24.28pt;height:271.51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</w:r>
    </w:p>
    <w:p w14:paraId="68F8E451">
      <w:pPr>
        <w:pBdr/>
        <w:spacing w:line="480" w:lineRule="auto"/>
        <w:ind/>
        <w:jc w:val="center"/>
        <w:rPr>
          <w:highlight w:val="none"/>
        </w:rPr>
      </w:pPr>
      <w:r>
        <w:rPr>
          <w:highlight w:val="none"/>
        </w:rPr>
        <w:t xml:space="preserve">Рисунок 12 – Итоговые знаки переменных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line="360" w:lineRule="auto"/>
        <w:ind w:firstLine="709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Анализ знаков переменных при </w:t>
      </w:r>
      <w:r>
        <w:rPr>
          <w:rFonts w:asciiTheme="majorHAnsi" w:hAnsiTheme="majorHAnsi" w:cstheme="majorHAnsi"/>
          <w:lang w:val="en-US"/>
        </w:rPr>
        <w:t xml:space="preserve">a</w:t>
      </w:r>
      <w:r>
        <w:rPr>
          <w:rFonts w:asciiTheme="majorHAnsi" w:hAnsiTheme="majorHAnsi" w:cstheme="majorHAnsi"/>
        </w:rPr>
        <w:t xml:space="preserve">: 0, </w:t>
      </w:r>
      <w:r>
        <w:rPr>
          <w:rFonts w:asciiTheme="majorHAnsi" w:hAnsiTheme="majorHAnsi" w:cstheme="majorHAnsi"/>
          <w:lang w:val="en-US"/>
        </w:rPr>
        <w:t xml:space="preserve">b</w:t>
      </w:r>
      <w:r>
        <w:rPr>
          <w:rFonts w:asciiTheme="majorHAnsi" w:hAnsiTheme="majorHAnsi" w:cstheme="majorHAnsi"/>
        </w:rPr>
        <w:t xml:space="preserve">: + </w:t>
      </w:r>
      <w:r>
        <w:rPr>
          <w:rFonts w:asciiTheme="minorHAnsi" w:hAnsiTheme="minorHAnsi" w:cstheme="minorHAnsi"/>
        </w:rPr>
      </w:r>
      <w:r>
        <w:rPr>
          <w:rFonts w:asciiTheme="minorHAnsi" w:hAnsiTheme="minorHAnsi" w:cstheme="minorHAnsi"/>
        </w:rPr>
        <w:t xml:space="preserve">рисунок 13</w:t>
      </w:r>
      <w:r/>
      <w:r>
        <w:rPr>
          <w:rFonts w:asciiTheme="majorHAnsi" w:hAnsiTheme="majorHAnsi" w:cstheme="majorHAnsi"/>
        </w:rPr>
      </w:r>
      <w:r>
        <w:rPr>
          <w:rFonts w:asciiTheme="majorHAnsi" w:hAnsiTheme="majorHAnsi" w:cstheme="majorHAnsi"/>
        </w:rPr>
      </w:r>
    </w:p>
    <w:p>
      <w:pPr>
        <w:pBdr/>
        <w:spacing w:line="360" w:lineRule="auto"/>
        <w:ind w:right="0" w:firstLine="720" w:left="0"/>
        <w:jc w:val="left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67300" cy="3762375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470917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067299" cy="37623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399.00pt;height:296.25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</w:r>
    </w:p>
    <w:p w14:paraId="68F8E451">
      <w:pPr>
        <w:pBdr/>
        <w:spacing w:line="480" w:lineRule="auto"/>
        <w:ind/>
        <w:jc w:val="center"/>
        <w:rPr>
          <w:highlight w:val="none"/>
        </w:rPr>
      </w:pPr>
      <w:r>
        <w:rPr>
          <w:highlight w:val="none"/>
        </w:rPr>
        <w:t xml:space="preserve">Рисунок 13 – Итоговые знаки переменных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line="360" w:lineRule="auto"/>
        <w:ind w:firstLine="709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Анализ знаков переменных при </w:t>
      </w:r>
      <w:r>
        <w:rPr>
          <w:rFonts w:asciiTheme="majorHAnsi" w:hAnsiTheme="majorHAnsi" w:cstheme="majorHAnsi"/>
          <w:lang w:val="en-US"/>
        </w:rPr>
        <w:t xml:space="preserve">a</w:t>
      </w:r>
      <w:r>
        <w:rPr>
          <w:rFonts w:asciiTheme="majorHAnsi" w:hAnsiTheme="majorHAnsi" w:cstheme="majorHAnsi"/>
        </w:rPr>
        <w:t xml:space="preserve">: +, </w:t>
      </w:r>
      <w:r>
        <w:rPr>
          <w:rFonts w:asciiTheme="majorHAnsi" w:hAnsiTheme="majorHAnsi" w:cstheme="majorHAnsi"/>
          <w:lang w:val="en-US"/>
        </w:rPr>
        <w:t xml:space="preserve">b</w:t>
      </w:r>
      <w:r>
        <w:rPr>
          <w:rFonts w:asciiTheme="majorHAnsi" w:hAnsiTheme="majorHAnsi" w:cstheme="majorHAnsi"/>
        </w:rPr>
        <w:t xml:space="preserve">: 0 </w:t>
      </w:r>
      <w:r>
        <w:rPr>
          <w:rFonts w:asciiTheme="minorHAnsi" w:hAnsiTheme="minorHAnsi" w:cstheme="minorHAnsi"/>
        </w:rPr>
      </w:r>
      <w:r>
        <w:rPr>
          <w:rFonts w:asciiTheme="minorHAnsi" w:hAnsiTheme="minorHAnsi" w:cstheme="minorHAnsi"/>
        </w:rPr>
        <w:t xml:space="preserve">рисунок 14</w:t>
      </w:r>
      <w:r/>
      <w:r>
        <w:rPr>
          <w:rFonts w:asciiTheme="majorHAnsi" w:hAnsiTheme="majorHAnsi" w:cstheme="majorHAnsi"/>
        </w:rPr>
      </w:r>
      <w:r>
        <w:rPr>
          <w:rFonts w:asciiTheme="majorHAnsi" w:hAnsiTheme="majorHAnsi" w:cstheme="majorHAnsi"/>
        </w:rPr>
      </w:r>
    </w:p>
    <w:p>
      <w:pPr>
        <w:pBdr/>
        <w:spacing w:line="360" w:lineRule="auto"/>
        <w:ind w:right="0" w:firstLine="0" w:left="720"/>
        <w:jc w:val="lef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57825" cy="3905250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56231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457824" cy="39052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29.75pt;height:307.50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</w:rPr>
      </w:r>
    </w:p>
    <w:p w14:paraId="68F8E451">
      <w:pPr>
        <w:pBdr/>
        <w:spacing w:line="480" w:lineRule="auto"/>
        <w:ind/>
        <w:jc w:val="center"/>
        <w:rPr>
          <w:highlight w:val="none"/>
        </w:rPr>
      </w:pPr>
      <w:r>
        <w:rPr>
          <w:highlight w:val="none"/>
        </w:rPr>
        <w:t xml:space="preserve">Рисунок 14 – Итоговые знаки переменных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line="360" w:lineRule="auto"/>
        <w:ind w:firstLine="709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Анализ знаков переменных при </w:t>
      </w:r>
      <w:r>
        <w:rPr>
          <w:rFonts w:asciiTheme="majorHAnsi" w:hAnsiTheme="majorHAnsi" w:cstheme="majorHAnsi"/>
          <w:lang w:val="en-US"/>
        </w:rPr>
        <w:t xml:space="preserve">a</w:t>
      </w:r>
      <w:r>
        <w:rPr>
          <w:rFonts w:asciiTheme="majorHAnsi" w:hAnsiTheme="majorHAnsi" w:cstheme="majorHAnsi"/>
        </w:rPr>
        <w:t xml:space="preserve">: 0, </w:t>
      </w:r>
      <w:r>
        <w:rPr>
          <w:rFonts w:asciiTheme="majorHAnsi" w:hAnsiTheme="majorHAnsi" w:cstheme="majorHAnsi"/>
          <w:lang w:val="en-US"/>
        </w:rPr>
        <w:t xml:space="preserve">b</w:t>
      </w:r>
      <w:r>
        <w:rPr>
          <w:rFonts w:asciiTheme="majorHAnsi" w:hAnsiTheme="majorHAnsi" w:cstheme="majorHAnsi"/>
        </w:rPr>
        <w:t xml:space="preserve">: - </w:t>
      </w:r>
      <w:r>
        <w:rPr>
          <w:rFonts w:asciiTheme="minorHAnsi" w:hAnsiTheme="minorHAnsi" w:cstheme="minorHAnsi"/>
        </w:rPr>
      </w:r>
      <w:r>
        <w:rPr>
          <w:rFonts w:asciiTheme="minorHAnsi" w:hAnsiTheme="minorHAnsi" w:cstheme="minorHAnsi"/>
        </w:rPr>
        <w:t xml:space="preserve">рисунок 15</w:t>
      </w:r>
      <w:r/>
      <w:r>
        <w:rPr>
          <w:rFonts w:asciiTheme="majorHAnsi" w:hAnsiTheme="majorHAnsi" w:cstheme="majorHAnsi"/>
        </w:rPr>
      </w:r>
      <w:r>
        <w:rPr>
          <w:rFonts w:asciiTheme="majorHAnsi" w:hAnsiTheme="majorHAnsi" w:cstheme="majorHAnsi"/>
        </w:rPr>
      </w:r>
    </w:p>
    <w:p>
      <w:pPr>
        <w:pBdr/>
        <w:spacing w:line="360" w:lineRule="auto"/>
        <w:ind w:right="0" w:firstLine="720" w:left="0"/>
        <w:jc w:val="left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72125" cy="3819525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9489962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572125" cy="38195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38.75pt;height:300.75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</w:r>
    </w:p>
    <w:p w14:paraId="68F8E451">
      <w:pPr>
        <w:pBdr/>
        <w:spacing w:line="480" w:lineRule="auto"/>
        <w:ind/>
        <w:jc w:val="center"/>
        <w:rPr>
          <w:highlight w:val="none"/>
        </w:rPr>
      </w:pPr>
      <w:r>
        <w:rPr>
          <w:highlight w:val="none"/>
        </w:rPr>
        <w:t xml:space="preserve">Рисунок 15 – Итоговые знаки переменных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line="360" w:lineRule="auto"/>
        <w:ind w:firstLine="709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Анализ знаков переменных при </w:t>
      </w:r>
      <w:r>
        <w:rPr>
          <w:rFonts w:asciiTheme="majorHAnsi" w:hAnsiTheme="majorHAnsi" w:cstheme="majorHAnsi"/>
          <w:lang w:val="en-US"/>
        </w:rPr>
        <w:t xml:space="preserve">a</w:t>
      </w:r>
      <w:r>
        <w:rPr>
          <w:rFonts w:asciiTheme="majorHAnsi" w:hAnsiTheme="majorHAnsi" w:cstheme="majorHAnsi"/>
        </w:rPr>
        <w:t xml:space="preserve">: -, </w:t>
      </w:r>
      <w:r>
        <w:rPr>
          <w:rFonts w:asciiTheme="majorHAnsi" w:hAnsiTheme="majorHAnsi" w:cstheme="majorHAnsi"/>
          <w:lang w:val="en-US"/>
        </w:rPr>
        <w:t xml:space="preserve">b</w:t>
      </w:r>
      <w:r>
        <w:rPr>
          <w:rFonts w:asciiTheme="majorHAnsi" w:hAnsiTheme="majorHAnsi" w:cstheme="majorHAnsi"/>
        </w:rPr>
        <w:t xml:space="preserve">: 0 </w:t>
      </w:r>
      <w:r>
        <w:rPr>
          <w:rFonts w:asciiTheme="minorHAnsi" w:hAnsiTheme="minorHAnsi" w:cstheme="minorHAnsi"/>
        </w:rPr>
      </w:r>
      <w:r>
        <w:rPr>
          <w:rFonts w:asciiTheme="minorHAnsi" w:hAnsiTheme="minorHAnsi" w:cstheme="minorHAnsi"/>
        </w:rPr>
        <w:t xml:space="preserve">рисунок 16</w:t>
      </w:r>
      <w:r/>
      <w:r>
        <w:rPr>
          <w:rFonts w:asciiTheme="majorHAnsi" w:hAnsiTheme="majorHAnsi" w:cstheme="majorHAnsi"/>
        </w:rPr>
      </w:r>
      <w:r>
        <w:rPr>
          <w:rFonts w:asciiTheme="majorHAnsi" w:hAnsiTheme="majorHAnsi" w:cstheme="majorHAnsi"/>
        </w:rPr>
      </w:r>
    </w:p>
    <w:p>
      <w:pPr>
        <w:pBdr/>
        <w:spacing w:line="360" w:lineRule="auto"/>
        <w:ind w:right="0" w:firstLine="720" w:left="0"/>
        <w:jc w:val="lef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98739" cy="3720569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208633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 flipH="0" flipV="0">
                          <a:off x="0" y="0"/>
                          <a:ext cx="4798739" cy="37205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377.85pt;height:292.96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</w:rPr>
      </w:r>
    </w:p>
    <w:p w14:paraId="68F8E451">
      <w:pPr>
        <w:pBdr/>
        <w:spacing w:line="480" w:lineRule="auto"/>
        <w:ind/>
        <w:jc w:val="center"/>
        <w:rPr>
          <w:highlight w:val="none"/>
        </w:rPr>
      </w:pPr>
      <w:r>
        <w:rPr>
          <w:highlight w:val="none"/>
        </w:rPr>
        <w:t xml:space="preserve">Рисунок 16 – Итоговые знаки переменных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line="360" w:lineRule="auto"/>
        <w:ind w:firstLine="709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Анализ знаков переменных при </w:t>
      </w:r>
      <w:r>
        <w:rPr>
          <w:rFonts w:asciiTheme="majorHAnsi" w:hAnsiTheme="majorHAnsi" w:cstheme="majorHAnsi"/>
          <w:lang w:val="en-US"/>
        </w:rPr>
        <w:t xml:space="preserve">a</w:t>
      </w:r>
      <w:r>
        <w:rPr>
          <w:rFonts w:asciiTheme="majorHAnsi" w:hAnsiTheme="majorHAnsi" w:cstheme="majorHAnsi"/>
        </w:rPr>
        <w:t xml:space="preserve">: 0, </w:t>
      </w:r>
      <w:r>
        <w:rPr>
          <w:rFonts w:asciiTheme="majorHAnsi" w:hAnsiTheme="majorHAnsi" w:cstheme="majorHAnsi"/>
          <w:lang w:val="en-US"/>
        </w:rPr>
        <w:t xml:space="preserve">b</w:t>
      </w:r>
      <w:r>
        <w:rPr>
          <w:rFonts w:asciiTheme="majorHAnsi" w:hAnsiTheme="majorHAnsi" w:cstheme="majorHAnsi"/>
        </w:rPr>
        <w:t xml:space="preserve">: 0 </w:t>
      </w:r>
      <w:r>
        <w:rPr>
          <w:rFonts w:asciiTheme="minorHAnsi" w:hAnsiTheme="minorHAnsi" w:cstheme="minorHAnsi"/>
        </w:rPr>
      </w:r>
      <w:r>
        <w:rPr>
          <w:rFonts w:asciiTheme="minorHAnsi" w:hAnsiTheme="minorHAnsi" w:cstheme="minorHAnsi"/>
        </w:rPr>
        <w:t xml:space="preserve">рисунок 17</w:t>
      </w:r>
      <w:r/>
      <w:r>
        <w:rPr>
          <w:rFonts w:asciiTheme="majorHAnsi" w:hAnsiTheme="majorHAnsi" w:cstheme="majorHAnsi"/>
        </w:rPr>
      </w:r>
      <w:r>
        <w:rPr>
          <w:rFonts w:asciiTheme="majorHAnsi" w:hAnsiTheme="majorHAnsi" w:cstheme="majorHAnsi"/>
        </w:rPr>
      </w:r>
    </w:p>
    <w:p>
      <w:pPr>
        <w:pBdr/>
        <w:spacing w:line="360" w:lineRule="auto"/>
        <w:ind w:right="0" w:firstLine="720" w:left="0"/>
        <w:jc w:val="left"/>
        <w:rPr>
          <w:highlight w:val="none"/>
          <w:lang w:val="en-US"/>
        </w:rPr>
      </w:pPr>
      <w:r>
        <w:rPr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62575" cy="3762375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330976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362574" cy="37623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22.25pt;height:296.25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lang w:val="en-US"/>
        </w:rPr>
      </w:r>
      <w:r>
        <w:rPr>
          <w:lang w:val="en-US"/>
        </w:rPr>
      </w:r>
    </w:p>
    <w:p w14:paraId="68F8E451">
      <w:pPr>
        <w:pBdr/>
        <w:spacing w:line="480" w:lineRule="auto"/>
        <w:ind/>
        <w:jc w:val="center"/>
        <w:rPr>
          <w:highlight w:val="none"/>
        </w:rPr>
      </w:pPr>
      <w:r>
        <w:rPr>
          <w:highlight w:val="none"/>
        </w:rPr>
        <w:t xml:space="preserve">Рисунок 17 – Итоговые знаки переменных</w:t>
      </w:r>
      <w:r>
        <w:rPr>
          <w:highlight w:val="none"/>
        </w:rPr>
      </w:r>
      <w:r>
        <w:rPr>
          <w:highlight w:val="none"/>
        </w:rPr>
      </w:r>
    </w:p>
    <w:p w14:paraId="0E67F229">
      <w:pPr>
        <w:pBdr/>
        <w:spacing w:line="360" w:lineRule="auto"/>
        <w:ind w:right="0" w:firstLine="720" w:left="0"/>
        <w:jc w:val="left"/>
        <w:rPr>
          <w:lang w:val="en-US"/>
        </w:rPr>
      </w:pPr>
      <w:r>
        <w:rPr>
          <w:lang w:val="en-US"/>
        </w:rPr>
        <w:br w:type="page" w:clear="all"/>
      </w:r>
      <w:r>
        <w:rPr>
          <w:lang w:val="en-US"/>
        </w:rPr>
      </w:r>
      <w:r/>
    </w:p>
    <w:p>
      <w:pPr>
        <w:pStyle w:val="843"/>
        <w:pBdr/>
        <w:spacing w:line="480" w:lineRule="auto"/>
        <w:ind w:firstLine="709"/>
        <w:rPr>
          <w:b/>
          <w:bCs/>
        </w:rPr>
      </w:pPr>
      <w:r>
        <w:rPr>
          <w:b/>
          <w:bCs/>
          <w:lang w:val="ru-RU"/>
        </w:rPr>
        <w:t xml:space="preserve">В</w:t>
      </w:r>
      <w:r>
        <w:rPr>
          <w:b/>
          <w:bCs/>
          <w:lang w:val="ru-RU"/>
        </w:rPr>
        <w:t xml:space="preserve">ывод</w:t>
      </w:r>
      <w:r>
        <w:rPr>
          <w:b/>
          <w:bCs/>
        </w:rPr>
      </w:r>
    </w:p>
    <w:p>
      <w:pPr>
        <w:pStyle w:val="843"/>
        <w:pBdr/>
        <w:spacing/>
        <w:ind w:firstLine="709"/>
        <w:rPr>
          <w:lang w:val="ru-RU"/>
        </w:rPr>
      </w:pPr>
      <w:r>
        <w:rPr>
          <w:lang w:val="ru-RU"/>
        </w:rPr>
        <w:t xml:space="preserve">По результатам работы был изучен теоретический материал по теме «</w:t>
      </w:r>
      <w:r>
        <w:fldChar w:fldCharType="begin"/>
      </w:r>
      <w:r>
        <w:rPr>
          <w:lang w:val="ru-RU"/>
        </w:rPr>
        <w:instrText xml:space="preserve"> </w:instrText>
      </w:r>
      <w:r>
        <w:instrText xml:space="preserve">REF</w:instrText>
      </w:r>
      <w:r>
        <w:rPr>
          <w:lang w:val="ru-RU"/>
        </w:rPr>
        <w:instrText xml:space="preserve"> </w:instrText>
      </w:r>
      <w:r>
        <w:instrText xml:space="preserve">TitleThemeName</w:instrText>
      </w:r>
      <w:r>
        <w:rPr>
          <w:lang w:val="ru-RU"/>
        </w:rPr>
        <w:instrText xml:space="preserve"> \</w:instrText>
      </w:r>
      <w:r>
        <w:instrText xml:space="preserve">h</w:instrText>
      </w:r>
      <w:r>
        <w:rPr>
          <w:lang w:val="ru-RU"/>
        </w:rPr>
        <w:instrText xml:space="preserve"> </w:instrText>
      </w:r>
      <w:r>
        <w:fldChar w:fldCharType="separate"/>
      </w:r>
      <w:sdt>
        <w:sdtPr>
          <w:alias w:val="Тема практической"/>
          <w15:appearance w15:val="boundingBox"/>
          <w:id w:val="809286180"/>
          <w:placeholder>
            <w:docPart w:val="112B15477861437CA42F0786409A1E8F"/>
          </w:placeholder>
          <w:tag w:val="Тема практической"/>
          <w:rPr>
            <w:color w:val="auto"/>
            <w:lang w:val="ru-RU"/>
          </w:rPr>
        </w:sdtPr>
        <w:sdtContent>
          <w:r>
            <w:rPr>
              <w:color w:val="auto"/>
              <w:lang w:val="ru-RU"/>
            </w:rPr>
            <w:t xml:space="preserve">Исчисления и абстрактная интерпретация</w:t>
          </w:r>
        </w:sdtContent>
      </w:sdt>
      <w:r>
        <w:fldChar w:fldCharType="end"/>
      </w:r>
      <w:r>
        <w:rPr>
          <w:lang w:val="ru-RU"/>
        </w:rPr>
        <w:t xml:space="preserve">». </w:t>
      </w:r>
      <w:r>
        <w:rPr>
          <w:lang w:val="ru-RU"/>
        </w:rPr>
        <w:t xml:space="preserve">Все поставленные цели и задачи были выполнены.</w:t>
      </w:r>
      <w:r>
        <w:rPr>
          <w:lang w:val="ru-RU"/>
        </w:rPr>
        <w:t xml:space="preserve"> Задания были выполнены и помогли лучше усвоить пройденный материал.</w:t>
      </w:r>
      <w:r>
        <w:rPr>
          <w:lang w:val="ru-RU"/>
        </w:rPr>
      </w:r>
    </w:p>
    <w:sectPr>
      <w:footerReference w:type="default" r:id="rId10"/>
      <w:footnotePr/>
      <w:endnotePr/>
      <w:type w:val="nextPage"/>
      <w:pgSz w:h="16838" w:orient="portrait" w:w="11906"/>
      <w:pgMar w:top="1134" w:right="567" w:bottom="1134" w:left="1701" w:header="709" w:footer="709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Tahoma">
    <w:panose1 w:val="020B0606030504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528229505"/>
      <w:docPartObj>
        <w:docPartGallery w:val="Page Numbers (Bottom of Page)"/>
        <w:docPartUnique w:val="true"/>
      </w:docPartObj>
      <w:rPr/>
    </w:sdtPr>
    <w:sdtContent>
      <w:p>
        <w:pPr>
          <w:pStyle w:val="840"/>
          <w:pBdr/>
          <w:spacing/>
          <w:ind/>
          <w:jc w:val="center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12</w:t>
        </w:r>
        <w:r>
          <w:fldChar w:fldCharType="end"/>
        </w:r>
        <w:r/>
      </w:p>
    </w:sdtContent>
  </w:sdt>
  <w:p>
    <w:pPr>
      <w:pStyle w:val="840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84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07E469A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">
    <w:nsid w:val="093205C0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">
    <w:nsid w:val="0DF8244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">
    <w:nsid w:val="12AF7A52"/>
    <w:lvl w:ilvl="0">
      <w:isLgl w:val="false"/>
      <w:lvlJc w:val="left"/>
      <w:lvlText w:val="%1"/>
      <w:numFmt w:val="decimal"/>
      <w:pPr>
        <w:pBdr/>
        <w:spacing/>
        <w:ind w:hanging="360" w:left="1068"/>
      </w:pPr>
      <w:rPr>
        <w:rFonts w:hint="default" w:asciiTheme="minorHAnsi" w:hAnsiTheme="minorHAnsi"/>
        <w:b/>
        <w:bCs/>
        <w:i w:val="0"/>
        <w:color w:val="000000" w:themeColor="text1"/>
        <w:sz w:val="28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178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8"/>
      </w:pPr>
      <w:rPr/>
      <w:start w:val="1"/>
      <w:suff w:val="tab"/>
    </w:lvl>
  </w:abstractNum>
  <w:abstractNum w:abstractNumId="5">
    <w:nsid w:val="138934B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">
    <w:nsid w:val="138E53FD"/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/>
      </w:rPr>
      <w:start w:val="2"/>
      <w:suff w:val="tab"/>
    </w:lvl>
    <w:lvl w:ilvl="1">
      <w:isLgl w:val="false"/>
      <w:lvlJc w:val="left"/>
      <w:lvlText w:val="%1.%2"/>
      <w:numFmt w:val="decimal"/>
      <w:pPr>
        <w:pBdr/>
        <w:spacing/>
        <w:ind w:hanging="360" w:left="1428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2856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4284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5352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678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7848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9276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10704"/>
      </w:pPr>
      <w:rPr>
        <w:rFonts w:hint="default"/>
      </w:rPr>
      <w:start w:val="1"/>
      <w:suff w:val="tab"/>
    </w:lvl>
  </w:abstractNum>
  <w:abstractNum w:abstractNumId="7">
    <w:nsid w:val="1518610D"/>
    <w:styleLink w:val="847"/>
    <w:lvl w:ilvl="0">
      <w:isLgl w:val="false"/>
      <w:lvlJc w:val="left"/>
      <w:lvlText w:val="%1"/>
      <w:numFmt w:val="decimal"/>
      <w:pPr>
        <w:pBdr/>
        <w:spacing/>
        <w:ind w:hanging="227" w:left="936"/>
      </w:pPr>
      <w:pStyle w:val="847"/>
      <w:rPr>
        <w:rFonts w:hint="default" w:asciiTheme="minorHAnsi" w:hAnsiTheme="minorHAnsi"/>
        <w:sz w:val="28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8">
    <w:nsid w:val="157566B1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48"/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9">
    <w:nsid w:val="1802387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0">
    <w:nsid w:val="18DD1035"/>
    <w:lvl w:ilvl="0">
      <w:isLgl w:val="false"/>
      <w:lvlJc w:val="left"/>
      <w:lvlText w:val="%1"/>
      <w:numFmt w:val="decimal"/>
      <w:pPr>
        <w:pBdr/>
        <w:spacing/>
        <w:ind w:hanging="420" w:left="420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420" w:left="420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180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2160"/>
      </w:pPr>
      <w:rPr>
        <w:rFonts w:hint="default"/>
      </w:rPr>
      <w:start w:val="1"/>
      <w:suff w:val="tab"/>
    </w:lvl>
  </w:abstractNum>
  <w:abstractNum w:abstractNumId="11">
    <w:nsid w:val="1945301A"/>
    <w:lvl w:ilvl="0">
      <w:isLgl w:val="false"/>
      <w:lvlJc w:val="left"/>
      <w:lvlText w:val="%1"/>
      <w:numFmt w:val="decimal"/>
      <w:pPr>
        <w:pBdr/>
        <w:spacing/>
        <w:ind w:hanging="227" w:left="936"/>
      </w:pPr>
      <w:rPr>
        <w:rFonts w:hint="default" w:asciiTheme="minorHAnsi" w:hAnsiTheme="minorHAnsi"/>
        <w:sz w:val="28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12">
    <w:nsid w:val="1AA14F5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3">
    <w:nsid w:val="1CBD484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4">
    <w:nsid w:val="20BD311A"/>
    <w:lvl w:ilvl="0">
      <w:isLgl w:val="false"/>
      <w:lvlJc w:val="left"/>
      <w:lvlText w:val="%1"/>
      <w:numFmt w:val="decimal"/>
      <w:pPr>
        <w:pBdr/>
        <w:spacing/>
        <w:ind w:hanging="227" w:left="936"/>
      </w:pPr>
      <w:pStyle w:val="829"/>
      <w:rPr>
        <w:rFonts w:hint="default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15">
    <w:nsid w:val="20F34061"/>
    <w:lvl w:ilvl="0">
      <w:isLgl w:val="false"/>
      <w:lvlJc w:val="left"/>
      <w:lvlText w:val="%1"/>
      <w:numFmt w:val="decimal"/>
      <w:pPr>
        <w:pBdr/>
        <w:spacing/>
        <w:ind w:hanging="360" w:left="1429"/>
      </w:pPr>
      <w:rPr>
        <w:rFonts w:hint="default" w:asciiTheme="minorHAnsi" w:hAnsiTheme="minorHAnsi"/>
        <w:b w:val="0"/>
        <w:i w:val="0"/>
        <w:color w:val="000000" w:themeColor="text1"/>
        <w:sz w:val="28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16">
    <w:nsid w:val="21A9166E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7">
    <w:nsid w:val="280619C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8">
    <w:nsid w:val="2D432BB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9">
    <w:nsid w:val="44DB4400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0">
    <w:nsid w:val="46851FF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1">
    <w:nsid w:val="4F8023B6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2">
    <w:nsid w:val="52C04454"/>
    <w:lvl w:ilvl="0">
      <w:isLgl w:val="false"/>
      <w:lvlJc w:val="left"/>
      <w:lvlText w:val="%1"/>
      <w:numFmt w:val="decimal"/>
      <w:pPr>
        <w:pBdr/>
        <w:spacing/>
        <w:ind w:hanging="709" w:left="709"/>
      </w:pPr>
      <w:rPr>
        <w:rFonts w:hint="default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hanging="1077" w:left="1786"/>
      </w:pPr>
      <w:rPr>
        <w:rFonts w:hint="default"/>
      </w:rPr>
      <w:start w:val="1"/>
      <w:suff w:val="tab"/>
    </w:lvl>
    <w:lvl w:ilvl="2">
      <w:isLgl w:val="false"/>
      <w:lvlJc w:val="right"/>
      <w:lvlText w:val="%3.%2.1"/>
      <w:numFmt w:val="decimal"/>
      <w:pPr>
        <w:pBdr/>
        <w:spacing/>
        <w:ind w:hanging="709" w:left="2863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709" w:left="3940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709" w:left="5017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709" w:left="6094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709" w:left="7171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709" w:left="8248"/>
      </w:pPr>
      <w:rPr>
        <w:rFonts w:hint="default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709" w:left="9325"/>
      </w:pPr>
      <w:rPr>
        <w:rFonts w:hint="default"/>
      </w:rPr>
      <w:start w:val="1"/>
      <w:suff w:val="tab"/>
    </w:lvl>
  </w:abstractNum>
  <w:abstractNum w:abstractNumId="23">
    <w:nsid w:val="58796B4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4">
    <w:nsid w:val="5CB12DBA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5">
    <w:nsid w:val="6BB131B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6">
    <w:nsid w:val="6CD20747"/>
    <w:lvl w:ilvl="0">
      <w:isLgl w:val="false"/>
      <w:lvlJc w:val="left"/>
      <w:lvlText w:val="%1"/>
      <w:numFmt w:val="decimal"/>
      <w:pPr>
        <w:pBdr/>
        <w:spacing/>
        <w:ind w:hanging="360" w:left="720"/>
      </w:pPr>
      <w:rPr>
        <w:rFonts w:hint="default" w:asciiTheme="minorHAnsi" w:hAnsiTheme="minorHAnsi"/>
        <w:b w:val="0"/>
        <w:i w:val="0"/>
        <w:color w:val="000000" w:themeColor="text1"/>
        <w:sz w:val="2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7">
    <w:nsid w:val="6DC909D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8">
    <w:nsid w:val="6E9523CA"/>
    <w:lvl w:ilvl="0">
      <w:isLgl w:val="false"/>
      <w:lvlJc w:val="left"/>
      <w:lvlText w:val="%1"/>
      <w:numFmt w:val="decimal"/>
      <w:pPr>
        <w:pBdr/>
        <w:spacing/>
        <w:ind w:hanging="227" w:left="936"/>
      </w:pPr>
      <w:rPr>
        <w:rFonts w:hint="default" w:asciiTheme="minorHAnsi" w:hAnsiTheme="minorHAnsi"/>
        <w:sz w:val="28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29">
    <w:nsid w:val="6F81076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0">
    <w:nsid w:val="73166E66"/>
    <w:lvl w:ilvl="0">
      <w:isLgl w:val="false"/>
      <w:lvlJc w:val="left"/>
      <w:lvlText w:val="%1"/>
      <w:numFmt w:val="decimal"/>
      <w:pPr>
        <w:pBdr/>
        <w:spacing/>
        <w:ind w:hanging="360" w:left="1428"/>
      </w:pPr>
      <w:rPr>
        <w:rFonts w:hint="default" w:asciiTheme="minorHAnsi" w:hAnsiTheme="minorHAnsi"/>
        <w:b w:val="0"/>
        <w:i w:val="0"/>
        <w:color w:val="000000" w:themeColor="text1"/>
        <w:sz w:val="2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8"/>
      </w:pPr>
      <w:rPr/>
      <w:start w:val="1"/>
      <w:suff w:val="tab"/>
    </w:lvl>
  </w:abstractNum>
  <w:abstractNum w:abstractNumId="31">
    <w:nsid w:val="73C646CC"/>
    <w:numStyleLink w:val="847"/>
    <w:lvl w:ilvl="0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2">
    <w:nsid w:val="767B14E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3">
    <w:nsid w:val="79370758"/>
    <w:lvl w:ilvl="0">
      <w:isLgl w:val="false"/>
      <w:lvlJc w:val="left"/>
      <w:lvlText w:val="%1"/>
      <w:numFmt w:val="decimal"/>
      <w:pPr>
        <w:pBdr/>
        <w:spacing/>
        <w:ind w:firstLine="709" w:left="0"/>
      </w:pPr>
      <w:pStyle w:val="802"/>
      <w:rPr>
        <w:rFonts w:hint="default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firstLine="709" w:left="142"/>
      </w:pPr>
      <w:pStyle w:val="803"/>
      <w:rPr>
        <w:rFonts w:hint="default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firstLine="709" w:left="0"/>
      </w:pPr>
      <w:pStyle w:val="804"/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</w:abstractNum>
  <w:abstractNum w:abstractNumId="34">
    <w:nsid w:val="79685F1C"/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 w:asciiTheme="minorHAnsi" w:hAnsiTheme="minorHAnsi"/>
        <w:b w:val="0"/>
        <w:i w:val="0"/>
        <w:color w:val="000000" w:themeColor="text1"/>
        <w:sz w:val="2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num w:numId="1">
    <w:abstractNumId w:val="22"/>
  </w:num>
  <w:num w:numId="2">
    <w:abstractNumId w:val="10"/>
  </w:num>
  <w:num w:numId="3">
    <w:abstractNumId w:val="14"/>
  </w:num>
  <w:num w:numId="4">
    <w:abstractNumId w:val="15"/>
  </w:num>
  <w:num w:numId="5">
    <w:abstractNumId w:val="26"/>
  </w:num>
  <w:num w:numId="6">
    <w:abstractNumId w:val="30"/>
  </w:num>
  <w:num w:numId="7">
    <w:abstractNumId w:val="0"/>
  </w:num>
  <w:num w:numId="8">
    <w:abstractNumId w:val="34"/>
  </w:num>
  <w:num w:numId="9">
    <w:abstractNumId w:val="7"/>
  </w:num>
  <w:num w:numId="10">
    <w:abstractNumId w:val="31"/>
  </w:num>
  <w:num w:numId="11">
    <w:abstractNumId w:val="11"/>
  </w:num>
  <w:num w:numId="12">
    <w:abstractNumId w:val="28"/>
  </w:num>
  <w:num w:numId="13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"/>
  </w:num>
  <w:num w:numId="15">
    <w:abstractNumId w:val="6"/>
  </w:num>
  <w:num w:numId="16">
    <w:abstractNumId w:val="33"/>
  </w:num>
  <w:num w:numId="17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9"/>
  </w:num>
  <w:num w:numId="24">
    <w:abstractNumId w:val="23"/>
  </w:num>
  <w:num w:numId="25">
    <w:abstractNumId w:val="27"/>
  </w:num>
  <w:num w:numId="26">
    <w:abstractNumId w:val="21"/>
  </w:num>
  <w:num w:numId="27">
    <w:abstractNumId w:val="29"/>
  </w:num>
  <w:num w:numId="28">
    <w:abstractNumId w:val="17"/>
  </w:num>
  <w:num w:numId="29">
    <w:abstractNumId w:val="25"/>
  </w:num>
  <w:num w:numId="30">
    <w:abstractNumId w:val="5"/>
  </w:num>
  <w:num w:numId="31">
    <w:abstractNumId w:val="20"/>
  </w:num>
  <w:num w:numId="32">
    <w:abstractNumId w:val="12"/>
  </w:num>
  <w:num w:numId="33">
    <w:abstractNumId w:val="1"/>
  </w:num>
  <w:num w:numId="34">
    <w:abstractNumId w:val="13"/>
  </w:num>
  <w:num w:numId="35">
    <w:abstractNumId w:val="32"/>
  </w:num>
  <w:num w:numId="36">
    <w:abstractNumId w:val="18"/>
  </w:num>
  <w:num w:numId="37">
    <w:abstractNumId w:val="9"/>
  </w:num>
  <w:num w:numId="38">
    <w:abstractNumId w:val="3"/>
  </w:num>
  <w:num w:numId="39">
    <w:abstractNumId w:val="8"/>
  </w:num>
  <w:num w:numId="40">
    <w:abstractNumId w:val="24"/>
  </w:num>
  <w:num w:numId="41">
    <w:abstractNumId w:val="2"/>
  </w:num>
  <w:num w:numId="4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color w:val="000000" w:themeColor="text1"/>
        <w:sz w:val="28"/>
        <w:szCs w:val="28"/>
        <w:lang w:val="ru-RU" w:eastAsia="en-US" w:bidi="ar-SA"/>
      </w:rPr>
    </w:rPrDefault>
    <w:pPrDefault>
      <w:pPr>
        <w:pBdr/>
        <w:spacing/>
        <w:ind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1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1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1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11"/>
    <w:link w:val="8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11"/>
    <w:link w:val="80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11"/>
    <w:link w:val="80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11"/>
    <w:link w:val="80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11"/>
    <w:link w:val="8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11"/>
    <w:link w:val="80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11"/>
    <w:link w:val="80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11"/>
    <w:link w:val="80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11"/>
    <w:link w:val="81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11"/>
    <w:link w:val="82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11"/>
    <w:link w:val="82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811"/>
    <w:link w:val="82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811"/>
    <w:link w:val="83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1">
    <w:name w:val="Subtle Emphasis"/>
    <w:basedOn w:val="81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811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81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81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811"/>
    <w:link w:val="838"/>
    <w:uiPriority w:val="99"/>
    <w:pPr>
      <w:pBdr/>
      <w:spacing/>
      <w:ind/>
    </w:pPr>
  </w:style>
  <w:style w:type="character" w:styleId="179">
    <w:name w:val="Footer Char"/>
    <w:basedOn w:val="811"/>
    <w:link w:val="840"/>
    <w:uiPriority w:val="99"/>
    <w:pPr>
      <w:pBdr/>
      <w:spacing/>
      <w:ind/>
    </w:pPr>
  </w:style>
  <w:style w:type="paragraph" w:styleId="181">
    <w:name w:val="footnote text"/>
    <w:basedOn w:val="801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11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11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801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1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11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81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1">
    <w:name w:val="toc 3"/>
    <w:basedOn w:val="801"/>
    <w:next w:val="801"/>
    <w:uiPriority w:val="39"/>
    <w:unhideWhenUsed/>
    <w:pPr>
      <w:pBdr/>
      <w:spacing w:after="100"/>
      <w:ind w:left="440"/>
    </w:pPr>
  </w:style>
  <w:style w:type="paragraph" w:styleId="192">
    <w:name w:val="toc 4"/>
    <w:basedOn w:val="801"/>
    <w:next w:val="801"/>
    <w:uiPriority w:val="39"/>
    <w:unhideWhenUsed/>
    <w:pPr>
      <w:pBdr/>
      <w:spacing w:after="100"/>
      <w:ind w:left="660"/>
    </w:pPr>
  </w:style>
  <w:style w:type="paragraph" w:styleId="193">
    <w:name w:val="toc 5"/>
    <w:basedOn w:val="801"/>
    <w:next w:val="801"/>
    <w:uiPriority w:val="39"/>
    <w:unhideWhenUsed/>
    <w:pPr>
      <w:pBdr/>
      <w:spacing w:after="100"/>
      <w:ind w:left="880"/>
    </w:pPr>
  </w:style>
  <w:style w:type="paragraph" w:styleId="194">
    <w:name w:val="toc 6"/>
    <w:basedOn w:val="801"/>
    <w:next w:val="801"/>
    <w:uiPriority w:val="39"/>
    <w:unhideWhenUsed/>
    <w:pPr>
      <w:pBdr/>
      <w:spacing w:after="100"/>
      <w:ind w:left="1100"/>
    </w:pPr>
  </w:style>
  <w:style w:type="paragraph" w:styleId="195">
    <w:name w:val="toc 7"/>
    <w:basedOn w:val="801"/>
    <w:next w:val="801"/>
    <w:uiPriority w:val="39"/>
    <w:unhideWhenUsed/>
    <w:pPr>
      <w:pBdr/>
      <w:spacing w:after="100"/>
      <w:ind w:left="1320"/>
    </w:pPr>
  </w:style>
  <w:style w:type="paragraph" w:styleId="196">
    <w:name w:val="toc 8"/>
    <w:basedOn w:val="801"/>
    <w:next w:val="801"/>
    <w:uiPriority w:val="39"/>
    <w:unhideWhenUsed/>
    <w:pPr>
      <w:pBdr/>
      <w:spacing w:after="100"/>
      <w:ind w:left="1540"/>
    </w:pPr>
  </w:style>
  <w:style w:type="paragraph" w:styleId="197">
    <w:name w:val="toc 9"/>
    <w:basedOn w:val="801"/>
    <w:next w:val="801"/>
    <w:uiPriority w:val="39"/>
    <w:unhideWhenUsed/>
    <w:pPr>
      <w:pBdr/>
      <w:spacing w:after="100"/>
      <w:ind w:left="1760"/>
    </w:pPr>
  </w:style>
  <w:style w:type="paragraph" w:styleId="209">
    <w:name w:val="table of figures"/>
    <w:basedOn w:val="801"/>
    <w:next w:val="801"/>
    <w:uiPriority w:val="99"/>
    <w:unhideWhenUsed/>
    <w:pPr>
      <w:pBdr/>
      <w:spacing w:after="0" w:afterAutospacing="0"/>
      <w:ind/>
    </w:pPr>
  </w:style>
  <w:style w:type="paragraph" w:styleId="801" w:default="1">
    <w:name w:val="Normal"/>
    <w:qFormat/>
    <w:pPr>
      <w:pBdr/>
      <w:spacing/>
      <w:ind/>
    </w:pPr>
    <w:rPr>
      <w:rFonts w:ascii="Times New Roman" w:hAnsi="Times New Roman"/>
    </w:rPr>
  </w:style>
  <w:style w:type="paragraph" w:styleId="802">
    <w:name w:val="Heading 1"/>
    <w:basedOn w:val="801"/>
    <w:next w:val="801"/>
    <w:link w:val="814"/>
    <w:uiPriority w:val="9"/>
    <w:qFormat/>
    <w:pPr>
      <w:keepNext w:val="true"/>
      <w:keepLines w:val="true"/>
      <w:numPr>
        <w:numId w:val="16"/>
      </w:numPr>
      <w:pBdr/>
      <w:spacing w:after="280" w:before="280"/>
      <w:ind w:firstLine="0"/>
      <w:contextualSpacing w:val="true"/>
      <w:jc w:val="center"/>
      <w:outlineLvl w:val="0"/>
    </w:pPr>
    <w:rPr>
      <w:rFonts w:eastAsiaTheme="majorEastAsia" w:cstheme="majorBidi"/>
      <w:b/>
      <w:caps/>
      <w:szCs w:val="40"/>
    </w:rPr>
  </w:style>
  <w:style w:type="paragraph" w:styleId="803">
    <w:name w:val="Heading 2"/>
    <w:basedOn w:val="801"/>
    <w:next w:val="801"/>
    <w:link w:val="815"/>
    <w:uiPriority w:val="9"/>
    <w:unhideWhenUsed/>
    <w:qFormat/>
    <w:pPr>
      <w:keepNext w:val="true"/>
      <w:keepLines w:val="true"/>
      <w:numPr>
        <w:ilvl w:val="1"/>
        <w:numId w:val="16"/>
      </w:numPr>
      <w:pBdr/>
      <w:spacing w:after="280" w:before="280"/>
      <w:ind/>
      <w:contextualSpacing w:val="true"/>
      <w:outlineLvl w:val="1"/>
    </w:pPr>
    <w:rPr>
      <w:rFonts w:eastAsiaTheme="majorEastAsia" w:cstheme="majorBidi"/>
      <w:b/>
      <w:bCs/>
      <w:szCs w:val="32"/>
    </w:rPr>
  </w:style>
  <w:style w:type="paragraph" w:styleId="804">
    <w:name w:val="Heading 3"/>
    <w:basedOn w:val="801"/>
    <w:next w:val="801"/>
    <w:link w:val="816"/>
    <w:uiPriority w:val="9"/>
    <w:semiHidden/>
    <w:unhideWhenUsed/>
    <w:qFormat/>
    <w:pPr>
      <w:keepNext w:val="true"/>
      <w:keepLines w:val="true"/>
      <w:numPr>
        <w:ilvl w:val="2"/>
        <w:numId w:val="16"/>
      </w:numPr>
      <w:pBdr/>
      <w:spacing w:after="280" w:before="280"/>
      <w:ind/>
      <w:contextualSpacing w:val="true"/>
      <w:outlineLvl w:val="2"/>
    </w:pPr>
    <w:rPr>
      <w:rFonts w:eastAsiaTheme="majorEastAsia" w:cstheme="majorBidi"/>
      <w:b/>
    </w:rPr>
  </w:style>
  <w:style w:type="paragraph" w:styleId="805">
    <w:name w:val="Heading 4"/>
    <w:basedOn w:val="801"/>
    <w:next w:val="801"/>
    <w:link w:val="817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806">
    <w:name w:val="Heading 5"/>
    <w:basedOn w:val="801"/>
    <w:next w:val="801"/>
    <w:link w:val="818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807">
    <w:name w:val="Heading 6"/>
    <w:basedOn w:val="801"/>
    <w:next w:val="801"/>
    <w:link w:val="819"/>
    <w:uiPriority w:val="9"/>
    <w:semiHidden/>
    <w:unhideWhenUsed/>
    <w:qFormat/>
    <w:pPr>
      <w:keepNext w:val="true"/>
      <w:keepLines w:val="true"/>
      <w:pBdr/>
      <w:spacing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08">
    <w:name w:val="Heading 7"/>
    <w:basedOn w:val="801"/>
    <w:next w:val="801"/>
    <w:link w:val="820"/>
    <w:uiPriority w:val="9"/>
    <w:semiHidden/>
    <w:unhideWhenUsed/>
    <w:qFormat/>
    <w:pPr>
      <w:keepNext w:val="true"/>
      <w:keepLines w:val="true"/>
      <w:pBdr/>
      <w:spacing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09">
    <w:name w:val="Heading 8"/>
    <w:basedOn w:val="801"/>
    <w:next w:val="801"/>
    <w:link w:val="821"/>
    <w:uiPriority w:val="9"/>
    <w:semiHidden/>
    <w:unhideWhenUsed/>
    <w:qFormat/>
    <w:pPr>
      <w:keepNext w:val="true"/>
      <w:keepLines w:val="true"/>
      <w:pBdr/>
      <w:spacing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10">
    <w:name w:val="Heading 9"/>
    <w:basedOn w:val="801"/>
    <w:next w:val="801"/>
    <w:link w:val="822"/>
    <w:uiPriority w:val="9"/>
    <w:semiHidden/>
    <w:unhideWhenUsed/>
    <w:qFormat/>
    <w:pPr>
      <w:keepNext w:val="true"/>
      <w:keepLines w:val="true"/>
      <w:pBdr/>
      <w:spacing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11" w:default="1">
    <w:name w:val="Default Paragraph Font"/>
    <w:uiPriority w:val="1"/>
    <w:semiHidden/>
    <w:unhideWhenUsed/>
    <w:pPr>
      <w:pBdr/>
      <w:spacing/>
      <w:ind/>
    </w:pPr>
  </w:style>
  <w:style w:type="table" w:styleId="812" w:default="1">
    <w:name w:val="Normal Table"/>
    <w:uiPriority w:val="99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13" w:default="1">
    <w:name w:val="No List"/>
    <w:uiPriority w:val="99"/>
    <w:semiHidden/>
    <w:unhideWhenUsed/>
    <w:pPr>
      <w:pBdr/>
      <w:spacing/>
      <w:ind/>
    </w:pPr>
  </w:style>
  <w:style w:type="character" w:styleId="814" w:customStyle="1">
    <w:name w:val="Заголовок 1 Знак"/>
    <w:basedOn w:val="811"/>
    <w:link w:val="802"/>
    <w:uiPriority w:val="9"/>
    <w:pPr>
      <w:pBdr/>
      <w:spacing/>
      <w:ind/>
    </w:pPr>
    <w:rPr>
      <w:rFonts w:ascii="Times New Roman" w:hAnsi="Times New Roman" w:eastAsiaTheme="majorEastAsia" w:cstheme="majorBidi"/>
      <w:b/>
      <w:caps/>
      <w:szCs w:val="40"/>
    </w:rPr>
  </w:style>
  <w:style w:type="character" w:styleId="815" w:customStyle="1">
    <w:name w:val="Заголовок 2 Знак"/>
    <w:basedOn w:val="811"/>
    <w:link w:val="803"/>
    <w:uiPriority w:val="9"/>
    <w:pPr>
      <w:pBdr/>
      <w:spacing/>
      <w:ind/>
    </w:pPr>
    <w:rPr>
      <w:rFonts w:ascii="Times New Roman" w:hAnsi="Times New Roman" w:eastAsiaTheme="majorEastAsia" w:cstheme="majorBidi"/>
      <w:b/>
      <w:bCs/>
      <w:szCs w:val="32"/>
    </w:rPr>
  </w:style>
  <w:style w:type="character" w:styleId="816" w:customStyle="1">
    <w:name w:val="Заголовок 3 Знак"/>
    <w:basedOn w:val="811"/>
    <w:link w:val="804"/>
    <w:uiPriority w:val="9"/>
    <w:semiHidden/>
    <w:pPr>
      <w:pBdr/>
      <w:spacing/>
      <w:ind/>
    </w:pPr>
    <w:rPr>
      <w:rFonts w:ascii="Times New Roman" w:hAnsi="Times New Roman" w:eastAsiaTheme="majorEastAsia" w:cstheme="majorBidi"/>
      <w:b/>
    </w:rPr>
  </w:style>
  <w:style w:type="character" w:styleId="817" w:customStyle="1">
    <w:name w:val="Заголовок 4 Знак"/>
    <w:basedOn w:val="811"/>
    <w:link w:val="805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818" w:customStyle="1">
    <w:name w:val="Заголовок 5 Знак"/>
    <w:basedOn w:val="811"/>
    <w:link w:val="806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819" w:customStyle="1">
    <w:name w:val="Заголовок 6 Знак"/>
    <w:basedOn w:val="811"/>
    <w:link w:val="807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820" w:customStyle="1">
    <w:name w:val="Заголовок 7 Знак"/>
    <w:basedOn w:val="811"/>
    <w:link w:val="808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821" w:customStyle="1">
    <w:name w:val="Заголовок 8 Знак"/>
    <w:basedOn w:val="811"/>
    <w:link w:val="809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822" w:customStyle="1">
    <w:name w:val="Заголовок 9 Знак"/>
    <w:basedOn w:val="811"/>
    <w:link w:val="810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23">
    <w:name w:val="Title"/>
    <w:basedOn w:val="801"/>
    <w:next w:val="801"/>
    <w:link w:val="824"/>
    <w:uiPriority w:val="10"/>
    <w:qFormat/>
    <w:pPr>
      <w:pBdr/>
      <w:spacing w:after="280"/>
      <w:ind/>
      <w:contextualSpacing w:val="true"/>
      <w:jc w:val="center"/>
    </w:pPr>
    <w:rPr>
      <w:rFonts w:eastAsiaTheme="majorEastAsia" w:cstheme="majorBidi"/>
      <w:b/>
      <w:spacing w:val="-10"/>
      <w:szCs w:val="56"/>
    </w:rPr>
  </w:style>
  <w:style w:type="character" w:styleId="824" w:customStyle="1">
    <w:name w:val="Название Знак"/>
    <w:basedOn w:val="811"/>
    <w:link w:val="823"/>
    <w:uiPriority w:val="10"/>
    <w:pPr>
      <w:pBdr/>
      <w:spacing/>
      <w:ind/>
    </w:pPr>
    <w:rPr>
      <w:rFonts w:ascii="Times New Roman" w:hAnsi="Times New Roman" w:eastAsiaTheme="majorEastAsia" w:cstheme="majorBidi"/>
      <w:b/>
      <w:spacing w:val="-10"/>
      <w:szCs w:val="56"/>
    </w:rPr>
  </w:style>
  <w:style w:type="paragraph" w:styleId="825">
    <w:name w:val="Subtitle"/>
    <w:basedOn w:val="801"/>
    <w:next w:val="801"/>
    <w:link w:val="826"/>
    <w:uiPriority w:val="11"/>
    <w:pPr>
      <w:numPr>
        <w:ilvl w:val="1"/>
      </w:numPr>
      <w:pBdr/>
      <w:spacing w:after="160"/>
      <w:ind/>
    </w:pPr>
    <w:rPr>
      <w:rFonts w:eastAsiaTheme="majorEastAsia" w:cstheme="majorBidi"/>
      <w:color w:val="595959" w:themeColor="text1" w:themeTint="A6"/>
      <w:spacing w:val="15"/>
    </w:rPr>
  </w:style>
  <w:style w:type="character" w:styleId="826" w:customStyle="1">
    <w:name w:val="Подзаголовок Знак"/>
    <w:basedOn w:val="811"/>
    <w:link w:val="825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</w:rPr>
  </w:style>
  <w:style w:type="paragraph" w:styleId="827">
    <w:name w:val="Quote"/>
    <w:basedOn w:val="801"/>
    <w:next w:val="801"/>
    <w:link w:val="828"/>
    <w:uiPriority w:val="29"/>
    <w:pPr>
      <w:pBdr/>
      <w:spacing w:after="160" w:before="160"/>
      <w:ind/>
      <w:jc w:val="center"/>
    </w:pPr>
    <w:rPr>
      <w:i/>
      <w:iCs/>
      <w:color w:val="404040" w:themeColor="text1" w:themeTint="BF"/>
    </w:rPr>
  </w:style>
  <w:style w:type="character" w:styleId="828" w:customStyle="1">
    <w:name w:val="Цитата 2 Знак"/>
    <w:basedOn w:val="811"/>
    <w:link w:val="82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29">
    <w:name w:val="List Paragraph"/>
    <w:basedOn w:val="801"/>
    <w:uiPriority w:val="34"/>
    <w:qFormat/>
    <w:pPr>
      <w:numPr>
        <w:numId w:val="3"/>
      </w:numPr>
      <w:pBdr/>
      <w:spacing/>
      <w:ind w:left="935"/>
      <w:contextualSpacing w:val="true"/>
    </w:pPr>
  </w:style>
  <w:style w:type="character" w:styleId="830">
    <w:name w:val="Intense Emphasis"/>
    <w:basedOn w:val="811"/>
    <w:uiPriority w:val="21"/>
    <w:pPr>
      <w:pBdr/>
      <w:spacing/>
      <w:ind/>
    </w:pPr>
    <w:rPr>
      <w:i/>
      <w:iCs/>
      <w:color w:val="0f4761" w:themeColor="accent1" w:themeShade="BF"/>
    </w:rPr>
  </w:style>
  <w:style w:type="paragraph" w:styleId="831">
    <w:name w:val="Intense Quote"/>
    <w:basedOn w:val="801"/>
    <w:next w:val="801"/>
    <w:link w:val="832"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32" w:customStyle="1">
    <w:name w:val="Выделенная цитата Знак"/>
    <w:basedOn w:val="811"/>
    <w:link w:val="83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33">
    <w:name w:val="Intense Reference"/>
    <w:basedOn w:val="811"/>
    <w:uiPriority w:val="32"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34">
    <w:name w:val="No Spacing"/>
    <w:uiPriority w:val="1"/>
    <w:pPr>
      <w:pBdr/>
      <w:spacing/>
      <w:ind/>
    </w:pPr>
    <w:rPr>
      <w:rFonts w:ascii="Times New Roman" w:hAnsi="Times New Roman"/>
    </w:rPr>
  </w:style>
  <w:style w:type="paragraph" w:styleId="835">
    <w:name w:val="Caption"/>
    <w:basedOn w:val="801"/>
    <w:next w:val="801"/>
    <w:uiPriority w:val="35"/>
    <w:unhideWhenUsed/>
    <w:qFormat/>
    <w:pPr>
      <w:pBdr/>
      <w:spacing w:after="280"/>
      <w:ind/>
      <w:contextualSpacing w:val="true"/>
      <w:jc w:val="center"/>
    </w:pPr>
    <w:rPr>
      <w:iCs/>
      <w:szCs w:val="18"/>
    </w:rPr>
  </w:style>
  <w:style w:type="table" w:styleId="836">
    <w:name w:val="Table Grid"/>
    <w:basedOn w:val="812"/>
    <w:uiPriority w:val="39"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37">
    <w:name w:val="line number"/>
    <w:basedOn w:val="811"/>
    <w:uiPriority w:val="99"/>
    <w:semiHidden/>
    <w:unhideWhenUsed/>
    <w:pPr>
      <w:pBdr/>
      <w:spacing/>
      <w:ind/>
    </w:pPr>
  </w:style>
  <w:style w:type="paragraph" w:styleId="838">
    <w:name w:val="Header"/>
    <w:basedOn w:val="801"/>
    <w:link w:val="839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839" w:customStyle="1">
    <w:name w:val="Верхний колонтитул Знак"/>
    <w:basedOn w:val="811"/>
    <w:link w:val="838"/>
    <w:uiPriority w:val="99"/>
    <w:pPr>
      <w:pBdr/>
      <w:spacing/>
      <w:ind/>
    </w:pPr>
    <w:rPr>
      <w:rFonts w:ascii="Times New Roman" w:hAnsi="Times New Roman"/>
    </w:rPr>
  </w:style>
  <w:style w:type="paragraph" w:styleId="840">
    <w:name w:val="Footer"/>
    <w:basedOn w:val="801"/>
    <w:link w:val="841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841" w:customStyle="1">
    <w:name w:val="Нижний колонтитул Знак"/>
    <w:basedOn w:val="811"/>
    <w:link w:val="840"/>
    <w:uiPriority w:val="99"/>
    <w:pPr>
      <w:pBdr/>
      <w:spacing/>
      <w:ind/>
    </w:pPr>
    <w:rPr>
      <w:rFonts w:ascii="Times New Roman" w:hAnsi="Times New Roman"/>
    </w:rPr>
  </w:style>
  <w:style w:type="character" w:styleId="842">
    <w:name w:val="Placeholder Text"/>
    <w:basedOn w:val="811"/>
    <w:uiPriority w:val="99"/>
    <w:semiHidden/>
    <w:pPr>
      <w:pBdr/>
      <w:spacing/>
      <w:ind/>
    </w:pPr>
    <w:rPr>
      <w:color w:val="666666"/>
    </w:rPr>
  </w:style>
  <w:style w:type="paragraph" w:styleId="843" w:customStyle="1">
    <w:name w:val="Абзац"/>
    <w:basedOn w:val="801"/>
    <w:link w:val="844"/>
    <w:qFormat/>
    <w:pPr>
      <w:pBdr/>
      <w:spacing w:line="360" w:lineRule="auto"/>
      <w:ind/>
      <w:contextualSpacing w:val="true"/>
    </w:pPr>
    <w:rPr>
      <w:lang w:val="en-US"/>
    </w:rPr>
  </w:style>
  <w:style w:type="character" w:styleId="844" w:customStyle="1">
    <w:name w:val="Абзац Знак"/>
    <w:basedOn w:val="811"/>
    <w:link w:val="843"/>
    <w:pPr>
      <w:pBdr/>
      <w:spacing/>
      <w:ind/>
    </w:pPr>
    <w:rPr>
      <w:rFonts w:ascii="Times New Roman" w:hAnsi="Times New Roman"/>
      <w:lang w:val="en-US"/>
    </w:rPr>
  </w:style>
  <w:style w:type="paragraph" w:styleId="845">
    <w:name w:val="List"/>
    <w:basedOn w:val="801"/>
    <w:uiPriority w:val="99"/>
    <w:unhideWhenUsed/>
    <w:pPr>
      <w:pBdr/>
      <w:spacing/>
      <w:ind w:hanging="283" w:left="283"/>
      <w:contextualSpacing w:val="true"/>
    </w:pPr>
  </w:style>
  <w:style w:type="paragraph" w:styleId="846">
    <w:name w:val="List Number"/>
    <w:basedOn w:val="801"/>
    <w:uiPriority w:val="99"/>
    <w:unhideWhenUsed/>
    <w:pPr>
      <w:numPr>
        <w:numId w:val="7"/>
      </w:numPr>
      <w:pBdr/>
      <w:spacing/>
      <w:ind/>
      <w:contextualSpacing w:val="true"/>
    </w:pPr>
  </w:style>
  <w:style w:type="numbering" w:styleId="847" w:customStyle="1">
    <w:name w:val="Список элементов"/>
    <w:basedOn w:val="813"/>
    <w:uiPriority w:val="99"/>
    <w:pPr>
      <w:numPr>
        <w:numId w:val="9"/>
      </w:numPr>
      <w:pBdr/>
      <w:spacing/>
      <w:ind/>
    </w:pPr>
  </w:style>
  <w:style w:type="paragraph" w:styleId="848" w:customStyle="1">
    <w:name w:val="Списочек"/>
    <w:basedOn w:val="801"/>
    <w:link w:val="849"/>
    <w:qFormat/>
    <w:pPr>
      <w:numPr>
        <w:numId w:val="39"/>
      </w:numPr>
      <w:pBdr/>
      <w:spacing w:line="360" w:lineRule="auto"/>
      <w:ind w:firstLine="720" w:left="0"/>
    </w:pPr>
  </w:style>
  <w:style w:type="character" w:styleId="849" w:customStyle="1">
    <w:name w:val="Списочек Знак"/>
    <w:basedOn w:val="811"/>
    <w:link w:val="848"/>
    <w:pPr>
      <w:pBdr/>
      <w:spacing/>
      <w:ind/>
    </w:pPr>
    <w:rPr>
      <w:rFonts w:ascii="Times New Roman" w:hAnsi="Times New Roman"/>
    </w:rPr>
  </w:style>
  <w:style w:type="paragraph" w:styleId="850" w:customStyle="1">
    <w:name w:val="Изображение"/>
    <w:basedOn w:val="801"/>
    <w:link w:val="851"/>
    <w:qFormat/>
    <w:pPr>
      <w:pBdr/>
      <w:spacing w:before="400"/>
      <w:ind/>
      <w:contextualSpacing w:val="true"/>
      <w:jc w:val="center"/>
    </w:pPr>
  </w:style>
  <w:style w:type="character" w:styleId="851" w:customStyle="1">
    <w:name w:val="Изображение Знак"/>
    <w:basedOn w:val="811"/>
    <w:link w:val="850"/>
    <w:pPr>
      <w:pBdr/>
      <w:spacing/>
      <w:ind/>
    </w:pPr>
    <w:rPr>
      <w:rFonts w:ascii="Times New Roman" w:hAnsi="Times New Roman"/>
    </w:rPr>
  </w:style>
  <w:style w:type="character" w:styleId="852">
    <w:name w:val="Hyperlink"/>
    <w:basedOn w:val="811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853" w:customStyle="1">
    <w:name w:val="Неразрешенное упоминание1"/>
    <w:basedOn w:val="811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854">
    <w:name w:val="Normal (Web)"/>
    <w:basedOn w:val="801"/>
    <w:uiPriority w:val="99"/>
    <w:unhideWhenUsed/>
    <w:pPr>
      <w:pBdr/>
      <w:spacing w:after="100" w:afterAutospacing="1" w:before="100" w:beforeAutospacing="1"/>
      <w:ind/>
      <w:jc w:val="left"/>
    </w:pPr>
    <w:rPr>
      <w:rFonts w:eastAsia="Times New Roman" w:cs="Times New Roman"/>
      <w:color w:val="auto"/>
      <w:sz w:val="24"/>
      <w:szCs w:val="24"/>
      <w:lang w:eastAsia="ru-RU"/>
    </w:rPr>
  </w:style>
  <w:style w:type="paragraph" w:styleId="855" w:customStyle="1">
    <w:name w:val="Название таблицы"/>
    <w:basedOn w:val="801"/>
    <w:link w:val="856"/>
    <w:qFormat/>
    <w:pPr>
      <w:pBdr/>
      <w:spacing w:before="280"/>
      <w:ind/>
    </w:pPr>
  </w:style>
  <w:style w:type="character" w:styleId="856" w:customStyle="1">
    <w:name w:val="Название таблицы Знак"/>
    <w:basedOn w:val="811"/>
    <w:link w:val="855"/>
    <w:pPr>
      <w:pBdr/>
      <w:spacing/>
      <w:ind/>
    </w:pPr>
    <w:rPr>
      <w:rFonts w:ascii="Times New Roman" w:hAnsi="Times New Roman"/>
    </w:rPr>
  </w:style>
  <w:style w:type="paragraph" w:styleId="857">
    <w:name w:val="TOC Heading"/>
    <w:basedOn w:val="802"/>
    <w:next w:val="801"/>
    <w:uiPriority w:val="39"/>
    <w:unhideWhenUsed/>
    <w:qFormat/>
    <w:pPr>
      <w:numPr>
        <w:numId w:val="0"/>
      </w:numPr>
      <w:pBdr/>
      <w:spacing w:after="0" w:before="240" w:line="259" w:lineRule="auto"/>
      <w:ind/>
      <w:contextualSpacing w:val="false"/>
      <w:jc w:val="left"/>
      <w:outlineLvl w:val="9"/>
    </w:pPr>
    <w:rPr>
      <w:rFonts w:asciiTheme="majorHAnsi" w:hAnsiTheme="majorHAnsi"/>
      <w:b w:val="0"/>
      <w:caps w:val="0"/>
      <w:color w:val="0f4761" w:themeColor="accent1" w:themeShade="BF"/>
      <w:sz w:val="32"/>
      <w:szCs w:val="32"/>
      <w:lang w:eastAsia="ru-RU"/>
    </w:rPr>
  </w:style>
  <w:style w:type="paragraph" w:styleId="858">
    <w:name w:val="toc 1"/>
    <w:basedOn w:val="801"/>
    <w:next w:val="801"/>
    <w:uiPriority w:val="39"/>
    <w:unhideWhenUsed/>
    <w:pPr>
      <w:pBdr/>
      <w:spacing w:after="100"/>
      <w:ind/>
    </w:pPr>
  </w:style>
  <w:style w:type="paragraph" w:styleId="859">
    <w:name w:val="toc 2"/>
    <w:basedOn w:val="801"/>
    <w:next w:val="801"/>
    <w:uiPriority w:val="39"/>
    <w:unhideWhenUsed/>
    <w:pPr>
      <w:pBdr/>
      <w:spacing w:after="100"/>
      <w:ind w:left="280"/>
    </w:pPr>
  </w:style>
  <w:style w:type="character" w:styleId="860">
    <w:name w:val="annotation reference"/>
    <w:basedOn w:val="811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861">
    <w:name w:val="annotation text"/>
    <w:basedOn w:val="801"/>
    <w:link w:val="862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862" w:customStyle="1">
    <w:name w:val="Текст примечания Знак"/>
    <w:basedOn w:val="811"/>
    <w:link w:val="861"/>
    <w:uiPriority w:val="99"/>
    <w:semiHidden/>
    <w:pPr>
      <w:pBdr/>
      <w:spacing/>
      <w:ind/>
    </w:pPr>
    <w:rPr>
      <w:rFonts w:ascii="Times New Roman" w:hAnsi="Times New Roman"/>
      <w:sz w:val="20"/>
      <w:szCs w:val="20"/>
    </w:rPr>
  </w:style>
  <w:style w:type="paragraph" w:styleId="863">
    <w:name w:val="annotation subject"/>
    <w:basedOn w:val="861"/>
    <w:next w:val="861"/>
    <w:link w:val="864"/>
    <w:uiPriority w:val="99"/>
    <w:semiHidden/>
    <w:unhideWhenUsed/>
    <w:pPr>
      <w:pBdr/>
      <w:spacing/>
      <w:ind/>
    </w:pPr>
    <w:rPr>
      <w:b/>
      <w:bCs/>
    </w:rPr>
  </w:style>
  <w:style w:type="character" w:styleId="864" w:customStyle="1">
    <w:name w:val="Тема примечания Знак"/>
    <w:basedOn w:val="862"/>
    <w:link w:val="863"/>
    <w:uiPriority w:val="99"/>
    <w:semiHidden/>
    <w:pPr>
      <w:pBdr/>
      <w:spacing/>
      <w:ind/>
    </w:pPr>
    <w:rPr>
      <w:rFonts w:ascii="Times New Roman" w:hAnsi="Times New Roman"/>
      <w:b/>
      <w:bCs/>
      <w:sz w:val="20"/>
      <w:szCs w:val="20"/>
    </w:rPr>
  </w:style>
  <w:style w:type="character" w:styleId="865" w:customStyle="1">
    <w:name w:val="katex-mathml"/>
    <w:basedOn w:val="811"/>
    <w:pPr>
      <w:pBdr/>
      <w:spacing/>
      <w:ind/>
    </w:pPr>
  </w:style>
  <w:style w:type="character" w:styleId="866" w:customStyle="1">
    <w:name w:val="mord"/>
    <w:basedOn w:val="811"/>
    <w:pPr>
      <w:pBdr/>
      <w:spacing/>
      <w:ind/>
    </w:pPr>
  </w:style>
  <w:style w:type="character" w:styleId="867" w:customStyle="1">
    <w:name w:val="mrel"/>
    <w:basedOn w:val="811"/>
    <w:pPr>
      <w:pBdr/>
      <w:spacing/>
      <w:ind/>
    </w:pPr>
  </w:style>
  <w:style w:type="character" w:styleId="868" w:customStyle="1">
    <w:name w:val="mpunct"/>
    <w:basedOn w:val="811"/>
    <w:pPr>
      <w:pBdr/>
      <w:spacing/>
      <w:ind/>
    </w:pPr>
  </w:style>
  <w:style w:type="character" w:styleId="869">
    <w:name w:val="Strong"/>
    <w:basedOn w:val="811"/>
    <w:uiPriority w:val="22"/>
    <w:qFormat/>
    <w:pPr>
      <w:pBdr/>
      <w:spacing/>
      <w:ind/>
    </w:pPr>
    <w:rPr>
      <w:b/>
      <w:bCs/>
    </w:rPr>
  </w:style>
  <w:style w:type="character" w:styleId="870" w:customStyle="1">
    <w:name w:val="mopen"/>
    <w:basedOn w:val="811"/>
    <w:pPr>
      <w:pBdr/>
      <w:spacing/>
      <w:ind/>
    </w:pPr>
  </w:style>
  <w:style w:type="character" w:styleId="871" w:customStyle="1">
    <w:name w:val="mclose"/>
    <w:basedOn w:val="811"/>
    <w:pPr>
      <w:pBdr/>
      <w:spacing/>
      <w:ind/>
    </w:pPr>
  </w:style>
  <w:style w:type="paragraph" w:styleId="872">
    <w:name w:val="Balloon Text"/>
    <w:basedOn w:val="801"/>
    <w:link w:val="873"/>
    <w:uiPriority w:val="99"/>
    <w:semiHidden/>
    <w:unhideWhenUsed/>
    <w:pPr>
      <w:pBdr/>
      <w:spacing/>
      <w:ind/>
    </w:pPr>
    <w:rPr>
      <w:rFonts w:ascii="Tahoma" w:hAnsi="Tahoma" w:cs="Tahoma"/>
      <w:sz w:val="16"/>
      <w:szCs w:val="16"/>
    </w:rPr>
  </w:style>
  <w:style w:type="character" w:styleId="873" w:customStyle="1">
    <w:name w:val="Текст выноски Знак"/>
    <w:basedOn w:val="811"/>
    <w:link w:val="872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paragraph" w:styleId="874" w:customStyle="1">
    <w:name w:val="ds-markdown-paragraph"/>
    <w:basedOn w:val="801"/>
    <w:pPr>
      <w:pBdr/>
      <w:spacing w:after="100" w:afterAutospacing="1" w:before="100" w:beforeAutospacing="1"/>
      <w:ind/>
      <w:jc w:val="left"/>
    </w:pPr>
    <w:rPr>
      <w:rFonts w:eastAsia="Times New Roman" w:cs="Times New Roman"/>
      <w:color w:val="auto"/>
      <w:sz w:val="24"/>
      <w:szCs w:val="24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image" Target="media/image17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84159BBAEDF420C9A1F65AD544F52D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4A91C98-1418-478C-9E6A-FDD7E83E2A57}"/>
      </w:docPartPr>
      <w:docPartBody>
        <w:p>
          <w:pPr>
            <w:pStyle w:val="1346"/>
            <w:pBdr/>
            <w:spacing/>
            <w:ind/>
            <w:rPr/>
          </w:pPr>
          <w:r>
            <w:rPr>
              <w:rStyle w:val="1345"/>
            </w:rPr>
            <w:t xml:space="preserve">Место для ввода текста.</w:t>
          </w:r>
          <w:r/>
        </w:p>
      </w:docPartBody>
    </w:docPart>
    <w:docPart>
      <w:docPartPr>
        <w:name w:val="F52C6BC6B61541B38A956148C55B870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B935432-C509-4B7D-9430-A6A5FB8041B4}"/>
      </w:docPartPr>
      <w:docPartBody>
        <w:p>
          <w:pPr>
            <w:pStyle w:val="1347"/>
            <w:pBdr/>
            <w:spacing/>
            <w:ind/>
            <w:rPr/>
          </w:pPr>
          <w:r>
            <w:rPr>
              <w:rStyle w:val="1345"/>
            </w:rPr>
            <w:t xml:space="preserve">Место для ввода текста.</w:t>
          </w:r>
          <w:r/>
        </w:p>
      </w:docPartBody>
    </w:docPart>
    <w:docPart>
      <w:docPartPr>
        <w:name w:val="0B804F642F7642E5977BCD5DCE8C93B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61ABFC3-7FDF-4160-82C4-E04837501535}"/>
      </w:docPartPr>
      <w:docPartBody>
        <w:p>
          <w:pPr>
            <w:pStyle w:val="1350"/>
            <w:pBdr/>
            <w:spacing/>
            <w:ind/>
            <w:rPr/>
          </w:pPr>
          <w:r>
            <w:rPr>
              <w:color w:val="000000" w:themeColor="text1"/>
            </w:rPr>
            <w:t xml:space="preserve">202</w:t>
          </w:r>
          <w:r>
            <w:t xml:space="preserve">4</w:t>
          </w:r>
          <w:r/>
        </w:p>
      </w:docPartBody>
    </w:docPart>
    <w:docPart>
      <w:docPartPr>
        <w:name w:val="112B15477861437CA42F0786409A1E8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D8EBE42-45EA-4E98-B17E-DA8EC44307EB}"/>
      </w:docPartPr>
      <w:docPartBody>
        <w:p>
          <w:pPr>
            <w:pStyle w:val="1351"/>
            <w:pBdr/>
            <w:spacing/>
            <w:ind/>
            <w:rPr/>
          </w:pPr>
          <w:r>
            <w:rPr>
              <w:rStyle w:val="1345"/>
            </w:rPr>
            <w:t xml:space="preserve">Место для ввода текста.</w:t>
          </w:r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ru-RU" w:eastAsia="ru-RU" w:bidi="ar-SA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70">
    <w:name w:val="Table Grid"/>
    <w:basedOn w:val="134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Table Grid Light"/>
    <w:basedOn w:val="134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1"/>
    <w:basedOn w:val="134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2"/>
    <w:basedOn w:val="134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3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Plain Table 4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Plain Table 5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1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2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3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4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1 Light - Accent 5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1 Light - Accent 6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1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2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3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4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2 - Accent 5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2 - Accent 6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1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2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3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4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3 - Accent 5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3 - Accent 6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"/>
    <w:basedOn w:val="13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1"/>
    <w:basedOn w:val="13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2"/>
    <w:basedOn w:val="13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3"/>
    <w:basedOn w:val="13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4"/>
    <w:basedOn w:val="13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4 - Accent 5"/>
    <w:basedOn w:val="13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4 - Accent 6"/>
    <w:basedOn w:val="13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- Accent 1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 - Accent 2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3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- Accent 4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5 Dark - Accent 5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5 Dark - Accent 6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1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2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3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4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6 Colorful - Accent 5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6 Colorful - Accent 6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1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2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3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4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Grid Table 7 Colorful - Accent 5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Grid Table 7 Colorful - Accent 6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1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2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3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4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1 Light - Accent 5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1 Light - Accent 6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1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2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3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4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2 - Accent 5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2 - Accent 6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1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2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3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4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3 - Accent 5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3 - Accent 6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1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2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3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4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4 - Accent 5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4 - Accent 6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1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2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3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4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5 Dark - Accent 5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5 Dark - Accent 6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1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2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3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4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6 Colorful - Accent 5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6 Colorful - Accent 6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1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2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3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4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st Table 7 Colorful - Accent 5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st Table 7 Colorful - Accent 6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"/>
    <w:basedOn w:val="13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1"/>
    <w:basedOn w:val="13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2"/>
    <w:basedOn w:val="13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3"/>
    <w:basedOn w:val="13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4"/>
    <w:basedOn w:val="13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Lined - Accent 5"/>
    <w:basedOn w:val="13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Lined - Accent 6"/>
    <w:basedOn w:val="13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"/>
    <w:basedOn w:val="13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1"/>
    <w:basedOn w:val="13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2"/>
    <w:basedOn w:val="13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3"/>
    <w:basedOn w:val="13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4"/>
    <w:basedOn w:val="13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 &amp; Lined - Accent 5"/>
    <w:basedOn w:val="13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&amp; Lined - Accent 6"/>
    <w:basedOn w:val="13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1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2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3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4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4">
    <w:name w:val="Bordered - Accent 5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5">
    <w:name w:val="Bordered - Accent 6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7">
    <w:name w:val="Heading 1"/>
    <w:basedOn w:val="1341"/>
    <w:next w:val="1341"/>
    <w:link w:val="4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8">
    <w:name w:val="Heading 2"/>
    <w:basedOn w:val="1341"/>
    <w:next w:val="1341"/>
    <w:link w:val="4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9">
    <w:name w:val="Heading 3"/>
    <w:basedOn w:val="1341"/>
    <w:next w:val="1341"/>
    <w:link w:val="4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00">
    <w:name w:val="Heading 4"/>
    <w:basedOn w:val="1341"/>
    <w:next w:val="1341"/>
    <w:link w:val="4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01">
    <w:name w:val="Heading 5"/>
    <w:basedOn w:val="1341"/>
    <w:next w:val="1341"/>
    <w:link w:val="4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2">
    <w:name w:val="Heading 6"/>
    <w:basedOn w:val="1341"/>
    <w:next w:val="1341"/>
    <w:link w:val="4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3">
    <w:name w:val="Heading 7"/>
    <w:basedOn w:val="1341"/>
    <w:next w:val="1341"/>
    <w:link w:val="4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4">
    <w:name w:val="Heading 8"/>
    <w:basedOn w:val="1341"/>
    <w:next w:val="1341"/>
    <w:link w:val="4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5">
    <w:name w:val="Heading 9"/>
    <w:basedOn w:val="1341"/>
    <w:next w:val="1341"/>
    <w:link w:val="4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8">
    <w:name w:val="Heading 1 Char"/>
    <w:basedOn w:val="1342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9">
    <w:name w:val="Heading 2 Char"/>
    <w:basedOn w:val="1342"/>
    <w:link w:val="3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10">
    <w:name w:val="Heading 3 Char"/>
    <w:basedOn w:val="1342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11">
    <w:name w:val="Heading 4 Char"/>
    <w:basedOn w:val="1342"/>
    <w:link w:val="4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2">
    <w:name w:val="Heading 5 Char"/>
    <w:basedOn w:val="1342"/>
    <w:link w:val="4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3">
    <w:name w:val="Heading 6 Char"/>
    <w:basedOn w:val="1342"/>
    <w:link w:val="4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4">
    <w:name w:val="Heading 7 Char"/>
    <w:basedOn w:val="1342"/>
    <w:link w:val="4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5">
    <w:name w:val="Heading 8 Char"/>
    <w:basedOn w:val="1342"/>
    <w:link w:val="4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6">
    <w:name w:val="Heading 9 Char"/>
    <w:basedOn w:val="1342"/>
    <w:link w:val="4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7">
    <w:name w:val="Title"/>
    <w:basedOn w:val="1341"/>
    <w:next w:val="1341"/>
    <w:link w:val="41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8">
    <w:name w:val="Title Char"/>
    <w:basedOn w:val="1342"/>
    <w:link w:val="4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9">
    <w:name w:val="Subtitle"/>
    <w:basedOn w:val="1341"/>
    <w:next w:val="1341"/>
    <w:link w:val="4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20">
    <w:name w:val="Subtitle Char"/>
    <w:basedOn w:val="1342"/>
    <w:link w:val="4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21">
    <w:name w:val="Quote"/>
    <w:basedOn w:val="1341"/>
    <w:next w:val="1341"/>
    <w:link w:val="4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2">
    <w:name w:val="Quote Char"/>
    <w:basedOn w:val="1342"/>
    <w:link w:val="4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3">
    <w:name w:val="List Paragraph"/>
    <w:basedOn w:val="1341"/>
    <w:uiPriority w:val="34"/>
    <w:qFormat/>
    <w:pPr>
      <w:pBdr/>
      <w:spacing/>
      <w:ind w:left="720"/>
      <w:contextualSpacing w:val="true"/>
    </w:pPr>
  </w:style>
  <w:style w:type="character" w:styleId="424">
    <w:name w:val="Intense Emphasis"/>
    <w:basedOn w:val="134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5">
    <w:name w:val="Intense Quote"/>
    <w:basedOn w:val="1341"/>
    <w:next w:val="1341"/>
    <w:link w:val="4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6">
    <w:name w:val="Intense Quote Char"/>
    <w:basedOn w:val="1342"/>
    <w:link w:val="4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7">
    <w:name w:val="Intense Reference"/>
    <w:basedOn w:val="134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8">
    <w:name w:val="No Spacing"/>
    <w:basedOn w:val="1341"/>
    <w:uiPriority w:val="1"/>
    <w:qFormat/>
    <w:pPr>
      <w:pBdr/>
      <w:spacing w:after="0" w:line="240" w:lineRule="auto"/>
      <w:ind/>
    </w:pPr>
  </w:style>
  <w:style w:type="character" w:styleId="429">
    <w:name w:val="Subtle Emphasis"/>
    <w:basedOn w:val="134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30">
    <w:name w:val="Emphasis"/>
    <w:basedOn w:val="1342"/>
    <w:uiPriority w:val="20"/>
    <w:qFormat/>
    <w:pPr>
      <w:pBdr/>
      <w:spacing/>
      <w:ind/>
    </w:pPr>
    <w:rPr>
      <w:i/>
      <w:iCs/>
    </w:rPr>
  </w:style>
  <w:style w:type="character" w:styleId="431">
    <w:name w:val="Strong"/>
    <w:basedOn w:val="1342"/>
    <w:uiPriority w:val="22"/>
    <w:qFormat/>
    <w:pPr>
      <w:pBdr/>
      <w:spacing/>
      <w:ind/>
    </w:pPr>
    <w:rPr>
      <w:b/>
      <w:bCs/>
    </w:rPr>
  </w:style>
  <w:style w:type="character" w:styleId="432">
    <w:name w:val="Subtle Reference"/>
    <w:basedOn w:val="134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3">
    <w:name w:val="Book Title"/>
    <w:basedOn w:val="134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4">
    <w:name w:val="Header"/>
    <w:basedOn w:val="1341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Header Char"/>
    <w:basedOn w:val="1342"/>
    <w:link w:val="434"/>
    <w:uiPriority w:val="99"/>
    <w:pPr>
      <w:pBdr/>
      <w:spacing/>
      <w:ind/>
    </w:pPr>
  </w:style>
  <w:style w:type="paragraph" w:styleId="436">
    <w:name w:val="Footer"/>
    <w:basedOn w:val="1341"/>
    <w:link w:val="4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7">
    <w:name w:val="Footer Char"/>
    <w:basedOn w:val="1342"/>
    <w:link w:val="436"/>
    <w:uiPriority w:val="99"/>
    <w:pPr>
      <w:pBdr/>
      <w:spacing/>
      <w:ind/>
    </w:pPr>
  </w:style>
  <w:style w:type="paragraph" w:styleId="438">
    <w:name w:val="Caption"/>
    <w:basedOn w:val="1341"/>
    <w:next w:val="134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9">
    <w:name w:val="footnote text"/>
    <w:basedOn w:val="1341"/>
    <w:link w:val="4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0">
    <w:name w:val="Footnote Text Char"/>
    <w:basedOn w:val="1342"/>
    <w:link w:val="439"/>
    <w:uiPriority w:val="99"/>
    <w:semiHidden/>
    <w:pPr>
      <w:pBdr/>
      <w:spacing/>
      <w:ind/>
    </w:pPr>
    <w:rPr>
      <w:sz w:val="20"/>
      <w:szCs w:val="20"/>
    </w:rPr>
  </w:style>
  <w:style w:type="character" w:styleId="441">
    <w:name w:val="footnote reference"/>
    <w:basedOn w:val="1342"/>
    <w:uiPriority w:val="99"/>
    <w:semiHidden/>
    <w:unhideWhenUsed/>
    <w:pPr>
      <w:pBdr/>
      <w:spacing/>
      <w:ind/>
    </w:pPr>
    <w:rPr>
      <w:vertAlign w:val="superscript"/>
    </w:rPr>
  </w:style>
  <w:style w:type="paragraph" w:styleId="442">
    <w:name w:val="endnote text"/>
    <w:basedOn w:val="1341"/>
    <w:link w:val="4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3">
    <w:name w:val="Endnote Text Char"/>
    <w:basedOn w:val="1342"/>
    <w:link w:val="442"/>
    <w:uiPriority w:val="99"/>
    <w:semiHidden/>
    <w:pPr>
      <w:pBdr/>
      <w:spacing/>
      <w:ind/>
    </w:pPr>
    <w:rPr>
      <w:sz w:val="20"/>
      <w:szCs w:val="20"/>
    </w:rPr>
  </w:style>
  <w:style w:type="character" w:styleId="444">
    <w:name w:val="endnote reference"/>
    <w:basedOn w:val="1342"/>
    <w:uiPriority w:val="99"/>
    <w:semiHidden/>
    <w:unhideWhenUsed/>
    <w:pPr>
      <w:pBdr/>
      <w:spacing/>
      <w:ind/>
    </w:pPr>
    <w:rPr>
      <w:vertAlign w:val="superscript"/>
    </w:rPr>
  </w:style>
  <w:style w:type="character" w:styleId="445">
    <w:name w:val="Hyperlink"/>
    <w:basedOn w:val="134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6">
    <w:name w:val="FollowedHyperlink"/>
    <w:basedOn w:val="134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7">
    <w:name w:val="toc 1"/>
    <w:basedOn w:val="1341"/>
    <w:next w:val="1341"/>
    <w:uiPriority w:val="39"/>
    <w:unhideWhenUsed/>
    <w:pPr>
      <w:pBdr/>
      <w:spacing w:after="100"/>
      <w:ind/>
    </w:pPr>
  </w:style>
  <w:style w:type="paragraph" w:styleId="448">
    <w:name w:val="toc 2"/>
    <w:basedOn w:val="1341"/>
    <w:next w:val="1341"/>
    <w:uiPriority w:val="39"/>
    <w:unhideWhenUsed/>
    <w:pPr>
      <w:pBdr/>
      <w:spacing w:after="100"/>
      <w:ind w:left="220"/>
    </w:pPr>
  </w:style>
  <w:style w:type="paragraph" w:styleId="449">
    <w:name w:val="toc 3"/>
    <w:basedOn w:val="1341"/>
    <w:next w:val="1341"/>
    <w:uiPriority w:val="39"/>
    <w:unhideWhenUsed/>
    <w:pPr>
      <w:pBdr/>
      <w:spacing w:after="100"/>
      <w:ind w:left="440"/>
    </w:pPr>
  </w:style>
  <w:style w:type="paragraph" w:styleId="450">
    <w:name w:val="toc 4"/>
    <w:basedOn w:val="1341"/>
    <w:next w:val="1341"/>
    <w:uiPriority w:val="39"/>
    <w:unhideWhenUsed/>
    <w:pPr>
      <w:pBdr/>
      <w:spacing w:after="100"/>
      <w:ind w:left="660"/>
    </w:pPr>
  </w:style>
  <w:style w:type="paragraph" w:styleId="451">
    <w:name w:val="toc 5"/>
    <w:basedOn w:val="1341"/>
    <w:next w:val="1341"/>
    <w:uiPriority w:val="39"/>
    <w:unhideWhenUsed/>
    <w:pPr>
      <w:pBdr/>
      <w:spacing w:after="100"/>
      <w:ind w:left="880"/>
    </w:pPr>
  </w:style>
  <w:style w:type="paragraph" w:styleId="452">
    <w:name w:val="toc 6"/>
    <w:basedOn w:val="1341"/>
    <w:next w:val="1341"/>
    <w:uiPriority w:val="39"/>
    <w:unhideWhenUsed/>
    <w:pPr>
      <w:pBdr/>
      <w:spacing w:after="100"/>
      <w:ind w:left="1100"/>
    </w:pPr>
  </w:style>
  <w:style w:type="paragraph" w:styleId="453">
    <w:name w:val="toc 7"/>
    <w:basedOn w:val="1341"/>
    <w:next w:val="1341"/>
    <w:uiPriority w:val="39"/>
    <w:unhideWhenUsed/>
    <w:pPr>
      <w:pBdr/>
      <w:spacing w:after="100"/>
      <w:ind w:left="1320"/>
    </w:pPr>
  </w:style>
  <w:style w:type="paragraph" w:styleId="454">
    <w:name w:val="toc 8"/>
    <w:basedOn w:val="1341"/>
    <w:next w:val="1341"/>
    <w:uiPriority w:val="39"/>
    <w:unhideWhenUsed/>
    <w:pPr>
      <w:pBdr/>
      <w:spacing w:after="100"/>
      <w:ind w:left="1540"/>
    </w:pPr>
  </w:style>
  <w:style w:type="paragraph" w:styleId="455">
    <w:name w:val="toc 9"/>
    <w:basedOn w:val="1341"/>
    <w:next w:val="1341"/>
    <w:uiPriority w:val="39"/>
    <w:unhideWhenUsed/>
    <w:pPr>
      <w:pBdr/>
      <w:spacing w:after="100"/>
      <w:ind w:left="1760"/>
    </w:pPr>
  </w:style>
  <w:style w:type="paragraph" w:styleId="466">
    <w:name w:val="TOC Heading"/>
    <w:uiPriority w:val="39"/>
    <w:unhideWhenUsed/>
    <w:pPr>
      <w:pBdr/>
      <w:spacing/>
      <w:ind/>
    </w:pPr>
  </w:style>
  <w:style w:type="paragraph" w:styleId="467">
    <w:name w:val="table of figures"/>
    <w:basedOn w:val="1341"/>
    <w:next w:val="1341"/>
    <w:uiPriority w:val="99"/>
    <w:unhideWhenUsed/>
    <w:pPr>
      <w:pBdr/>
      <w:spacing w:after="0" w:afterAutospacing="0"/>
      <w:ind/>
    </w:pPr>
  </w:style>
  <w:style w:type="paragraph" w:styleId="1341" w:default="1">
    <w:name w:val="Normal"/>
    <w:qFormat/>
    <w:pPr>
      <w:pBdr/>
      <w:spacing/>
      <w:ind/>
    </w:pPr>
  </w:style>
  <w:style w:type="character" w:styleId="1342" w:default="1">
    <w:name w:val="Default Paragraph Font"/>
    <w:uiPriority w:val="1"/>
    <w:semiHidden/>
    <w:unhideWhenUsed/>
    <w:pPr>
      <w:pBdr/>
      <w:spacing/>
      <w:ind/>
    </w:pPr>
  </w:style>
  <w:style w:type="table" w:styleId="1343" w:default="1">
    <w:name w:val="Normal Table"/>
    <w:uiPriority w:val="99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44" w:default="1">
    <w:name w:val="No List"/>
    <w:uiPriority w:val="99"/>
    <w:semiHidden/>
    <w:unhideWhenUsed/>
    <w:pPr>
      <w:pBdr/>
      <w:spacing/>
      <w:ind/>
    </w:pPr>
  </w:style>
  <w:style w:type="character" w:styleId="1345">
    <w:name w:val="Placeholder Text"/>
    <w:basedOn w:val="1342"/>
    <w:uiPriority w:val="99"/>
    <w:semiHidden/>
    <w:pPr>
      <w:pBdr/>
      <w:spacing/>
      <w:ind/>
    </w:pPr>
    <w:rPr>
      <w:color w:val="666666"/>
    </w:rPr>
  </w:style>
  <w:style w:type="paragraph" w:styleId="1346" w:customStyle="1">
    <w:name w:val="D84159BBAEDF420C9A1F65AD544F52D4"/>
    <w:pPr>
      <w:pBdr/>
      <w:spacing/>
      <w:ind/>
    </w:pPr>
  </w:style>
  <w:style w:type="paragraph" w:styleId="1347" w:customStyle="1">
    <w:name w:val="F52C6BC6B61541B38A956148C55B8709"/>
    <w:pPr>
      <w:pBdr/>
      <w:spacing/>
      <w:ind/>
    </w:pPr>
  </w:style>
  <w:style w:type="paragraph" w:styleId="1348" w:customStyle="1">
    <w:name w:val="F308A82D03344465BE823ADE8DA9ECFE"/>
    <w:pPr>
      <w:pBdr/>
      <w:spacing/>
      <w:ind/>
    </w:pPr>
  </w:style>
  <w:style w:type="paragraph" w:styleId="1349" w:customStyle="1">
    <w:name w:val="7729D85F1F2D433FA83F632E0EB8E51F"/>
    <w:pPr>
      <w:pBdr/>
      <w:spacing/>
      <w:ind/>
    </w:pPr>
  </w:style>
  <w:style w:type="paragraph" w:styleId="1350" w:customStyle="1">
    <w:name w:val="0B804F642F7642E5977BCD5DCE8C93B2"/>
    <w:pPr>
      <w:pBdr/>
      <w:spacing/>
      <w:ind/>
    </w:pPr>
  </w:style>
  <w:style w:type="paragraph" w:styleId="1351" w:customStyle="1">
    <w:name w:val="112B15477861437CA42F0786409A1E8F"/>
    <w:pPr>
      <w:pBdr/>
      <w:spacing/>
      <w:ind/>
    </w:pPr>
  </w:style>
  <w:style w:type="paragraph" w:styleId="1352" w:customStyle="1">
    <w:name w:val="733FA46260D74AE0A13D79792720334F"/>
    <w:pPr>
      <w:pBdr/>
      <w:spacing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SFU">
      <a:majorFont>
        <a:latin typeface="Times New Roman"/>
        <a:ea typeface="Arial"/>
        <a:cs typeface="Arial"/>
      </a:majorFont>
      <a:minorFont>
        <a:latin typeface="Times New Roman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30F1DA-AF4A-4ABE-A8F8-E822958C21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Отчёт по практической работе.dotm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>Krokoz™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Гуртякин Егор</dc:creator>
  <cp:revision>2</cp:revision>
  <dcterms:created xsi:type="dcterms:W3CDTF">2025-12-11T05:34:00Z</dcterms:created>
  <dcterms:modified xsi:type="dcterms:W3CDTF">2026-01-27T15:16:52Z</dcterms:modified>
</cp:coreProperties>
</file>