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/>
        <w:jc w:val="center"/>
        <w:rPr/>
      </w:pPr>
      <w:r>
        <w:t xml:space="preserve">Министерство науки и высшего образования РФ</w:t>
      </w:r>
      <w:r/>
    </w:p>
    <w:p>
      <w:pPr>
        <w:pBdr/>
        <w:spacing/>
        <w:ind w:firstLine="0"/>
        <w:jc w:val="center"/>
        <w:rPr/>
      </w:pPr>
      <w:r>
        <w:t xml:space="preserve">Федеральное государственное автономное</w:t>
      </w:r>
      <w:r/>
    </w:p>
    <w:p>
      <w:pPr>
        <w:pBdr/>
        <w:spacing/>
        <w:ind w:firstLine="0"/>
        <w:jc w:val="center"/>
        <w:rPr/>
      </w:pPr>
      <w:r>
        <w:t xml:space="preserve">образовательное учреждение высшего образования</w:t>
      </w:r>
      <w:r/>
    </w:p>
    <w:p>
      <w:pPr>
        <w:pBdr/>
        <w:spacing/>
        <w:ind w:firstLine="0"/>
        <w:jc w:val="center"/>
        <w:rPr/>
      </w:pPr>
      <w:r>
        <w:t xml:space="preserve">«СИБИРСКИЙ ФЕДЕРАЛЬНЫЙ УНИВЕРСИТЕТ»</w:t>
      </w:r>
      <w:r/>
    </w:p>
    <w:p>
      <w:pPr>
        <w:pBdr/>
        <w:spacing/>
        <w:ind w:firstLine="0"/>
        <w:jc w:val="center"/>
        <w:rPr/>
      </w:pPr>
      <w:r/>
      <w:r/>
    </w:p>
    <w:tbl>
      <w:tblPr>
        <w:tblStyle w:val="970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345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345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/>
            </w:pPr>
            <w:r>
              <w:t xml:space="preserve">Программная инженерия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/>
        <w:ind w:firstLine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firstLine="0"/>
        <w:jc w:val="center"/>
        <w:rPr/>
      </w:pPr>
      <w:r/>
      <w:r/>
    </w:p>
    <w:p>
      <w:pPr>
        <w:pBdr/>
        <w:spacing w:line="340" w:lineRule="auto"/>
        <w:ind w:firstLine="0"/>
        <w:jc w:val="center"/>
        <w:rPr>
          <w:rFonts w:eastAsia="Times New Roman" w:cs="Times New Roman"/>
          <w:sz w:val="20"/>
          <w:szCs w:val="28"/>
          <w:lang w:eastAsia="ru-RU"/>
        </w:rPr>
      </w:pPr>
      <w:r>
        <w:rPr>
          <w:rFonts w:eastAsia="Times New Roman" w:cs="Times New Roman"/>
          <w:sz w:val="20"/>
          <w:szCs w:val="28"/>
          <w:lang w:eastAsia="ru-RU"/>
        </w:rPr>
      </w:r>
      <w:r>
        <w:rPr>
          <w:rFonts w:eastAsia="Times New Roman" w:cs="Times New Roman"/>
          <w:sz w:val="20"/>
          <w:szCs w:val="28"/>
          <w:lang w:eastAsia="ru-RU"/>
        </w:rPr>
      </w:r>
      <w:r>
        <w:rPr>
          <w:rFonts w:eastAsia="Times New Roman" w:cs="Times New Roman"/>
          <w:sz w:val="20"/>
          <w:szCs w:val="28"/>
          <w:lang w:eastAsia="ru-RU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 xml:space="preserve">ОТЧЁТ О </w:t>
      </w:r>
      <w:r>
        <w:rPr>
          <w:rFonts w:eastAsia="Times New Roman" w:cs="Times New Roman"/>
          <w:b/>
          <w:sz w:val="32"/>
          <w:szCs w:val="32"/>
          <w:lang w:eastAsia="ru-RU"/>
        </w:rPr>
        <w:t xml:space="preserve">П</w:t>
      </w:r>
      <w:r>
        <w:rPr>
          <w:rFonts w:eastAsia="Times New Roman" w:cs="Times New Roman"/>
          <w:b/>
          <w:sz w:val="32"/>
          <w:szCs w:val="32"/>
          <w:lang w:eastAsia="ru-RU"/>
        </w:rPr>
        <w:t xml:space="preserve">РАКТИЧЕСКОЙ РАБОТЕ №</w:t>
      </w:r>
      <w:r>
        <w:rPr>
          <w:rFonts w:eastAsia="Times New Roman" w:cs="Times New Roman"/>
          <w:b/>
          <w:sz w:val="32"/>
          <w:szCs w:val="32"/>
          <w:lang w:val="en-US"/>
        </w:rPr>
        <w:t xml:space="preserve">2</w:t>
      </w:r>
      <w:r>
        <w:rPr>
          <w:rFonts w:eastAsia="Times New Roman" w:cs="Times New Roman"/>
          <w:b/>
          <w:sz w:val="32"/>
          <w:szCs w:val="32"/>
          <w:lang w:eastAsia="ru-RU"/>
        </w:rPr>
      </w:r>
      <w:r>
        <w:rPr>
          <w:rFonts w:eastAsia="Times New Roman" w:cs="Times New Roman"/>
          <w:b/>
          <w:sz w:val="32"/>
          <w:szCs w:val="32"/>
          <w:lang w:eastAsia="ru-RU"/>
        </w:rPr>
      </w:r>
    </w:p>
    <w:tbl>
      <w:tblPr>
        <w:tblStyle w:val="982"/>
        <w:jc w:val="center"/>
        <w:tblW w:w="3985" w:type="pct"/>
        <w:tblBorders>
          <w:insideH w:val="single" w:color="auto" w:sz="4" w:space="0"/>
          <w:insideV w:val="single" w:color="7f7f7f" w:themeColor="text1" w:themeTint="80" w:sz="4" w:space="0"/>
        </w:tblBorders>
        <w:tblLook w:val="0600" w:firstRow="0" w:lastRow="0" w:firstColumn="0" w:lastColumn="0" w:noHBand="1" w:noVBand="1"/>
      </w:tblPr>
      <w:tblGrid>
        <w:gridCol w:w="7456"/>
      </w:tblGrid>
      <w:tr>
        <w:trPr>
          <w:jc w:val="center"/>
          <w:trHeight w:val="668"/>
        </w:trPr>
        <w:tc>
          <w:tcPr>
            <w:tcBorders>
              <w:top w:val="none" w:color="000000" w:sz="4" w:space="0"/>
            </w:tcBorders>
            <w:tcW w:w="5000" w:type="pct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Численные методы первого порядка для поиск</w:t>
            </w:r>
            <w:r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безусловного экстремума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val="en-US" w:eastAsia="ru-RU"/>
              </w:rPr>
            </w:r>
          </w:p>
        </w:tc>
      </w:tr>
      <w:tr>
        <w:trPr>
          <w:jc w:val="center"/>
          <w:trHeight w:val="240"/>
        </w:trPr>
        <w:tc>
          <w:tcPr>
            <w:tcBorders>
              <w:bottom w:val="none" w:color="000000" w:sz="4" w:space="0"/>
            </w:tcBorders>
            <w:tcW w:w="5000" w:type="pct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тема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widowControl w:val="false"/>
        <w:pBdr/>
        <w:spacing w:line="240" w:lineRule="auto"/>
        <w:ind w:firstLine="0"/>
        <w:rPr>
          <w:rFonts w:eastAsia="Times New Roman" w:cs="Times New Roman"/>
          <w:sz w:val="26"/>
          <w:szCs w:val="26"/>
          <w:lang w:val="en-US" w:eastAsia="ru-RU"/>
        </w:rPr>
      </w:pPr>
      <w:r>
        <w:rPr>
          <w:rFonts w:eastAsia="Times New Roman" w:cs="Times New Roman"/>
          <w:sz w:val="26"/>
          <w:szCs w:val="26"/>
          <w:lang w:val="en-US" w:eastAsia="ru-RU"/>
        </w:rPr>
      </w:r>
      <w:r>
        <w:rPr>
          <w:rFonts w:eastAsia="Times New Roman" w:cs="Times New Roman"/>
          <w:sz w:val="26"/>
          <w:szCs w:val="26"/>
          <w:lang w:val="en-US" w:eastAsia="ru-RU"/>
        </w:rPr>
      </w:r>
      <w:r>
        <w:rPr>
          <w:rFonts w:eastAsia="Times New Roman" w:cs="Times New Roman"/>
          <w:sz w:val="26"/>
          <w:szCs w:val="26"/>
          <w:lang w:val="en-US" w:eastAsia="ru-RU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>
      <w:pPr>
        <w:widowControl w:val="false"/>
        <w:pBdr/>
        <w:tabs>
          <w:tab w:val="left" w:leader="none" w:pos="704"/>
        </w:tabs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widowControl w:val="false"/>
        <w:pBdr/>
        <w:tabs>
          <w:tab w:val="left" w:leader="none" w:pos="704"/>
        </w:tabs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widowControl w:val="false"/>
        <w:pBdr/>
        <w:tabs>
          <w:tab w:val="left" w:leader="none" w:pos="704"/>
        </w:tabs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widowControl w:val="false"/>
        <w:pBdr/>
        <w:tabs>
          <w:tab w:val="left" w:leader="none" w:pos="704"/>
        </w:tabs>
        <w:spacing w:line="240" w:lineRule="auto"/>
        <w:ind w:firstLine="0"/>
        <w:jc w:val="center"/>
        <w:rPr>
          <w:rFonts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/>
          <w:sz w:val="16"/>
          <w:szCs w:val="16"/>
          <w:lang w:eastAsia="ru-RU"/>
        </w:rPr>
      </w:r>
      <w:r>
        <w:rPr>
          <w:rFonts w:eastAsia="Times New Roman" w:cs="Times New Roman"/>
          <w:sz w:val="16"/>
          <w:szCs w:val="16"/>
          <w:lang w:eastAsia="ru-RU"/>
        </w:rPr>
      </w:r>
      <w:r>
        <w:rPr>
          <w:rFonts w:eastAsia="Times New Roman" w:cs="Times New Roman"/>
          <w:sz w:val="16"/>
          <w:szCs w:val="16"/>
          <w:lang w:eastAsia="ru-RU"/>
        </w:rPr>
      </w:r>
    </w:p>
    <w:tbl>
      <w:tblPr>
        <w:tblStyle w:val="970"/>
        <w:tblW w:w="0" w:type="auto"/>
        <w:tblBorders/>
        <w:tblLook w:val="04A0" w:firstRow="1" w:lastRow="0" w:firstColumn="1" w:lastColumn="0" w:noHBand="0" w:noVBand="1"/>
      </w:tblPr>
      <w:tblGrid>
        <w:gridCol w:w="4403"/>
        <w:gridCol w:w="811"/>
        <w:gridCol w:w="1388"/>
        <w:gridCol w:w="413"/>
        <w:gridCol w:w="234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3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Преподаватель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11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388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3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B. B.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Тынченко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3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11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88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3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</w:tbl>
    <w:tbl>
      <w:tblPr>
        <w:tblStyle w:val="983"/>
        <w:tblInd w:w="0" w:type="dxa"/>
        <w:tblW w:w="0" w:type="auto"/>
        <w:tblBorders/>
        <w:tblLook w:val="04A0" w:firstRow="1" w:lastRow="0" w:firstColumn="1" w:lastColumn="0" w:noHBand="0" w:noVBand="1"/>
      </w:tblPr>
      <w:tblGrid>
        <w:gridCol w:w="1767"/>
        <w:gridCol w:w="3195"/>
        <w:gridCol w:w="283"/>
        <w:gridCol w:w="1385"/>
        <w:gridCol w:w="411"/>
        <w:gridCol w:w="2314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67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Студент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3195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КИ23-16/</w:t>
            </w:r>
            <w:r>
              <w:rPr>
                <w:rFonts w:eastAsia="Times New Roman" w:cs="Times New Roman"/>
                <w:szCs w:val="28"/>
                <w:lang w:val="ru-RU"/>
              </w:rPr>
              <w:t xml:space="preserve">1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б,</w:t>
            </w:r>
            <w:r>
              <w:t xml:space="preserve"> </w:t>
            </w:r>
            <w:r>
              <w:rPr>
                <w:lang w:val="ru-RU"/>
              </w:rPr>
              <w:t xml:space="preserve">032322546</w:t>
            </w:r>
            <w:r>
              <w:rPr>
                <w:rFonts w:eastAsia="Times New Roman" w:cs="Times New Roman"/>
                <w:szCs w:val="28"/>
                <w:lang w:val="en-US" w:eastAsia="ru-RU"/>
              </w:rPr>
            </w:r>
            <w:r>
              <w:rPr>
                <w:rFonts w:eastAsia="Times New Roman" w:cs="Times New Roman"/>
                <w:szCs w:val="28"/>
                <w:lang w:val="en-US"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385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314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Е. А.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Гуртякин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67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5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н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омер группы, зачетной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книжки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85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14" w:type="dxa"/>
            <w:textDirection w:val="lrTb"/>
            <w:noWrap w:val="false"/>
          </w:tcPr>
          <w:p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</w:tbl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</w:r>
      <w:r>
        <w:rPr>
          <w:rFonts w:eastAsia="Times New Roman" w:cs="Times New Roman"/>
          <w:sz w:val="20"/>
          <w:szCs w:val="20"/>
          <w:lang w:eastAsia="ru-RU"/>
        </w:rPr>
      </w:r>
      <w:r>
        <w:rPr>
          <w:rFonts w:eastAsia="Times New Roman" w:cs="Times New Roman"/>
          <w:sz w:val="20"/>
          <w:szCs w:val="20"/>
          <w:lang w:eastAsia="ru-RU"/>
        </w:rPr>
      </w:r>
    </w:p>
    <w:p>
      <w:pPr>
        <w:pBdr/>
        <w:spacing/>
        <w:ind w:firstLine="0"/>
        <w:jc w:val="center"/>
        <w:rPr>
          <w:lang w:val="en-US"/>
        </w:rPr>
      </w:pPr>
      <w:r>
        <w:rPr>
          <w:rFonts w:eastAsia="Times New Roman" w:cs="Times New Roman"/>
          <w:sz w:val="20"/>
          <w:szCs w:val="28"/>
          <w:lang w:eastAsia="ru-RU"/>
        </w:rPr>
        <w:br/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firstLine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firstLine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firstLine="0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 w:firstLine="0"/>
        <w:jc w:val="center"/>
        <w:rPr>
          <w:lang w:val="en-US"/>
        </w:rPr>
      </w:pPr>
      <w:r>
        <w:t xml:space="preserve">Красноярск 202</w:t>
      </w:r>
      <w:r>
        <w:rPr>
          <w:lang w:val="en-US"/>
        </w:rPr>
        <w:t xml:space="preserve">5</w:t>
      </w:r>
      <w:r>
        <w:rPr>
          <w:lang w:val="en-US"/>
        </w:rPr>
      </w:r>
      <w:r>
        <w:rPr>
          <w:lang w:val="en-US"/>
        </w:rPr>
      </w:r>
    </w:p>
    <w:p>
      <w:pPr>
        <w:pStyle w:val="965"/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Цель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120" w:lineRule="auto"/>
        <w:ind w:firstLine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rPr>
          <w:color w:val="343a40"/>
          <w:sz w:val="28"/>
          <w:szCs w:val="28"/>
        </w:rPr>
        <w:t xml:space="preserve">Программно реализовать численные методы безусловной оптимизации, указанные в варианте задания. Язык программирования можно использовать любой.</w:t>
      </w:r>
      <w:r>
        <w:rPr>
          <w:color w:val="343a40"/>
          <w:sz w:val="28"/>
          <w:szCs w:val="28"/>
        </w:rPr>
      </w:r>
    </w:p>
    <w:p>
      <w:pPr>
        <w:pBdr/>
        <w:spacing/>
        <w:ind/>
        <w:rPr/>
      </w:pPr>
      <w:r>
        <w:rPr>
          <w:color w:val="343a40"/>
          <w:sz w:val="28"/>
          <w:szCs w:val="28"/>
        </w:rPr>
        <w:t xml:space="preserve">Протестировать работу методов на функциях из примеров, решение которых пошагово рассмотрено в учебнике Пантелеева и Летовой «Методы оптимизации в примерах и задачах», раздел 2 «Численные методы».</w:t>
      </w:r>
      <w:r>
        <w:rPr>
          <w:color w:val="343a40"/>
          <w:sz w:val="28"/>
          <w:szCs w:val="28"/>
        </w:rPr>
      </w:r>
    </w:p>
    <w:p>
      <w:pPr>
        <w:pBdr/>
        <w:spacing/>
        <w:ind/>
        <w:rPr/>
      </w:pPr>
      <w:r>
        <w:rPr>
          <w:color w:val="343a40"/>
          <w:sz w:val="28"/>
          <w:szCs w:val="28"/>
        </w:rPr>
        <w:t xml:space="preserve">Провести сравнительный анализ влияния параметров методов на точность и скорость нахождения экстремума, варьируя параметры в заданных пределах с выбранным шагом. Для выполнения вычислительных экспериментов использовать целевые функции, указанные в варианте з</w:t>
      </w:r>
      <w:r>
        <w:rPr>
          <w:color w:val="343a40"/>
          <w:sz w:val="28"/>
          <w:szCs w:val="28"/>
        </w:rPr>
        <w:t xml:space="preserve">адания.</w:t>
      </w:r>
      <w:r>
        <w:rPr>
          <w:color w:val="343a40"/>
          <w:sz w:val="28"/>
          <w:szCs w:val="28"/>
        </w:rPr>
      </w:r>
    </w:p>
    <w:p>
      <w:pPr>
        <w:pBdr/>
        <w:spacing/>
        <w:ind/>
        <w:rPr/>
      </w:pPr>
      <w:r>
        <w:rPr>
          <w:color w:val="343a40"/>
          <w:sz w:val="28"/>
          <w:szCs w:val="28"/>
        </w:rPr>
        <w:t xml:space="preserve">Точность работы алгоритма определяется погрешностью рассчитанного программой минимального значения функции относительно реального минимума, который требуется найти самостоятельно любым способом до проведения вычислительных экспериментов.</w:t>
      </w:r>
      <w:r>
        <w:rPr>
          <w:color w:val="343a40"/>
          <w:sz w:val="28"/>
          <w:szCs w:val="28"/>
        </w:rPr>
      </w:r>
    </w:p>
    <w:p>
      <w:pPr>
        <w:pBdr/>
        <w:spacing/>
        <w:ind/>
        <w:rPr/>
      </w:pPr>
      <w:r>
        <w:rPr>
          <w:color w:val="343a40"/>
          <w:sz w:val="28"/>
          <w:szCs w:val="28"/>
        </w:rPr>
        <w:t xml:space="preserve">Скорость определяется количеством вычислений целевой функции. </w:t>
      </w:r>
      <w:r>
        <w:rPr>
          <w:color w:val="343a40"/>
          <w:sz w:val="28"/>
          <w:szCs w:val="28"/>
        </w:rPr>
      </w:r>
    </w:p>
    <w:p>
      <w:pPr>
        <w:pBdr/>
        <w:spacing/>
        <w:ind/>
        <w:rPr/>
      </w:pPr>
      <w:r>
        <w:rPr>
          <w:color w:val="343a40"/>
          <w:sz w:val="28"/>
          <w:szCs w:val="28"/>
        </w:rPr>
        <w:t xml:space="preserve">Для реализованных методов необходимо построить графики зависимости точности и скорости вычислений от каждого из исследуемых параметров, каждый график надо сопроводить кратким комментарием. </w:t>
      </w:r>
      <w:r>
        <w:rPr>
          <w:color w:val="343a40"/>
          <w:sz w:val="28"/>
          <w:szCs w:val="28"/>
        </w:rPr>
      </w:r>
    </w:p>
    <w:p>
      <w:pPr>
        <w:pBdr/>
        <w:spacing/>
        <w:ind/>
        <w:rPr/>
      </w:pPr>
      <w:r>
        <w:rPr>
          <w:color w:val="343a40"/>
          <w:sz w:val="28"/>
          <w:szCs w:val="28"/>
        </w:rPr>
        <w:t xml:space="preserve">Все результаты вычислительных экспериментов следует представить компактно в виде сводной таблицы с итоговыми результатами по точности и скорости для методов и функций из варианта задания. В таблице для каждого метода и каждой функции указать: значения или д</w:t>
      </w:r>
      <w:r>
        <w:rPr>
          <w:color w:val="343a40"/>
          <w:sz w:val="28"/>
          <w:szCs w:val="28"/>
        </w:rPr>
        <w:t xml:space="preserve">иапазон и шаг изменения параметров метода, а также усредненные, лучшие и худшие из полученных значения погрешности и кол-ва вычислений целевой функции.  Таблицу построить программным способом и поместить в отчет скриншот.</w:t>
      </w:r>
      <w:r>
        <w:rPr>
          <w:color w:val="343a40"/>
          <w:sz w:val="28"/>
          <w:szCs w:val="28"/>
        </w:rPr>
      </w:r>
    </w:p>
    <w:p>
      <w:pPr>
        <w:pBdr/>
        <w:spacing/>
        <w:ind/>
        <w:rPr/>
      </w:pPr>
      <w:r>
        <w:rPr>
          <w:color w:val="343a40"/>
          <w:sz w:val="28"/>
          <w:szCs w:val="28"/>
        </w:rPr>
        <w:t xml:space="preserve">По результатам исследования требуется сделать вывод об особенностях работы исследуемых алгоритмов и их эффективности на заданных целевых функциях.</w:t>
      </w:r>
      <w:r>
        <w:rPr>
          <w:color w:val="343a40"/>
          <w:sz w:val="28"/>
          <w:szCs w:val="28"/>
        </w:rPr>
      </w:r>
      <w:r>
        <w:rPr>
          <w:color w:val="343a40"/>
          <w:sz w:val="28"/>
          <w:szCs w:val="28"/>
        </w:rPr>
      </w:r>
      <w:r>
        <w:rPr>
          <w:color w:val="343a40"/>
          <w:sz w:val="28"/>
          <w:szCs w:val="28"/>
        </w:rPr>
      </w:r>
      <w:r>
        <w:rPr>
          <w:color w:val="343a40"/>
          <w:sz w:val="28"/>
          <w:szCs w:val="28"/>
        </w:rPr>
      </w:r>
    </w:p>
    <w:p>
      <w:pPr>
        <w:pBdr/>
        <w:spacing w:line="360" w:lineRule="auto"/>
        <w:ind w:firstLine="0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Таблица 1 – Вариант задания</w:t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tbl>
      <w:tblPr>
        <w:tblStyle w:val="970"/>
        <w:tblW w:w="9071" w:type="dxa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3685"/>
        <w:gridCol w:w="4819"/>
      </w:tblGrid>
      <w:tr>
        <w:trPr>
          <w:trHeight w:val="2210"/>
        </w:trPr>
        <w:tc>
          <w:tcPr>
            <w:tcBorders/>
            <w:tcW w:w="567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68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jc w:val="left"/>
              <w:rPr/>
            </w:pPr>
            <w:r>
              <w:rPr>
                <w:rFonts w:ascii="Times New Roman" w:hAnsi="Times New Roman" w:cs="Times New Roman"/>
                <w:highlight w:val="none"/>
              </w:rPr>
              <w:t xml:space="preserve">Метод наискорейшего</w:t>
            </w:r>
            <w:r/>
          </w:p>
          <w:p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  <w:t xml:space="preserve">градиентного спуска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  <w:t xml:space="preserve">Метод Флетчера-Ривса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  <w:t xml:space="preserve">Метод Гаусса-Зейделя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  <w:tc>
          <w:tcPr>
            <w:tcBorders/>
            <w:tcW w:w="4819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09375" cy="443461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33815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909374" cy="4434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29.08pt;height:34.92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lang w:eastAsia="ru-RU"/>
              </w:rPr>
            </w:r>
            <w:r/>
            <w:r>
              <w:rPr>
                <w:rFonts w:ascii="Times New Roman" w:hAnsi="Times New Roman" w:cs="Times New Roman"/>
                <w:lang w:eastAsia="ru-RU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Bdr/>
              <w:spacing/>
              <w:ind w:firstLine="0"/>
              <w:rPr>
                <w:rFonts w:ascii="Times New Roman" w:hAnsi="Times New Roman" w:cs="Times New Roman"/>
                <w:highlight w:val="none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09375" cy="406114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6740434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909374" cy="4061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29.08pt;height:31.98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lang w:eastAsia="ru-RU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highlight w:val="none"/>
                <w:lang w:eastAsia="ru-RU"/>
              </w:rPr>
            </w:r>
          </w:p>
          <w:p>
            <w:pPr>
              <w:pBdr/>
              <w:spacing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none"/>
                <w:lang w:eastAsia="ru-RU"/>
              </w:rPr>
            </w:r>
            <w:r>
              <w:rPr>
                <w:rFonts w:ascii="Times New Roman" w:hAnsi="Times New Roman" w:cs="Times New Roman"/>
                <w:lang w:eastAsia="ru-RU"/>
              </w:rPr>
            </w:r>
            <w:r>
              <w:rPr>
                <w:rFonts w:ascii="Times New Roman" w:hAnsi="Times New Roman" w:cs="Times New Roman"/>
                <w:lang w:eastAsia="ru-RU"/>
              </w:rPr>
            </w:r>
            <w:r>
              <w:rPr>
                <w:rFonts w:ascii="Times New Roman" w:hAnsi="Times New Roman" w:cs="Times New Roman"/>
                <w:highlight w:val="none"/>
                <w:lang w:eastAsia="ru-RU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>
      <w:pPr>
        <w:pStyle w:val="965"/>
        <w:pBdr/>
        <w:spacing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965"/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Ход выполнения</w:t>
      </w:r>
      <w:r>
        <w:rPr>
          <w:b/>
          <w:bCs/>
        </w:rPr>
      </w:r>
      <w:r>
        <w:rPr>
          <w:b/>
          <w:bCs/>
        </w:rPr>
      </w:r>
    </w:p>
    <w:p>
      <w:pPr>
        <w:pStyle w:val="965"/>
        <w:numPr>
          <w:ilvl w:val="1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Описание методов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rPr>
          <w:szCs w:val="28"/>
          <w:highlight w:val="none"/>
        </w:rPr>
        <w:t xml:space="preserve">Методы безусловной оптимизации, реализуемые в работе, относятся к численным итерационным алгоритмам, предназначенным для поиска минимума гладких функций нескольких переменных. В основе каждого метода лежит идея последовательного уточнения приближения к точк</w:t>
      </w:r>
      <w:r>
        <w:rPr>
          <w:szCs w:val="28"/>
          <w:highlight w:val="none"/>
        </w:rPr>
        <w:t xml:space="preserve">е минимума, используя информацию о значениях функции и её градиента. Ниже приведены краткие теоретические сведения о методах Гаусса–Зейделя, градиентного спуска и метода Флетчера–Ривса.</w:t>
      </w:r>
      <w:r>
        <w:rPr>
          <w:szCs w:val="28"/>
          <w:highlight w:val="none"/>
        </w:rPr>
      </w:r>
    </w:p>
    <w:p>
      <w:pPr>
        <w:pBdr/>
        <w:spacing/>
        <w:ind/>
        <w:rPr/>
      </w:pPr>
      <w:r>
        <w:rPr>
          <w:szCs w:val="28"/>
          <w:highlight w:val="none"/>
        </w:rPr>
        <w:t xml:space="preserve">Метод Гаусса–Зейделя относится к покоординатным методам оптимизации. Его идея заключается в последовательной минимизации функции по каждой переменной при фиксированных остальных. Если текущий вектор обозначить как x = (x1, x2, …, xn), то на каждом шаге выпо</w:t>
      </w:r>
      <w:r>
        <w:rPr>
          <w:szCs w:val="28"/>
          <w:highlight w:val="none"/>
        </w:rPr>
        <w:t xml:space="preserve">лняется переход x1 ← argmin f(x1, x2, …), затем x2 ← argmin f(x1, x2, …), и так далее. В численной практике, когда аналитическое решение одномерной задачи невозможно, используется градиентный шаг вдоль каждой координаты. Типичное обновление имеет вид xi(new</w:t>
      </w:r>
      <w:r>
        <w:rPr>
          <w:szCs w:val="28"/>
          <w:highlight w:val="none"/>
        </w:rPr>
        <w:t xml:space="preserve">) = xi(old) − alpha * dfi/dxi, где alpha – шаг метода, а градиент вычисляется численно. Такой метод хорошо работает на квадратичных функциях и часто сходится быстрее, чем обычный градиентный спуск, благодаря покоординатному обновлению. Однако его скорость с</w:t>
      </w:r>
      <w:r>
        <w:rPr>
          <w:szCs w:val="28"/>
          <w:highlight w:val="none"/>
        </w:rPr>
        <w:t xml:space="preserve">ходимости сильно зависит от выбора шага и свойств целевой функции.</w:t>
      </w:r>
      <w:r>
        <w:rPr>
          <w:szCs w:val="28"/>
          <w:highlight w:val="none"/>
        </w:rPr>
      </w:r>
    </w:p>
    <w:p>
      <w:pPr>
        <w:pBdr/>
        <w:spacing/>
        <w:ind/>
        <w:rPr/>
      </w:pPr>
      <w:r>
        <w:rPr>
          <w:szCs w:val="28"/>
          <w:highlight w:val="none"/>
        </w:rPr>
      </w:r>
      <w:r>
        <w:rPr>
          <w:szCs w:val="28"/>
          <w:highlight w:val="none"/>
        </w:rPr>
        <w:t xml:space="preserve">Метод наискорейшего градиентного спуска является модификацией классического градиентного метода, в которой на каждой итерации осуществляется одномерная минимизация по направлению антиградиента. Итерационное правило имеет вид x(new) = x(old) − alpha * grad f</w:t>
      </w:r>
      <w:r>
        <w:rPr>
          <w:szCs w:val="28"/>
          <w:highlight w:val="none"/>
        </w:rPr>
        <w:t xml:space="preserve">(x(old)), где величина шага alpha выбирается как argmin f(x(old) − alpha * grad f(x(old))). Такой выбор шага гарантирует наибольшее возможное уменьшение значения функции на текущей итерации. Для квадратичных функций метод обеспечивает монотонное убывание фу</w:t>
      </w:r>
      <w:r>
        <w:rPr>
          <w:szCs w:val="28"/>
          <w:highlight w:val="none"/>
        </w:rPr>
        <w:t xml:space="preserve">нкционала и часто более высокую скорость сходимости по сравнению с методом постоянного шага. Однако вычисление оптимального шага требует дополнительных вычислений целевой функции, что увеличивает вычислительную стоимость одной итерации. На функциях с овражн</w:t>
      </w:r>
      <w:r>
        <w:rPr>
          <w:szCs w:val="28"/>
          <w:highlight w:val="none"/>
        </w:rPr>
        <w:t xml:space="preserve">ым рельефом метод демонстрирует характерное зигзагообразное движение вдоль дна оврага, что замедляет сходимость.</w:t>
      </w:r>
      <w:r>
        <w:rPr>
          <w:szCs w:val="28"/>
          <w:highlight w:val="none"/>
        </w:rPr>
      </w:r>
      <w:r>
        <w:rPr>
          <w:szCs w:val="28"/>
          <w:highlight w:val="none"/>
        </w:rPr>
      </w:r>
    </w:p>
    <w:p>
      <w:pPr>
        <w:pBdr/>
        <w:spacing/>
        <w:ind/>
        <w:rPr/>
      </w:pPr>
      <w:r>
        <w:rPr>
          <w:szCs w:val="28"/>
          <w:highlight w:val="none"/>
        </w:rPr>
        <w:t xml:space="preserve">Метод Флетчера–Ривса относится к классу методов сопряжённых градиентов. Он сочетает простоту градиентного спуска с направленной памятью о предыдущих шагах, благодаря чему обеспечивает значительно более быструю сходимость на квадратичных функциях. Итерации с</w:t>
      </w:r>
      <w:r>
        <w:rPr>
          <w:szCs w:val="28"/>
          <w:highlight w:val="none"/>
        </w:rPr>
        <w:t xml:space="preserve">троятся в виде x(k+1) = x(k) + alpha(k) * d(k), где d(k) – направление поиска, определяемое рекуррентно. На первом шаге d(0) = −grad f(x(0)). Для последующих шагов используется формула d(k+1) = −grad f(x(k+1)) + beta(k) * d(k). Коэффициент beta(k) в методе </w:t>
      </w:r>
      <w:r>
        <w:rPr>
          <w:szCs w:val="28"/>
          <w:highlight w:val="none"/>
        </w:rPr>
        <w:t xml:space="preserve">Флетчера–Ривса определяется как beta(k) = (||grad f(x(k+1))||^2)/(||grad f(x(k))||^2). В классическом варианте шаг alpha(k) выбирается с помощью одномерной минимизации, что обеспечивает быстрый прогресс метода, однако в практических упрощённых реализациях и</w:t>
      </w:r>
      <w:r>
        <w:rPr>
          <w:szCs w:val="28"/>
          <w:highlight w:val="none"/>
        </w:rPr>
        <w:t xml:space="preserve">спользуют фиксированный или адаптивный шаг. На квадратичных функциях метод Флетчера–Ривса сходится за n шагов (где n – размерность задачи), а на гладких невыпуклых функциях обычно работает значительно быстрее, чем обычный градиентный спуск.</w:t>
      </w:r>
      <w:r>
        <w:rPr>
          <w:szCs w:val="28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Cs w:val="28"/>
          <w:highlight w:val="none"/>
        </w:rPr>
        <w:t xml:space="preserve">Таким образом, все три метода относятся к численным алгоритмам итеративного поиска минимума, но используют разные стратегии движения по поверхности функции. Покоординатный подход метода Гаусса–Зейделя позволяет эффективно использовать структуру функции. Гра</w:t>
      </w:r>
      <w:r>
        <w:rPr>
          <w:szCs w:val="28"/>
          <w:highlight w:val="none"/>
        </w:rPr>
        <w:t xml:space="preserve">диентный спуск с постоянным шагом является базовым методом, чувствительным к параметрам. Метод Флетчера–Ривса использует память о предыдущих направлениях и обеспечивает заметно более быстрый прогресс на квадратичных задачах. Эти различия делают сравнительно</w:t>
      </w:r>
      <w:r>
        <w:rPr>
          <w:szCs w:val="28"/>
          <w:highlight w:val="none"/>
        </w:rPr>
        <w:t xml:space="preserve">е исследование методов важным с точки зрения практического выбора алгоритма для оптимизации разных типов функций.</w:t>
      </w:r>
      <w:r>
        <w:rPr>
          <w:szCs w:val="28"/>
          <w:highlight w:val="none"/>
        </w:rPr>
      </w:r>
      <w:r>
        <w:rPr>
          <w:szCs w:val="28"/>
          <w:highlight w:val="none"/>
        </w:rPr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965"/>
        <w:numPr>
          <w:ilvl w:val="1"/>
          <w:numId w:val="35"/>
        </w:numPr>
        <w:pBdr/>
        <w:spacing/>
        <w:ind/>
        <w:rPr>
          <w:b/>
          <w:bCs/>
        </w:rPr>
      </w:pPr>
      <w:r>
        <w:rPr>
          <w:b/>
          <w:bCs/>
          <w:lang w:val="ru-RU"/>
        </w:rPr>
        <w:t xml:space="preserve">Результаты вычислений</w:t>
      </w:r>
      <w:r>
        <w:rPr>
          <w:b/>
          <w:bCs/>
        </w:rPr>
      </w:r>
      <w:r>
        <w:rPr>
          <w:b/>
          <w:bCs/>
        </w:rPr>
      </w:r>
    </w:p>
    <w:p>
      <w:pPr>
        <w:pStyle w:val="908"/>
        <w:pBdr/>
        <w:spacing/>
        <w:ind/>
        <w:rPr/>
      </w:pPr>
      <w:r>
        <w:t xml:space="preserve">Результаты выполнения предоставлены на рисунках 1, 2, 3 и 4.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firstLine="0"/>
        <w:jc w:val="left"/>
        <w:rPr>
          <w:b/>
          <w:bCs/>
          <w:highlight w:val="none"/>
          <w:lang w:val="ru-RU"/>
        </w:rPr>
      </w:pPr>
      <w:r>
        <w:rPr>
          <w:b/>
          <w:bCs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163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5470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816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21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ru-RU"/>
        </w:rPr>
      </w:r>
      <w:r/>
      <w:r>
        <w:rPr>
          <w:b/>
          <w:bCs/>
        </w:rPr>
      </w:r>
      <w:r>
        <w:rPr>
          <w:b/>
          <w:bCs/>
          <w:highlight w:val="none"/>
          <w:lang w:val="ru-RU"/>
        </w:rPr>
      </w:r>
    </w:p>
    <w:p>
      <w:pPr>
        <w:pStyle w:val="977"/>
        <w:pBdr/>
        <w:spacing w:line="360" w:lineRule="auto"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Рисунок 1 – вывод программы для получение эталонов </w:t>
      </w:r>
      <w:r>
        <w:rPr>
          <w:highlight w:val="none"/>
          <w:lang w:val="ru-RU"/>
        </w:rPr>
        <w:t xml:space="preserve">минимумов</w:t>
      </w:r>
      <w:r>
        <w:rPr>
          <w:b/>
          <w:bCs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 w:firstLine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48521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6235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7485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589.3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/>
      <w:r>
        <w:rPr>
          <w:b/>
          <w:bCs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77"/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Рисунок 2 – статистика по методам оптимизации</w:t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  <w:t xml:space="preserve">Также программа создает графики зависимости точности и скорости вычислений от каждого из исследуемых параметров. Они показаны на рисунках 3 и 4 и 5.</w:t>
      </w:r>
      <w:r>
        <w:rPr>
          <w:b/>
          <w:bCs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59067" cy="242558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6294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059067" cy="2425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77.09pt;height:190.9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/>
      <w:r>
        <w:rPr>
          <w:b w:val="0"/>
          <w:bCs w:val="0"/>
          <w:highlight w:val="none"/>
          <w:lang w:val="ru-RU"/>
        </w:rPr>
      </w:r>
      <w:r/>
      <w:r>
        <w:rPr>
          <w:b/>
          <w:bCs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77"/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Рисунок 5 – статистика по методам для функции </w:t>
      </w:r>
      <w:r>
        <w:rPr>
          <w:b w:val="0"/>
          <w:bCs w:val="0"/>
          <w:highlight w:val="none"/>
          <w:lang w:val="en-US"/>
        </w:rPr>
        <w:t xml:space="preserve">f1</w:t>
      </w:r>
      <w:r>
        <w:rPr>
          <w:b/>
          <w:bCs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77"/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0428" cy="247039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73955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100427" cy="2470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0.35pt;height:194.5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/>
      <w:r>
        <w:rPr>
          <w:b/>
          <w:bCs/>
        </w:rPr>
      </w:r>
      <w:r>
        <w:rPr>
          <w:b w:val="0"/>
          <w:bCs w:val="0"/>
          <w:highlight w:val="none"/>
          <w:lang w:val="ru-RU"/>
        </w:rPr>
      </w:r>
    </w:p>
    <w:p>
      <w:pPr>
        <w:pStyle w:val="977"/>
        <w:pBdr/>
        <w:spacing/>
        <w:ind/>
        <w:rPr>
          <w:b w:val="0"/>
          <w:bCs w:val="0"/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Рисунок 6 – статистика </w:t>
      </w:r>
      <w:r>
        <w:rPr>
          <w:b w:val="0"/>
          <w:bCs w:val="0"/>
          <w:highlight w:val="none"/>
          <w:lang w:val="ru-RU"/>
        </w:rPr>
        <w:t xml:space="preserve">по методам для функции </w:t>
      </w:r>
      <w:r>
        <w:rPr>
          <w:b w:val="0"/>
          <w:bCs w:val="0"/>
          <w:highlight w:val="none"/>
          <w:lang w:val="en-US"/>
        </w:rPr>
        <w:t xml:space="preserve">f2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  <w14:ligatures w14:val="none"/>
        </w:rPr>
      </w:r>
    </w:p>
    <w:p>
      <w:pPr>
        <w:pStyle w:val="977"/>
        <w:pBdr/>
        <w:spacing/>
        <w:ind/>
        <w:rPr>
          <w:b w:val="0"/>
          <w:bCs w:val="0"/>
          <w:highlight w:val="none"/>
          <w:lang w:val="ru-RU"/>
          <w14:ligatures w14:val="none"/>
        </w:rPr>
      </w:pP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6907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1992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969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55.0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/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  <w14:ligatures w14:val="none"/>
        </w:rPr>
      </w:r>
    </w:p>
    <w:p>
      <w:pPr>
        <w:pStyle w:val="977"/>
        <w:pBdr/>
        <w:spacing/>
        <w:ind/>
        <w:rPr>
          <w:b w:val="0"/>
          <w:bCs w:val="0"/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Рисунок 7 – анализ методов для функции </w:t>
      </w:r>
      <w:r>
        <w:rPr>
          <w:highlight w:val="none"/>
          <w:lang w:val="en-US"/>
        </w:rPr>
        <w:t xml:space="preserve">f1</w:t>
      </w:r>
      <w:r>
        <w:rPr>
          <w:b w:val="0"/>
          <w:bCs w:val="0"/>
          <w:highlight w:val="none"/>
          <w:lang w:val="ru-RU"/>
        </w:rPr>
        <w:t xml:space="preserve">.</w:t>
      </w:r>
      <w:r>
        <w:rPr>
          <w:b w:val="0"/>
          <w:bCs w:val="0"/>
          <w:highlight w:val="none"/>
          <w:lang w:val="ru-RU"/>
          <w14:ligatures w14:val="none"/>
        </w:rPr>
      </w:r>
      <w:r>
        <w:rPr>
          <w:b w:val="0"/>
          <w:bCs w:val="0"/>
          <w:highlight w:val="none"/>
          <w:lang w:val="ru-RU"/>
          <w14:ligatures w14:val="none"/>
        </w:rPr>
      </w:r>
    </w:p>
    <w:p>
      <w:pPr>
        <w:pStyle w:val="977"/>
        <w:pBdr/>
        <w:spacing/>
        <w:ind/>
        <w:rPr>
          <w:b w:val="0"/>
          <w:bCs w:val="0"/>
          <w:highlight w:val="none"/>
          <w:lang w:val="ru-RU"/>
          <w14:ligatures w14:val="none"/>
        </w:rPr>
      </w:pP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6797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372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967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54.9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/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  <w14:ligatures w14:val="none"/>
        </w:rPr>
      </w:r>
    </w:p>
    <w:p>
      <w:pPr>
        <w:pStyle w:val="977"/>
        <w:pBdr/>
        <w:spacing/>
        <w:ind/>
        <w:rPr>
          <w:b w:val="0"/>
          <w:bCs w:val="0"/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Рисунок 8 – </w:t>
      </w:r>
      <w:r>
        <w:rPr>
          <w:highlight w:val="none"/>
          <w:lang w:val="ru-RU"/>
        </w:rPr>
        <w:t xml:space="preserve">анализ методов для функции </w:t>
      </w:r>
      <w:r>
        <w:rPr>
          <w:highlight w:val="none"/>
          <w:lang w:val="en-US"/>
        </w:rPr>
        <w:t xml:space="preserve">f2</w:t>
      </w:r>
      <w:r>
        <w:rPr>
          <w:b w:val="0"/>
          <w:bCs w:val="0"/>
          <w:highlight w:val="none"/>
          <w:lang w:val="ru-RU"/>
          <w14:ligatures w14:val="none"/>
        </w:rPr>
      </w:r>
    </w:p>
    <w:p>
      <w:pPr>
        <w:pBdr/>
        <w:shd w:val="nil"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br w:type="page" w:clear="all"/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pStyle w:val="965"/>
        <w:numPr>
          <w:ilvl w:val="0"/>
          <w:numId w:val="2"/>
        </w:numPr>
        <w:pBdr/>
        <w:spacing/>
        <w:ind/>
        <w:rPr>
          <w:b/>
          <w:bCs/>
          <w:lang w:val="en-US"/>
        </w:rPr>
      </w:pPr>
      <w:r>
        <w:rPr>
          <w:b/>
          <w:bCs/>
        </w:rPr>
        <w:t xml:space="preserve">Выводы</w:t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pBdr/>
        <w:spacing/>
        <w:ind/>
        <w:rPr/>
      </w:pPr>
      <w:r>
        <w:rPr>
          <w:b w:val="0"/>
          <w:bCs w:val="0"/>
        </w:rPr>
        <w:t xml:space="preserve">Сравнительный анализ реализованных методов оптимизации показал, что метод наискорейшего градиентного спуска демонстрирует линейную скорость сходимости, однако его эффективность сильно зависит от выбора шага: при слишком большом шаге наблюдается расходимость</w:t>
      </w:r>
      <w:r>
        <w:rPr>
          <w:b w:val="0"/>
          <w:bCs w:val="0"/>
        </w:rPr>
        <w:t xml:space="preserve">, а при малом - замедление сходимости. На графиках видно, что для хорошо обусловленных функций метод достигает приемлемой точности за умеренное количество вычислений, но в случае овражных функций его производительность резко снижается.</w:t>
      </w:r>
      <w:r>
        <w:rPr>
          <w:b w:val="0"/>
          <w:bCs w:val="0"/>
        </w:rPr>
      </w:r>
    </w:p>
    <w:p>
      <w:pPr>
        <w:pBdr/>
        <w:spacing/>
        <w:ind/>
        <w:rPr/>
      </w:pPr>
      <w:r>
        <w:rPr>
          <w:b w:val="0"/>
          <w:bCs w:val="0"/>
        </w:rPr>
        <w:t xml:space="preserve">Метод Флетчера-Ривса показал более высокую скорость сходимости по сравнению с градиентным спуском, особенно на квадратичных функциях, где он достигает минимума за число итераций, сравнимое с размерностью задачи. На графиках зависимости точности от количеств</w:t>
      </w:r>
      <w:r>
        <w:rPr>
          <w:b w:val="0"/>
          <w:bCs w:val="0"/>
        </w:rPr>
        <w:t xml:space="preserve">а вычислений целевой функции видно, что метод эффективно использует информацию о предыдущих направлениях, что уменьшает количество итераций, необходимых для достижения заданной точности.</w:t>
      </w:r>
      <w:r>
        <w:rPr>
          <w:b w:val="0"/>
          <w:bCs w:val="0"/>
        </w:rPr>
      </w:r>
    </w:p>
    <w:p>
      <w:pPr>
        <w:pBdr/>
        <w:spacing/>
        <w:ind/>
        <w:rPr/>
      </w:pPr>
      <w:r>
        <w:rPr>
          <w:b w:val="0"/>
          <w:bCs w:val="0"/>
        </w:rPr>
        <w:t xml:space="preserve">Метод Гаусса-Зейделя, как покоординатный метод, показал хорошие результаты на функциях с сепарабельной структурой, где обновление по каждой координате приводит к быстрому уменьшению значения функции. Однако на графиках видно, что его сходимость замедляется </w:t>
      </w:r>
      <w:r>
        <w:rPr>
          <w:b w:val="0"/>
          <w:bCs w:val="0"/>
        </w:rPr>
        <w:t xml:space="preserve">при сильной связи переменных, а также при неудачном выборе шага оптимизации.</w:t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Таким образом, выбор метода оптимизации должен учитывать специфику целевой функции: для гладких и хорошо обусловленных функций предпочтительнее использовать метод Флетчера-Ривса, в то время для задач с разреженной структурой может оказаться эффективным мето</w:t>
      </w:r>
      <w:r>
        <w:rPr>
          <w:b w:val="0"/>
          <w:bCs w:val="0"/>
        </w:rPr>
        <w:t xml:space="preserve">д Гаусса-Зейделя. Градиентный спус с постоянным шагом требует тщательного подбора параметров и чаще уступает другим методам по скорости сходимости.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onsolas">
    <w:panose1 w:val="020B0606030504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60B70"/>
    <w:lvl w:ilvl="0">
      <w:isLgl w:val="false"/>
      <w:lvlJc w:val="left"/>
      <w:lvlText w:val="-"/>
      <w:numFmt w:val="bullet"/>
      <w:pPr>
        <w:pBdr/>
        <w:spacing/>
        <w:ind w:hanging="360" w:left="2137"/>
      </w:pPr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048E5EB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9287C63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0B1020D7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4">
    <w:nsid w:val="0B282029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DA36033"/>
    <w:lvl w:ilvl="0">
      <w:isLgl w:val="false"/>
      <w:lvlJc w:val="left"/>
      <w:lvlText w:val="-"/>
      <w:numFmt w:val="bullet"/>
      <w:pPr>
        <w:pBdr/>
        <w:spacing/>
        <w:ind w:hanging="360" w:left="2137"/>
      </w:pPr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14DF667A"/>
    <w:lvl w:ilvl="0">
      <w:isLgl w:val="false"/>
      <w:lvlJc w:val="left"/>
      <w:lvlText w:val="%1"/>
      <w:numFmt w:val="decimal"/>
      <w:pPr>
        <w:pBdr/>
        <w:spacing/>
        <w:ind w:hanging="360" w:left="1080"/>
      </w:pPr>
      <w:rPr>
        <w:rFonts w:hint="default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7">
    <w:nsid w:val="16044FB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8">
    <w:nsid w:val="1A4154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BDB5C20"/>
    <w:lvl w:ilvl="0">
      <w:isLgl w:val="false"/>
      <w:lvlJc w:val="left"/>
      <w:lvlText w:val="-"/>
      <w:numFmt w:val="bullet"/>
      <w:pPr>
        <w:pBdr/>
        <w:spacing/>
        <w:ind w:hanging="360" w:left="1428"/>
      </w:pPr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0">
    <w:nsid w:val="200777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1">
    <w:nsid w:val="21172F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3F65D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3">
    <w:nsid w:val="23FA62C9"/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firstLine="709" w:left="0"/>
      </w:pPr>
      <w:rPr>
        <w:rFonts w:hint="default" w:ascii="Symbol" w:hAnsi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7189"/>
      </w:pPr>
      <w:rPr>
        <w:rFonts w:hint="default" w:ascii="Wingdings" w:hAnsi="Wingdings" w:cs="Wingdings"/>
      </w:rPr>
      <w:start w:val="1"/>
      <w:suff w:val="tab"/>
    </w:lvl>
  </w:abstractNum>
  <w:abstractNum w:abstractNumId="14">
    <w:nsid w:val="24CF541D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5">
    <w:nsid w:val="2B910A29"/>
    <w:lvl w:ilvl="0">
      <w:isLgl w:val="false"/>
      <w:lvlJc w:val="left"/>
      <w:lvlText w:val=""/>
      <w:numFmt w:val="bullet"/>
      <w:pPr>
        <w:pBdr/>
        <w:spacing/>
        <w:ind w:firstLine="0" w:left="709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6">
    <w:nsid w:val="2C6E299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304A42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39716E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9">
    <w:nsid w:val="3BB70A4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3C733909"/>
    <w:lvl w:ilvl="0">
      <w:isLgl w:val="false"/>
      <w:lvlJc w:val="left"/>
      <w:lvlText w:val="-"/>
      <w:numFmt w:val="bullet"/>
      <w:pPr>
        <w:pBdr/>
        <w:spacing/>
        <w:ind w:hanging="360" w:left="1428"/>
      </w:pPr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3D4E1D57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22">
    <w:nsid w:val="52AE11FF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  <w:sz w:val="20"/>
      </w:rPr>
      <w:start w:val="1"/>
      <w:suff w:val="tab"/>
    </w:lvl>
  </w:abstractNum>
  <w:abstractNum w:abstractNumId="23">
    <w:nsid w:val="569A1829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4">
    <w:nsid w:val="59671C07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25">
    <w:nsid w:val="5D3D3D3D"/>
    <w:lvl w:ilvl="0">
      <w:isLgl w:val="false"/>
      <w:lvlJc w:val="left"/>
      <w:lvlText w:val="-"/>
      <w:numFmt w:val="bullet"/>
      <w:pPr>
        <w:pBdr/>
        <w:spacing/>
        <w:ind w:hanging="360" w:left="1428"/>
      </w:pPr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5DB53F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27">
    <w:nsid w:val="6A88442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C6B20C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6EE8771C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0">
    <w:nsid w:val="736A78D6"/>
    <w:lvl w:ilvl="0">
      <w:isLgl w:val="false"/>
      <w:lvlJc w:val="left"/>
      <w:lvlText w:val=""/>
      <w:numFmt w:val="bullet"/>
      <w:pPr>
        <w:pBdr/>
        <w:spacing/>
        <w:ind w:firstLine="709" w:left="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1">
    <w:nsid w:val="797C625B"/>
    <w:lvl w:ilvl="0">
      <w:isLgl w:val="false"/>
      <w:lvlJc w:val="left"/>
      <w:lvlText w:val=""/>
      <w:numFmt w:val="bullet"/>
      <w:pPr>
        <w:pBdr/>
        <w:spacing/>
        <w:ind w:firstLine="0" w:left="1418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2">
    <w:nsid w:val="7B831D29"/>
    <w:lvl w:ilvl="0">
      <w:isLgl w:val="false"/>
      <w:lvlJc w:val="left"/>
      <w:lvlText w:val="-"/>
      <w:numFmt w:val="bullet"/>
      <w:pPr>
        <w:pBdr/>
        <w:spacing/>
        <w:ind w:hanging="360" w:left="1069"/>
      </w:pPr>
      <w:rPr>
        <w:rFonts w:hint="default" w:ascii="Times New Roman" w:hAnsi="Times New Roman" w:cs="Times New Roman"/>
        <w:sz w:val="28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 w:cs="Times New Roman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7FD159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4">
    <w:nsid w:val="6EE8771C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num w:numId="1">
    <w:abstractNumId w:val="8"/>
  </w:num>
  <w:num w:numId="2">
    <w:abstractNumId w:val="29"/>
  </w:num>
  <w:num w:numId="3">
    <w:abstractNumId w:val="28"/>
  </w:num>
  <w:num w:numId="4">
    <w:abstractNumId w:val="17"/>
  </w:num>
  <w:num w:numId="5">
    <w:abstractNumId w:val="22"/>
  </w:num>
  <w:num w:numId="6">
    <w:abstractNumId w:val="24"/>
  </w:num>
  <w:num w:numId="7">
    <w:abstractNumId w:val="21"/>
  </w:num>
  <w:num w:numId="8">
    <w:abstractNumId w:val="3"/>
  </w:num>
  <w:num w:numId="9">
    <w:abstractNumId w:val="32"/>
  </w:num>
  <w:num w:numId="1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6"/>
  </w:num>
  <w:num w:numId="12">
    <w:abstractNumId w:val="7"/>
  </w:num>
  <w:num w:numId="13">
    <w:abstractNumId w:val="18"/>
  </w:num>
  <w:num w:numId="14">
    <w:abstractNumId w:val="12"/>
  </w:num>
  <w:num w:numId="15">
    <w:abstractNumId w:val="10"/>
  </w:num>
  <w:num w:numId="16">
    <w:abstractNumId w:val="19"/>
  </w:num>
  <w:num w:numId="17">
    <w:abstractNumId w:val="16"/>
  </w:num>
  <w:num w:numId="18">
    <w:abstractNumId w:val="6"/>
  </w:num>
  <w:num w:numId="19">
    <w:abstractNumId w:val="23"/>
  </w:num>
  <w:num w:numId="20">
    <w:abstractNumId w:val="4"/>
  </w:num>
  <w:num w:numId="21">
    <w:abstractNumId w:val="1"/>
  </w:num>
  <w:num w:numId="22">
    <w:abstractNumId w:val="2"/>
  </w:num>
  <w:num w:numId="23">
    <w:abstractNumId w:val="9"/>
  </w:num>
  <w:num w:numId="24">
    <w:abstractNumId w:val="25"/>
  </w:num>
  <w:num w:numId="25">
    <w:abstractNumId w:val="20"/>
  </w:num>
  <w:num w:numId="26">
    <w:abstractNumId w:val="0"/>
  </w:num>
  <w:num w:numId="27">
    <w:abstractNumId w:val="5"/>
  </w:num>
  <w:num w:numId="28">
    <w:abstractNumId w:val="14"/>
  </w:num>
  <w:num w:numId="29">
    <w:abstractNumId w:val="13"/>
  </w:num>
  <w:num w:numId="30">
    <w:abstractNumId w:val="11"/>
  </w:num>
  <w:num w:numId="31">
    <w:abstractNumId w:val="15"/>
  </w:num>
  <w:num w:numId="32">
    <w:abstractNumId w:val="31"/>
  </w:num>
  <w:num w:numId="33">
    <w:abstractNumId w:val="30"/>
  </w:num>
  <w:num w:numId="34">
    <w:abstractNumId w:val="27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284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 Light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1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2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3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5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6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5">
    <w:name w:val="Heading 1 Char"/>
    <w:basedOn w:val="947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947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947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947"/>
    <w:link w:val="9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947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947"/>
    <w:link w:val="9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947"/>
    <w:link w:val="9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947"/>
    <w:link w:val="9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947"/>
    <w:link w:val="9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Title Char"/>
    <w:basedOn w:val="947"/>
    <w:link w:val="9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5">
    <w:name w:val="Subtitle Char"/>
    <w:basedOn w:val="947"/>
    <w:link w:val="9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6">
    <w:name w:val="Quote Char"/>
    <w:basedOn w:val="947"/>
    <w:link w:val="9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Intense Quote Char"/>
    <w:basedOn w:val="947"/>
    <w:link w:val="96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08">
    <w:name w:val="No Spacing"/>
    <w:basedOn w:val="937"/>
    <w:uiPriority w:val="1"/>
    <w:qFormat/>
    <w:pPr>
      <w:pBdr/>
      <w:spacing w:after="0" w:line="240" w:lineRule="auto"/>
      <w:ind/>
    </w:pPr>
  </w:style>
  <w:style w:type="character" w:styleId="909">
    <w:name w:val="Subtle Emphasis"/>
    <w:basedOn w:val="9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947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947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9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9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Header"/>
    <w:basedOn w:val="937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Header Char"/>
    <w:basedOn w:val="947"/>
    <w:link w:val="914"/>
    <w:uiPriority w:val="99"/>
    <w:pPr>
      <w:pBdr/>
      <w:spacing/>
      <w:ind/>
    </w:pPr>
  </w:style>
  <w:style w:type="paragraph" w:styleId="916">
    <w:name w:val="Footer"/>
    <w:basedOn w:val="937"/>
    <w:link w:val="9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7">
    <w:name w:val="Footer Char"/>
    <w:basedOn w:val="947"/>
    <w:link w:val="916"/>
    <w:uiPriority w:val="99"/>
    <w:pPr>
      <w:pBdr/>
      <w:spacing/>
      <w:ind/>
    </w:pPr>
  </w:style>
  <w:style w:type="paragraph" w:styleId="918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9">
    <w:name w:val="footnote text"/>
    <w:basedOn w:val="937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Footnote Text Char"/>
    <w:basedOn w:val="947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947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937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Endnote Text Char"/>
    <w:basedOn w:val="947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947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26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27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8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9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30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1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2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3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4">
    <w:name w:val="Placeholder Text"/>
    <w:basedOn w:val="947"/>
    <w:uiPriority w:val="99"/>
    <w:semiHidden/>
    <w:pPr>
      <w:pBdr/>
      <w:spacing/>
      <w:ind/>
    </w:pPr>
    <w:rPr>
      <w:color w:val="666666"/>
    </w:rPr>
  </w:style>
  <w:style w:type="paragraph" w:styleId="935">
    <w:name w:val="TOC Heading"/>
    <w:uiPriority w:val="39"/>
    <w:unhideWhenUsed/>
    <w:pPr>
      <w:pBdr/>
      <w:spacing/>
      <w:ind/>
    </w:pPr>
  </w:style>
  <w:style w:type="paragraph" w:styleId="936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paragraph" w:styleId="937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38">
    <w:name w:val="Heading 1"/>
    <w:basedOn w:val="937"/>
    <w:next w:val="937"/>
    <w:link w:val="9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939">
    <w:name w:val="Heading 2"/>
    <w:basedOn w:val="937"/>
    <w:next w:val="937"/>
    <w:link w:val="95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40">
    <w:name w:val="Heading 3"/>
    <w:basedOn w:val="937"/>
    <w:next w:val="937"/>
    <w:link w:val="95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941">
    <w:name w:val="Heading 4"/>
    <w:basedOn w:val="937"/>
    <w:next w:val="937"/>
    <w:link w:val="95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942">
    <w:name w:val="Heading 5"/>
    <w:basedOn w:val="937"/>
    <w:next w:val="937"/>
    <w:link w:val="95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943">
    <w:name w:val="Heading 6"/>
    <w:basedOn w:val="937"/>
    <w:next w:val="937"/>
    <w:link w:val="95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44">
    <w:name w:val="Heading 7"/>
    <w:basedOn w:val="937"/>
    <w:next w:val="937"/>
    <w:link w:val="95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45">
    <w:name w:val="Heading 8"/>
    <w:basedOn w:val="937"/>
    <w:next w:val="937"/>
    <w:link w:val="95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46">
    <w:name w:val="Heading 9"/>
    <w:basedOn w:val="937"/>
    <w:next w:val="937"/>
    <w:link w:val="95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7" w:default="1">
    <w:name w:val="Default Paragraph Font"/>
    <w:uiPriority w:val="1"/>
    <w:unhideWhenUsed/>
    <w:pPr>
      <w:pBdr/>
      <w:spacing/>
      <w:ind/>
    </w:pPr>
  </w:style>
  <w:style w:type="table" w:styleId="9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9" w:default="1">
    <w:name w:val="No List"/>
    <w:uiPriority w:val="99"/>
    <w:semiHidden/>
    <w:unhideWhenUsed/>
    <w:pPr>
      <w:pBdr/>
      <w:spacing/>
      <w:ind/>
    </w:pPr>
  </w:style>
  <w:style w:type="character" w:styleId="950" w:customStyle="1">
    <w:name w:val="Заголовок 1 Знак"/>
    <w:basedOn w:val="947"/>
    <w:link w:val="93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951" w:customStyle="1">
    <w:name w:val="Заголовок 2 Знак"/>
    <w:basedOn w:val="947"/>
    <w:link w:val="93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52" w:customStyle="1">
    <w:name w:val="Заголовок 3 Знак"/>
    <w:basedOn w:val="947"/>
    <w:link w:val="940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953" w:customStyle="1">
    <w:name w:val="Заголовок 4 Знак"/>
    <w:basedOn w:val="947"/>
    <w:link w:val="941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954" w:customStyle="1">
    <w:name w:val="Заголовок 5 Знак"/>
    <w:basedOn w:val="947"/>
    <w:link w:val="942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955" w:customStyle="1">
    <w:name w:val="Заголовок 6 Знак"/>
    <w:basedOn w:val="947"/>
    <w:link w:val="94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6" w:customStyle="1">
    <w:name w:val="Заголовок 7 Знак"/>
    <w:basedOn w:val="947"/>
    <w:link w:val="94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7" w:customStyle="1">
    <w:name w:val="Заголовок 8 Знак"/>
    <w:basedOn w:val="947"/>
    <w:link w:val="94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8" w:customStyle="1">
    <w:name w:val="Заголовок 9 Знак"/>
    <w:basedOn w:val="947"/>
    <w:link w:val="94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9">
    <w:name w:val="Title"/>
    <w:basedOn w:val="937"/>
    <w:next w:val="937"/>
    <w:link w:val="96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Заголовок Знак"/>
    <w:basedOn w:val="947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61">
    <w:name w:val="Subtitle"/>
    <w:basedOn w:val="937"/>
    <w:next w:val="937"/>
    <w:link w:val="962"/>
    <w:uiPriority w:val="11"/>
    <w:qFormat/>
    <w:pPr>
      <w:numPr>
        <w:ilvl w:val="1"/>
      </w:numPr>
      <w:pBdr/>
      <w:spacing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962" w:customStyle="1">
    <w:name w:val="Подзаголовок Знак"/>
    <w:basedOn w:val="947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3">
    <w:name w:val="Quote"/>
    <w:basedOn w:val="937"/>
    <w:next w:val="937"/>
    <w:link w:val="9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4" w:customStyle="1">
    <w:name w:val="Цитата 2 Знак"/>
    <w:basedOn w:val="947"/>
    <w:link w:val="9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5">
    <w:name w:val="List Paragraph"/>
    <w:basedOn w:val="937"/>
    <w:uiPriority w:val="34"/>
    <w:qFormat/>
    <w:pPr>
      <w:pBdr/>
      <w:spacing/>
      <w:ind w:left="720"/>
      <w:contextualSpacing w:val="true"/>
    </w:pPr>
  </w:style>
  <w:style w:type="character" w:styleId="966">
    <w:name w:val="Intense Emphasis"/>
    <w:basedOn w:val="947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67">
    <w:name w:val="Intense Quote"/>
    <w:basedOn w:val="937"/>
    <w:next w:val="937"/>
    <w:link w:val="968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68" w:customStyle="1">
    <w:name w:val="Выделенная цитата Знак"/>
    <w:basedOn w:val="947"/>
    <w:link w:val="967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69">
    <w:name w:val="Intense Reference"/>
    <w:basedOn w:val="947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970">
    <w:name w:val="Table Grid"/>
    <w:basedOn w:val="94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1">
    <w:name w:val="Hyperlink"/>
    <w:basedOn w:val="9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2">
    <w:name w:val="Unresolved Mention"/>
    <w:basedOn w:val="94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73">
    <w:name w:val="FollowedHyperlink"/>
    <w:basedOn w:val="9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4">
    <w:name w:val="HTML Preformatted"/>
    <w:basedOn w:val="937"/>
    <w:link w:val="975"/>
    <w:uiPriority w:val="99"/>
    <w:semiHidden/>
    <w:unhideWhenUsed/>
    <w:pPr>
      <w:pBdr/>
      <w:spacing w:line="240" w:lineRule="auto"/>
      <w:ind/>
    </w:pPr>
    <w:rPr>
      <w:rFonts w:ascii="Consolas" w:hAnsi="Consolas"/>
      <w:sz w:val="20"/>
      <w:szCs w:val="20"/>
    </w:rPr>
  </w:style>
  <w:style w:type="character" w:styleId="975" w:customStyle="1">
    <w:name w:val="Стандартный HTML Знак"/>
    <w:basedOn w:val="947"/>
    <w:link w:val="974"/>
    <w:uiPriority w:val="99"/>
    <w:semiHidden/>
    <w:pPr>
      <w:pBdr/>
      <w:spacing/>
      <w:ind/>
    </w:pPr>
    <w:rPr>
      <w:rFonts w:ascii="Consolas" w:hAnsi="Consolas"/>
      <w:sz w:val="20"/>
      <w:szCs w:val="20"/>
    </w:rPr>
  </w:style>
  <w:style w:type="paragraph" w:styleId="976" w:customStyle="1">
    <w:name w:val="Рисунок+подпись"/>
    <w:basedOn w:val="965"/>
    <w:qFormat/>
    <w:pPr>
      <w:pBdr/>
      <w:spacing/>
      <w:ind w:firstLine="0" w:left="0"/>
      <w:jc w:val="center"/>
    </w:pPr>
    <w:rPr>
      <w:b/>
      <w:bCs/>
    </w:rPr>
  </w:style>
  <w:style w:type="paragraph" w:styleId="977" w:customStyle="1">
    <w:name w:val="подпись к рисунку"/>
    <w:basedOn w:val="976"/>
    <w:qFormat/>
    <w:pPr>
      <w:pBdr/>
      <w:spacing w:line="360" w:lineRule="auto"/>
      <w:ind/>
    </w:pPr>
    <w:rPr>
      <w:b w:val="0"/>
      <w:bCs w:val="0"/>
      <w:lang w:val="ru-RU"/>
    </w:rPr>
  </w:style>
  <w:style w:type="paragraph" w:styleId="978" w:customStyle="1">
    <w:name w:val="Над таблицей текст"/>
    <w:basedOn w:val="937"/>
    <w:link w:val="979"/>
    <w:qFormat/>
    <w:pPr>
      <w:pBdr/>
      <w:spacing/>
      <w:ind w:firstLine="0"/>
    </w:pPr>
  </w:style>
  <w:style w:type="character" w:styleId="979" w:customStyle="1">
    <w:name w:val="Над таблицей текст Знак"/>
    <w:basedOn w:val="947"/>
    <w:link w:val="978"/>
    <w:pPr>
      <w:pBdr/>
      <w:spacing/>
      <w:ind/>
    </w:pPr>
    <w:rPr>
      <w:rFonts w:ascii="Times New Roman" w:hAnsi="Times New Roman"/>
      <w:sz w:val="28"/>
    </w:rPr>
  </w:style>
  <w:style w:type="paragraph" w:styleId="980">
    <w:name w:val="Normal (Web)"/>
    <w:basedOn w:val="937"/>
    <w:uiPriority w:val="99"/>
    <w:unhideWhenUsed/>
    <w:qFormat/>
    <w:pPr>
      <w:pBdr/>
      <w:spacing/>
      <w:ind/>
    </w:pPr>
    <w:rPr>
      <w:rFonts w:cs="Times New Roman"/>
      <w:sz w:val="24"/>
      <w:szCs w:val="24"/>
    </w:rPr>
  </w:style>
  <w:style w:type="paragraph" w:styleId="981" w:customStyle="1">
    <w:name w:val="msonormal"/>
    <w:basedOn w:val="937"/>
    <w:pPr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  <w14:ligatures w14:val="none"/>
    </w:rPr>
  </w:style>
  <w:style w:type="table" w:styleId="982">
    <w:name w:val="Plain Table 3"/>
    <w:basedOn w:val="948"/>
    <w:uiPriority w:val="43"/>
    <w:pPr>
      <w:pBdr/>
      <w:spacing w:after="0" w:line="240" w:lineRule="auto"/>
      <w:ind/>
      <w:jc w:val="center"/>
    </w:pPr>
    <w:rPr>
      <w14:ligatures w14:val="none"/>
    </w:rPr>
    <w:tblPr>
      <w:tblBorders/>
    </w:tblPr>
    <w:trPr>
      <w:cantSplit/>
    </w:tr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Сетка таблицы1"/>
    <w:basedOn w:val="948"/>
    <w:next w:val="970"/>
    <w:uiPriority w:val="39"/>
    <w:pPr>
      <w:pBdr/>
      <w:spacing w:after="0" w:line="240" w:lineRule="auto"/>
      <w:ind/>
    </w:pPr>
    <w:rPr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Гуртякин Егор</dc:creator>
  <cp:keywords/>
  <dc:description/>
  <cp:revision>5</cp:revision>
  <dcterms:created xsi:type="dcterms:W3CDTF">2025-09-25T05:27:00Z</dcterms:created>
  <dcterms:modified xsi:type="dcterms:W3CDTF">2025-11-17T16:49:34Z</dcterms:modified>
</cp:coreProperties>
</file>