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ФГАОУ ВО «СИБИРСКИЙ ФЕДЕРАЛЬНЫЙ УНИВЕРСИТЕТ»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5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5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5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45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УТВЕРЖДАЮ: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45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Ректор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45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 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45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«____»_____________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г.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firstLine="69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ДОПОЛНИТЕЛЬНАЯ ПРОФЕССИОНАЛЬНАЯ ПРОГРАММА</w:t>
        <w:br w:type="textWrapping"/>
        <w:t xml:space="preserve">ПОВЫШЕНИЯ КВАЛИФИКАЦИИ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highlight w:val="yellow"/>
          <w:rtl w:val="0"/>
        </w:rPr>
        <w:t xml:space="preserve">«Название программы»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Красноярск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202_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I.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ХАРАКТЕРИСТИКА ПРОГРАММЫ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1.1. Аннотация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Текст аннотации программы повышения квалификации не стандартизирован. Аннотация содержит краткое, но емкое описание программы повышения квалификации с точки зрения назначения, содержания, формы и других особенностей (объем 450–600 знаков). Н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аряду с краткой информацией о программе, она преследует и другие цели: заинтересовать потенциального слушателя, показать значение и специфику программы, ее место в ряду других, близких по содержанию и назначению.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Аннотация должна быть написана понятным языком, без специфических, узких выражений и определений. Она должна легко читаться и восприниматься на слух. Не нужно писать общие фразы, не имеющие никакой смысловой нагрузки. В правильно сформулированной аннотации каждое слово должно быть нацелено на привлечение слушателей.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Цель программы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Цель программы повышения квалификации — совершенствование профессиональных компетенций в области преподавания философии и других социогуманитарных дисциплин.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 Компетенции (трудовые функции) в соответствии с Профессиональным стандартом (формирование новых или совершенствование имеющихся)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Содержание дополнительных профессиональных программ должно учитывать профессиональные стандарты, квалификационные требования, указанные в квалификационных справочниках по соответствующим должностям, профессиям и специальностям, или квалификационные требования к профессиональным знаниям и навыкам, необходимым для исполнения должностных обязанностей, которые устанавливаются в соответствии с федеральными законами и иными нормативными правовыми актами Российской Федерации о государственной службе (Закон об образовании в РФ, статья 76).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В структуре программы повышения квалификации должно быть представлено описание перечня трудовых функций в рамках имеющейся квалификации, качественное изменение которых осуществляется в результате обучения.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Поскольку профессиональный стандарт по направлению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«Педагог профессионального обучения, профессионального образования и дополнительного профессионального образования» отсутствует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программа повышения квалификации «Цифровая философия» разработана на основе квалификационных характеристик должностей руководителей и специалистов высшего профессионального и дополнительного профессионального образования (ЕКСД 2018. Редакция от 9 апреля 2018 года (в т.ч. с изменениями вступ. в силу 01.07.2018)) и соответствует требованиям Порядка организации и осуществления образовательной деятельности по дополнительным профессиональным программам, утвержденного приказом Минобрнауки России от 1 июля 2013 г. № 499.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направлена на совершенствование компетенций (совершенствование способов и средств исполнения должностных обязанностей) в соответствии с разделом ЕКСД «Квалификационные характеристики должностей руководителей и специалистов высшего профессионального и дополнительного профессионального образования», «Должности профессорско-преподавательского состава»: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1276"/>
        </w:tabs>
        <w:spacing w:after="0" w:line="240" w:lineRule="auto"/>
        <w:ind w:left="1276" w:hanging="283"/>
        <w:jc w:val="both"/>
        <w:rPr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организация и осуществление учебной и учебно-методической работы по преподаваемой дисциплине или отдельным видам учебных занятий;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leader="none" w:pos="1276"/>
        </w:tabs>
        <w:spacing w:after="0" w:line="240" w:lineRule="auto"/>
        <w:ind w:left="1276" w:hanging="283"/>
        <w:jc w:val="both"/>
        <w:rPr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организация и планирование методического и технического обеспечения учебных занятий.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leader="none" w:pos="1276"/>
        </w:tabs>
        <w:spacing w:after="0" w:line="240" w:lineRule="auto"/>
        <w:ind w:left="1276" w:hanging="283"/>
        <w:jc w:val="both"/>
        <w:rPr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участие в пропаганде научно-технических, социально-гуманитарных, экономических и правовых знаний.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Планируемые результаты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Пример формулировки результатов обучения:</w:t>
      </w:r>
    </w:p>
    <w:p w:rsidR="00000000" w:rsidDel="00000000" w:rsidP="00000000" w:rsidRDefault="00000000" w:rsidRPr="00000000" w14:paraId="0000004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В результате освоения дисциплины слушатели будут способны: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РО1. Интерпретировать понятия общей и цифровой философии (Digital Philosophy).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РО2. Демонстрировать применение цифровых инструментов в профессиональной педагогической и исследовательской деятельности.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РО3. Сравнивать и выбирать методы, формы и средства для преподавания философских дисциплин в современной высшей школе.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1.5. Категория слушателей: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преподаватели философии без профильного образования.</w:t>
      </w:r>
    </w:p>
    <w:p w:rsidR="00000000" w:rsidDel="00000000" w:rsidP="00000000" w:rsidRDefault="00000000" w:rsidRPr="00000000" w14:paraId="0000004C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1.6. Требования к уровню подготовки поступающего на обучение</w:t>
      </w:r>
    </w:p>
    <w:p w:rsidR="00000000" w:rsidDel="00000000" w:rsidP="00000000" w:rsidRDefault="00000000" w:rsidRPr="00000000" w14:paraId="0000004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соответствии с требованиями к образованию и обучению, предъявляемыми к 7 уровню квалификации, необходимо иметь высшее образование (магистратура или специалитет); владение навыками пользователя персонального компьютера.</w:t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1.7. Продолжительность обучения: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часов.</w:t>
      </w:r>
    </w:p>
    <w:p w:rsidR="00000000" w:rsidDel="00000000" w:rsidP="00000000" w:rsidRDefault="00000000" w:rsidRPr="00000000" w14:paraId="00000051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1.8. Форма обучения: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заочная (дистанционная)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материально-техническому обеспечению,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необходимому для реализации дополнительной профессиональной программы повышения квалификации (требования к аудитории, компьютерному классу, программному обеспечению)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у каждого слушателя компьютера, имеющего: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широкополосный доступ к сети Интернет,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интернет-браузер, обновленный до последней версии: Google Chrome (предпочтительно), Opera, Microsoft Edge, Safari, Mozilla FireFox,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просматривать видео-уроки, размещенные на сайте YouTube.com.</w:t>
      </w:r>
    </w:p>
    <w:p w:rsidR="00000000" w:rsidDel="00000000" w:rsidP="00000000" w:rsidRDefault="00000000" w:rsidRPr="00000000" w14:paraId="00000059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1.10. Особенности (принципы) построения дополнительной профессиональной программы повышения квалификации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Особенности построения программы повышения квалификации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«__название__»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283"/>
        <w:jc w:val="both"/>
        <w:rPr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использование информационных и коммуникационных технологий, в том числе современных систем технологической поддержки процесса обучения, обеспечивающих комфортные условия для обучающихся, преподавателей;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283"/>
        <w:jc w:val="both"/>
        <w:rPr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применение электронных образовательных ресурсов (дистанционное обучени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поддержку дополнительной профессиональной программы профессиональной переподготовки разработан электронный курс на платформе «Moodle».</w:t>
      </w:r>
    </w:p>
    <w:p w:rsidR="00000000" w:rsidDel="00000000" w:rsidP="00000000" w:rsidRDefault="00000000" w:rsidRPr="00000000" w14:paraId="0000005F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 об образовании: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удостоверение о повышении квалификации установленного образца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ОСНОВНОЕ СОДЕРЖАНИЕ ПРОГРАММЫ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Учебно-тематический план</w:t>
      </w:r>
    </w:p>
    <w:tbl>
      <w:tblPr>
        <w:tblStyle w:val="Table1"/>
        <w:tblW w:w="98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7"/>
        <w:gridCol w:w="2422"/>
        <w:gridCol w:w="770"/>
        <w:gridCol w:w="734"/>
        <w:gridCol w:w="708"/>
        <w:gridCol w:w="1701"/>
        <w:gridCol w:w="2864"/>
        <w:tblGridChange w:id="0">
          <w:tblGrid>
            <w:gridCol w:w="697"/>
            <w:gridCol w:w="2422"/>
            <w:gridCol w:w="770"/>
            <w:gridCol w:w="734"/>
            <w:gridCol w:w="708"/>
            <w:gridCol w:w="1701"/>
            <w:gridCol w:w="2864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Наименование и содержание разделов и тем программы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Всего часов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том числе: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средств ЭО и ДОТ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Результаты обучения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В этом столбце результаты обучения, заявленные в п. 1.4, «раскидываем» по темам: в результате освоения темы достигается какой конкретный результат?</w:t>
            </w:r>
          </w:p>
        </w:tc>
      </w:tr>
      <w:tr>
        <w:trPr>
          <w:cantSplit w:val="0"/>
          <w:trHeight w:val="1884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Контактная работа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Самостоятельная работа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Тема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РО№</w:t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Тема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РО№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Тема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РО№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Итоговый контроль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РО№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ИТОГО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16 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Если вам важно указать конкретные формы контактной (аудиторной) работы, разделите столбец «Контактная работа».</w:t>
      </w:r>
    </w:p>
    <w:p w:rsidR="00000000" w:rsidDel="00000000" w:rsidP="00000000" w:rsidRDefault="00000000" w:rsidRPr="00000000" w14:paraId="0000009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В столбце «Использование средств ЭО и ДОТ» желательно указать конкретные средства/инструменты (тест Moodle, интерактивная лекция Moodle, SCORM, H5P, видео, аудио, google-таблица и др.)</w:t>
      </w:r>
    </w:p>
    <w:p w:rsidR="00000000" w:rsidDel="00000000" w:rsidP="00000000" w:rsidRDefault="00000000" w:rsidRPr="00000000" w14:paraId="0000009B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План учебной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деятельности</w:t>
      </w:r>
    </w:p>
    <w:p w:rsidR="00000000" w:rsidDel="00000000" w:rsidP="00000000" w:rsidRDefault="00000000" w:rsidRPr="00000000" w14:paraId="0000009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приведены примеры формулировок из разных программ</w:t>
      </w:r>
    </w:p>
    <w:p w:rsidR="00000000" w:rsidDel="00000000" w:rsidP="00000000" w:rsidRDefault="00000000" w:rsidRPr="00000000" w14:paraId="0000009F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7"/>
        <w:gridCol w:w="4316"/>
        <w:gridCol w:w="3376"/>
        <w:tblGridChange w:id="0">
          <w:tblGrid>
            <w:gridCol w:w="2377"/>
            <w:gridCol w:w="4316"/>
            <w:gridCol w:w="3376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Результаты обучения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Результаты обучения, заявленные в п. 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Учебные действия/формы текущего контроля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Используемые ресурсы/ инструменты/технологии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РО№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Пример: Просмотр видеоуроковов, заполнение анкеты, прохождение тематических тестов, участие в обсуждении на форумах электронного курса, выполнение задания в системе электронного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Материалы электронного курса в системе электронного обучения 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Видеоконференции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РО№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Форум в LMS Moodle. 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Семинар в LMS Moodle.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Элемент обратная связь в LMS Moodle.</w:t>
            </w:r>
          </w:p>
        </w:tc>
      </w:tr>
    </w:tbl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Виды и содержание самостоятельной работы </w:t>
      </w:r>
    </w:p>
    <w:p w:rsidR="00000000" w:rsidDel="00000000" w:rsidP="00000000" w:rsidRDefault="00000000" w:rsidRPr="00000000" w14:paraId="000000B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Самостоятельная работа заключается в выполнении заданий, размещенных в электронном курсе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«_Название_»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предполагающих применение инструментов на основе онлайн-сервисов.</w:t>
      </w:r>
    </w:p>
    <w:p w:rsidR="00000000" w:rsidDel="00000000" w:rsidP="00000000" w:rsidRDefault="00000000" w:rsidRPr="00000000" w14:paraId="000000B1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УЧЕБНО-МЕТОДИЧЕСКИЕ МАТЕРИАЛЫ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 Учебно-методическое обеспечение, в т.ч. электронные ресурсы в корпоративной сети СФУ и сети Интернет</w:t>
      </w:r>
    </w:p>
    <w:p w:rsidR="00000000" w:rsidDel="00000000" w:rsidP="00000000" w:rsidRDefault="00000000" w:rsidRPr="00000000" w14:paraId="000000B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4"/>
          <w:szCs w:val="24"/>
          <w:rtl w:val="0"/>
        </w:rPr>
        <w:t xml:space="preserve">Можно использовать любой ГОСТ по оформлению литературы. Главное – единообразие в оформлении.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tabs>
          <w:tab w:val="left" w:leader="none" w:pos="113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От искусственного интеллекта к искусственной социальности: новые исследовательские проблемы современной социальной аналитики. Под ред. А.В. Резаева. – М.: ВЦИОМ, 2020.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tabs>
          <w:tab w:val="left" w:leader="none" w:pos="113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Социальные и цифровые исследования науки: коллективная монография / Научн. ред. и сост. А.А. Аргамаковой, Е.В. Масланова, В.В. Слюсарева, Т.М. Хусяинова. Изд. 2-е, испр. – М.: Изд-во «Русское общество истории и философии наук», 2020.</w:t>
      </w:r>
    </w:p>
    <w:p w:rsidR="00000000" w:rsidDel="00000000" w:rsidP="00000000" w:rsidRDefault="00000000" w:rsidRPr="00000000" w14:paraId="000000B9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ОЦЕНКА КАЧЕСТВА ОСВОЕНИЯ ПРОГРАММЫ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Формы аттестации, оценочные материалы, методические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Обучение по программе повышения квалификации предполагает промежуточную и итоговую аттестацию. </w:t>
      </w:r>
    </w:p>
    <w:p w:rsidR="00000000" w:rsidDel="00000000" w:rsidP="00000000" w:rsidRDefault="00000000" w:rsidRPr="00000000" w14:paraId="000000B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Промежуточная аттестация заключается в поэтапном выполнении на положительную оценку текущих заданий, размещенных в электронном курсе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«_Название_»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 Набранные во время прохождения курса баллы вносят вклад в общий итог курса, определяя допуск слушателя программы к итоговой аттестации.</w:t>
      </w:r>
    </w:p>
    <w:p w:rsidR="00000000" w:rsidDel="00000000" w:rsidP="00000000" w:rsidRDefault="00000000" w:rsidRPr="00000000" w14:paraId="000000C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Все методические материалы и рекомендации представлены в электронном курсе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«_Название_»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C1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 Требования и содержание итоговой аттестации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Итоговая аттестация по программе проводится по накопительной системе: набранные баллы за выполнение всех заданий, размещенных в электронном курсе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«_Название_»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суммируются. Основанием для аттестации является успешное выполнение 75 % задний.</w:t>
      </w:r>
    </w:p>
    <w:p w:rsidR="00000000" w:rsidDel="00000000" w:rsidP="00000000" w:rsidRDefault="00000000" w:rsidRPr="00000000" w14:paraId="000000C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Программу составили: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Регалии автора, должность</w:t>
        <w:tab/>
        <w:tab/>
        <w:tab/>
        <w:tab/>
        <w:tab/>
        <w:tab/>
        <w:t xml:space="preserve">__________</w:t>
        <w:tab/>
        <w:tab/>
        <w:t xml:space="preserve">ФИО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программы: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Регалии руководителя, должность</w:t>
        <w:tab/>
        <w:tab/>
        <w:tab/>
        <w:tab/>
        <w:tab/>
        <w:t xml:space="preserve">__________</w:t>
        <w:tab/>
        <w:tab/>
        <w:t xml:space="preserve">ФИО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0" w:before="12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0" w:before="12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0" w:before="12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12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1C207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3">
    <w:name w:val="heading 3"/>
    <w:basedOn w:val="a"/>
    <w:next w:val="a"/>
    <w:link w:val="30"/>
    <w:qFormat w:val="1"/>
    <w:rsid w:val="003568E5"/>
    <w:pPr>
      <w:keepNext w:val="1"/>
      <w:spacing w:after="60" w:before="240" w:line="240" w:lineRule="auto"/>
      <w:outlineLvl w:val="2"/>
    </w:pPr>
    <w:rPr>
      <w:rFonts w:ascii="Arial" w:cs="Arial" w:eastAsia="Times New Roman" w:hAnsi="Arial"/>
      <w:b w:val="1"/>
      <w:bCs w:val="1"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 w:val="1"/>
    <w:rsid w:val="003568E5"/>
    <w:pPr>
      <w:keepNext w:val="1"/>
      <w:spacing w:after="60" w:before="240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8"/>
      <w:szCs w:val="2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rsid w:val="003568E5"/>
    <w:rPr>
      <w:rFonts w:ascii="Arial" w:cs="Arial" w:eastAsia="Times New Roman" w:hAnsi="Arial"/>
      <w:b w:val="1"/>
      <w:bCs w:val="1"/>
      <w:sz w:val="26"/>
      <w:szCs w:val="26"/>
      <w:lang w:eastAsia="ru-RU"/>
    </w:rPr>
  </w:style>
  <w:style w:type="character" w:styleId="40" w:customStyle="1">
    <w:name w:val="Заголовок 4 Знак"/>
    <w:basedOn w:val="a0"/>
    <w:link w:val="4"/>
    <w:rsid w:val="003568E5"/>
    <w:rPr>
      <w:rFonts w:ascii="Times New Roman" w:cs="Times New Roman" w:eastAsia="Times New Roman" w:hAnsi="Times New Roman"/>
      <w:b w:val="1"/>
      <w:bCs w:val="1"/>
      <w:sz w:val="28"/>
      <w:szCs w:val="28"/>
      <w:lang w:eastAsia="ru-RU"/>
    </w:rPr>
  </w:style>
  <w:style w:type="paragraph" w:styleId="11" w:customStyle="1">
    <w:name w:val="Обычный1"/>
    <w:rsid w:val="003568E5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3">
    <w:name w:val="Hyperlink"/>
    <w:basedOn w:val="a0"/>
    <w:uiPriority w:val="99"/>
    <w:unhideWhenUsed w:val="1"/>
    <w:rsid w:val="003568E5"/>
    <w:rPr>
      <w:color w:val="0000ff"/>
      <w:u w:val="single"/>
    </w:rPr>
  </w:style>
  <w:style w:type="paragraph" w:styleId="2">
    <w:name w:val="Body Text Indent 2"/>
    <w:basedOn w:val="a"/>
    <w:link w:val="20"/>
    <w:rsid w:val="003568E5"/>
    <w:pPr>
      <w:spacing w:after="120" w:line="480" w:lineRule="auto"/>
      <w:ind w:left="283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20" w:customStyle="1">
    <w:name w:val="Основной текст с отступом 2 Знак"/>
    <w:basedOn w:val="a0"/>
    <w:link w:val="2"/>
    <w:rsid w:val="003568E5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Title"/>
    <w:basedOn w:val="a"/>
    <w:link w:val="a5"/>
    <w:qFormat w:val="1"/>
    <w:rsid w:val="003568E5"/>
    <w:pPr>
      <w:widowControl w:val="0"/>
      <w:spacing w:after="0" w:before="120" w:line="240" w:lineRule="auto"/>
      <w:jc w:val="center"/>
    </w:pPr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a5" w:customStyle="1">
    <w:name w:val="Название Знак"/>
    <w:basedOn w:val="a0"/>
    <w:link w:val="a4"/>
    <w:rsid w:val="003568E5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6">
    <w:name w:val="footnote text"/>
    <w:basedOn w:val="a"/>
    <w:link w:val="a7"/>
    <w:uiPriority w:val="99"/>
    <w:semiHidden w:val="1"/>
    <w:unhideWhenUsed w:val="1"/>
    <w:rsid w:val="003568E5"/>
    <w:pPr>
      <w:spacing w:after="0" w:line="240" w:lineRule="auto"/>
    </w:pPr>
    <w:rPr>
      <w:sz w:val="20"/>
      <w:szCs w:val="20"/>
    </w:rPr>
  </w:style>
  <w:style w:type="character" w:styleId="a7" w:customStyle="1">
    <w:name w:val="Текст сноски Знак"/>
    <w:basedOn w:val="a0"/>
    <w:link w:val="a6"/>
    <w:uiPriority w:val="99"/>
    <w:semiHidden w:val="1"/>
    <w:rsid w:val="003568E5"/>
    <w:rPr>
      <w:sz w:val="20"/>
      <w:szCs w:val="20"/>
    </w:rPr>
  </w:style>
  <w:style w:type="character" w:styleId="a8">
    <w:name w:val="footnote reference"/>
    <w:basedOn w:val="a0"/>
    <w:uiPriority w:val="99"/>
    <w:semiHidden w:val="1"/>
    <w:unhideWhenUsed w:val="1"/>
    <w:rsid w:val="003568E5"/>
    <w:rPr>
      <w:vertAlign w:val="superscript"/>
    </w:rPr>
  </w:style>
  <w:style w:type="table" w:styleId="a9">
    <w:name w:val="Table Grid"/>
    <w:basedOn w:val="a1"/>
    <w:uiPriority w:val="59"/>
    <w:rsid w:val="003568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List Paragraph"/>
    <w:basedOn w:val="a"/>
    <w:uiPriority w:val="34"/>
    <w:qFormat w:val="1"/>
    <w:rsid w:val="00CD74F3"/>
    <w:pPr>
      <w:ind w:left="720"/>
      <w:contextualSpacing w:val="1"/>
    </w:pPr>
  </w:style>
  <w:style w:type="paragraph" w:styleId="ab">
    <w:name w:val="Normal (Web)"/>
    <w:basedOn w:val="a"/>
    <w:uiPriority w:val="99"/>
    <w:unhideWhenUsed w:val="1"/>
    <w:rsid w:val="00CD74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 w:val="1"/>
    <w:rsid w:val="00230322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230322"/>
  </w:style>
  <w:style w:type="paragraph" w:styleId="ae">
    <w:name w:val="footer"/>
    <w:basedOn w:val="a"/>
    <w:link w:val="af"/>
    <w:uiPriority w:val="99"/>
    <w:unhideWhenUsed w:val="1"/>
    <w:rsid w:val="00230322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230322"/>
  </w:style>
  <w:style w:type="character" w:styleId="10" w:customStyle="1">
    <w:name w:val="Заголовок 1 Знак"/>
    <w:basedOn w:val="a0"/>
    <w:link w:val="1"/>
    <w:uiPriority w:val="9"/>
    <w:rsid w:val="001C207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Default" w:customStyle="1">
    <w:name w:val="Default"/>
    <w:rsid w:val="00D223ED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af0">
    <w:name w:val="Balloon Text"/>
    <w:basedOn w:val="a"/>
    <w:link w:val="af1"/>
    <w:uiPriority w:val="99"/>
    <w:semiHidden w:val="1"/>
    <w:unhideWhenUsed w:val="1"/>
    <w:rsid w:val="00821F6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1" w:customStyle="1">
    <w:name w:val="Текст выноски Знак"/>
    <w:basedOn w:val="a0"/>
    <w:link w:val="af0"/>
    <w:uiPriority w:val="99"/>
    <w:semiHidden w:val="1"/>
    <w:rsid w:val="00821F61"/>
    <w:rPr>
      <w:rFonts w:ascii="Tahoma" w:cs="Tahoma" w:hAnsi="Tahoma"/>
      <w:sz w:val="16"/>
      <w:szCs w:val="16"/>
    </w:rPr>
  </w:style>
  <w:style w:type="paragraph" w:styleId="af2">
    <w:name w:val="Body Text"/>
    <w:basedOn w:val="a"/>
    <w:link w:val="af3"/>
    <w:uiPriority w:val="99"/>
    <w:semiHidden w:val="1"/>
    <w:unhideWhenUsed w:val="1"/>
    <w:rsid w:val="005C692C"/>
    <w:pPr>
      <w:spacing w:after="120"/>
    </w:pPr>
  </w:style>
  <w:style w:type="character" w:styleId="af3" w:customStyle="1">
    <w:name w:val="Основной текст Знак"/>
    <w:basedOn w:val="a0"/>
    <w:link w:val="af2"/>
    <w:uiPriority w:val="99"/>
    <w:semiHidden w:val="1"/>
    <w:rsid w:val="005C692C"/>
  </w:style>
  <w:style w:type="paragraph" w:styleId="110" w:customStyle="1">
    <w:name w:val="Заголовок 11"/>
    <w:basedOn w:val="a"/>
    <w:qFormat w:val="1"/>
    <w:rsid w:val="00F64237"/>
    <w:pPr>
      <w:widowControl w:val="0"/>
      <w:autoSpaceDE w:val="0"/>
      <w:autoSpaceDN w:val="0"/>
      <w:spacing w:after="0" w:line="240" w:lineRule="auto"/>
      <w:ind w:left="262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ru-RU"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/g55QRK/IMPSMS7arP6wRiN2lg==">CgMxLjAyCGguZ2pkZ3hzOAByITF1OUhfb3BXVFVPaTVuMGZ4LWVyNmRXdFJORVVmMXc1SA==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2021-03-09T17:06:00Z</dcterms:created>
  <dc:creator>TLukyanova</dc:creator>
</cp:coreProperties>
</file>