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BE08A" w14:textId="77777777" w:rsidR="00A85606" w:rsidRPr="005B24AC" w:rsidRDefault="00A85606" w:rsidP="005B24AC">
      <w:pPr>
        <w:spacing w:after="0" w:line="240" w:lineRule="auto"/>
        <w:jc w:val="center"/>
        <w:rPr>
          <w:rFonts w:ascii="Times New Roman" w:hAnsi="Times New Roman" w:cs="Times New Roman"/>
          <w:b/>
          <w:bCs/>
          <w:sz w:val="28"/>
          <w:szCs w:val="28"/>
        </w:rPr>
      </w:pPr>
      <w:r w:rsidRPr="005B24AC">
        <w:rPr>
          <w:rFonts w:ascii="Times New Roman" w:hAnsi="Times New Roman" w:cs="Times New Roman"/>
          <w:b/>
          <w:bCs/>
          <w:sz w:val="28"/>
          <w:szCs w:val="28"/>
        </w:rPr>
        <w:t>Выбор методологии и аргументации в зависимости от предмета исследования в философии</w:t>
      </w:r>
    </w:p>
    <w:p w14:paraId="0DC08982" w14:textId="77777777" w:rsidR="005B24AC" w:rsidRPr="005B24AC" w:rsidRDefault="005B24AC" w:rsidP="005B24AC">
      <w:pPr>
        <w:spacing w:after="0" w:line="240" w:lineRule="auto"/>
        <w:jc w:val="center"/>
        <w:rPr>
          <w:rFonts w:ascii="Times New Roman" w:hAnsi="Times New Roman" w:cs="Times New Roman"/>
          <w:b/>
          <w:bCs/>
          <w:sz w:val="28"/>
          <w:szCs w:val="28"/>
        </w:rPr>
      </w:pPr>
    </w:p>
    <w:p w14:paraId="047ADB4D" w14:textId="77777777"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 xml:space="preserve"> Философия, как наука о самых общих принципах и закономерностях бытия, требует от исследователя не только глубокого понимания предмета, но и выбора адекватной методологии, которая позволит наиболее эффективно исследовать поставленные вопросы. В этом эссе я хотел бы рассмотреть, как выбор методологии зависит от предмета исследования, и проанализировать, какую методологию можно считать наиболее подходящей для изучения проблемы свободы воли, которая является одной из центральных тем в философии.</w:t>
      </w:r>
    </w:p>
    <w:p w14:paraId="2B107314" w14:textId="77777777"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 xml:space="preserve"> Свобода воли — это концепция, которая касается способности человека принимать решения и действовать согласно своим желаниям и убеждениям. Эта проблема имеет долгую историю, начиная с античных философов, таких как Платон и Аристотель, и заканчивая современными дискуссиями о детерминизме и индетерминизме. В зависимости от подхода к этой теме философы выбирали различные методологии, которые определяли их аргументацию и выводы.</w:t>
      </w:r>
    </w:p>
    <w:p w14:paraId="64518FC6" w14:textId="77777777"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 xml:space="preserve"> Одним из наиболее распространенных подходов к исследованию свободы воли является детерминизм, который утверждает, что все события, включая человеческие действия, предопределены предыдущими состояниями и законами природы. В этом контексте методология, основанная на научном анализе и эмпирических данных, может быть весьма продуктивной.</w:t>
      </w:r>
    </w:p>
    <w:p w14:paraId="28057C5E" w14:textId="77777777"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Например, нейробиология и психология предоставляют данные о том, как мозг принимает решения, что может ставить под сомнение традиционные представления о свободе воли. Исследования показывают, что многие решения принимаются на бессознательном уровне, что может указывать на то, что свобода воли является иллюзией. Эксперименты, такие как исследования Бенджамина Либета, демонстрируют, что активность мозга, связанная с принятием решения, возникает за доли секунды до того, как человек осознает свой выбор. Это позволяет предположить, что субъективное ощущение свободы выбора может быть постфактумным объяснением уже совершенного нейрофизиологического процесса.</w:t>
      </w:r>
    </w:p>
    <w:p w14:paraId="7580E907" w14:textId="2941E36D"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Некоторы философы и когнитивные ученые пытаются примирить эти данные с концепцией совместимого детерминизма, согласно которому свобода воли может сосуществовать с причинной обусловленностью. Они указывают, что даже если выбор определяется предыдущими состояниями мозга и окружающей среды, это не означает, что человек полностью лишен автономии. Некоторые исследователи полагают, что свобода воли может заключаться не в полном отсутствии причинных связей, а в способности индивида действовать в соответствии со своими внутренними мотивами и рациональным осмыслением ситуации.</w:t>
      </w:r>
    </w:p>
    <w:p w14:paraId="087024CD" w14:textId="6D78AB4D" w:rsidR="00A85606" w:rsidRPr="00E93881" w:rsidRDefault="00A85606" w:rsidP="005B24AC">
      <w:pPr>
        <w:spacing w:after="0" w:line="240" w:lineRule="auto"/>
        <w:ind w:firstLine="709"/>
        <w:rPr>
          <w:rFonts w:ascii="Times New Roman" w:hAnsi="Times New Roman" w:cs="Times New Roman"/>
          <w:sz w:val="28"/>
          <w:szCs w:val="28"/>
        </w:rPr>
      </w:pPr>
    </w:p>
    <w:p w14:paraId="5B068AB3" w14:textId="77777777" w:rsidR="005B24AC" w:rsidRPr="00E93881" w:rsidRDefault="005B24AC"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С другой стороны, существует и противоположный подход — индетерминизм, который утверждает, что не все события предопределены, и у человека есть возможность выбора. В этом случае методология может включать в себя более философский и аналитический подход, который акцентирует внимание на логических аргументах и концептуальных анализах.</w:t>
      </w:r>
    </w:p>
    <w:p w14:paraId="2503D0F7" w14:textId="77777777" w:rsidR="005B24AC" w:rsidRPr="00E93881" w:rsidRDefault="005B24AC"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Философы, такие как Рэнди Каплан и Дэниел Деннет, используют концептуальные эксперименты и анализ языка, чтобы показать, как свобода воли может сосуществовать с детерминизмом. Они утверждают, что свобода воли не обязательно подразумевает абсолютную независимость от причин, а может быть понята как способность действовать в соответствии с собственными желаниями и намерениями. В этой интерпретации ключевым становится вопрос не о наличии жесткой причинной обусловленности, а о том, насколько человек может считать свои действия "собственными".</w:t>
      </w:r>
    </w:p>
    <w:p w14:paraId="13B864CE" w14:textId="77777777" w:rsidR="005B24AC" w:rsidRPr="00E93881" w:rsidRDefault="005B24AC"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Другим аспектом индетерминистского взгляда является феноменология и экзистенциализм, представленные, например, Жаном-Полем Сартром. Сартр подчеркивал радикальную свободу человека, утверждая, что мы не просто обусловлены внешними факторами, но обладаем способностью выбирать и придавать смысл своим действиям. В рамках этого подхода свобода воли связана с ответственностью и самосознанием, а не с отсутствием причинных связей.</w:t>
      </w:r>
    </w:p>
    <w:p w14:paraId="64E27742" w14:textId="3AE54884" w:rsidR="005B24AC" w:rsidRPr="00E93881" w:rsidRDefault="005B24AC"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Следовательно, индетерминизм предлагает альтернативное объяснение свободы воли, утверждая, что человек не является полностью подчиненным детерминистским законам природы. Однако этот подход сталкивается с рядом сложных вопросов, включая проблему того, как сочетать случайность и осмысленный выбор, а также какие механизмы обеспечивают подлинную автономию личности. В конечном итоге дискуссия между детерминистами и индетерминистами остается открытой, стимулируя дальнейшие исследования на стыке философии, науки и когнитивистики.</w:t>
      </w:r>
    </w:p>
    <w:p w14:paraId="516D8E71" w14:textId="77777777" w:rsidR="00A85606" w:rsidRPr="00E93881" w:rsidRDefault="00A85606" w:rsidP="005B24A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 xml:space="preserve"> Таким образом, выбор методологии в исследовании свободы воли зависит от того, какой аспект проблемы исследуется. Если акцент делается на научные данные и эмпирические исследования, то детерминистский подход может быть более уместным. Однако, если исследование сосредоточено на философских и концептуальных вопросах, то индетерминистский подход может оказаться более продуктивным. </w:t>
      </w:r>
    </w:p>
    <w:p w14:paraId="661335F9" w14:textId="77777777" w:rsidR="00AB0A1C" w:rsidRPr="00E93881" w:rsidRDefault="00AB0A1C" w:rsidP="00AB0A1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Кроме того, важно учитывать, что философия — это не только оспаривание и защита различных позиций, но и поиск общего языка для обсуждения сложных вопросов. Методология, которая включает в себя диалог и критическое обсуждение, может быть особенно полезной в философских исследованиях. Например, метод сократического диалога, который предполагает задавание вопросов и выявление противоречий в аргументах, может помочь прояснить сложные аспекты свободы воли и выявить слабые места в различных позициях. В заключение, выбор методологии и аргументации в философии зависит от предмета исследования и целей, которые ставит перед собой исследователь. В случае свободы воли, как мы видим, различные подходы могут привести к различным выводам и пониманию проблемы. Поэтому важно не только выбрать подходящую методологию, но и быть открытым к диалогу и критическому анализу, что является основой философского исследования.</w:t>
      </w:r>
    </w:p>
    <w:p w14:paraId="1D7D2C24" w14:textId="77777777" w:rsidR="00AB0A1C" w:rsidRPr="00E93881" w:rsidRDefault="00AB0A1C" w:rsidP="005B24AC">
      <w:pPr>
        <w:spacing w:after="0" w:line="240" w:lineRule="auto"/>
        <w:ind w:firstLine="709"/>
        <w:rPr>
          <w:rFonts w:ascii="Times New Roman" w:hAnsi="Times New Roman" w:cs="Times New Roman"/>
          <w:sz w:val="28"/>
          <w:szCs w:val="28"/>
        </w:rPr>
      </w:pPr>
    </w:p>
    <w:p w14:paraId="1EA77E00" w14:textId="19CE6F20" w:rsidR="00AB0A1C" w:rsidRPr="00E93881" w:rsidRDefault="00AB0A1C" w:rsidP="00AB0A1C">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 xml:space="preserve">Но все же я предрасположен к идеям детерминизма. Мало того, что он очень логичный, мы также можем многому научиться благодаря нему, многое подчерпнуть из этой концепции. Начнем с того, что Полный контроль невозможен. Наше восприятие мира далеко от объективности. Мы мало знаем о Вселенной и самих себе, не можем изменить прошлое или нарушить законы природы. Даже наша способность принимать решения остается под вопросом. Важно осознать: невозможно держать всё под контролем. Кроме того, </w:t>
      </w:r>
      <w:r w:rsidR="003B2D49">
        <w:rPr>
          <w:rFonts w:ascii="Times New Roman" w:hAnsi="Times New Roman" w:cs="Times New Roman"/>
          <w:sz w:val="28"/>
          <w:szCs w:val="28"/>
        </w:rPr>
        <w:t>н</w:t>
      </w:r>
      <w:r w:rsidRPr="00E93881">
        <w:rPr>
          <w:rFonts w:ascii="Times New Roman" w:hAnsi="Times New Roman" w:cs="Times New Roman"/>
          <w:sz w:val="28"/>
          <w:szCs w:val="28"/>
        </w:rPr>
        <w:t>е зацикливайтесь на прошлом. В социальных науках детерминизм проявляется в концепции исторической преемственности: мы зависим от условий, переданных нам предыдущими поколениями. Мы не выбирали место и время своего рождения, природные данные или уже совершенные поступки. Раз так, нет смысла мучиться из-за того, что изменить нельзя. Но все-таки будущее остается загадкой. Ранее детерминисты полагали, что, зная исходные условия Вселенной и все действующие в ней силы, можно точно предсказать её будущее. Однако сегодня ясно: для этого потребовался бы интеллект, выходящий за границы возможного.</w:t>
      </w:r>
    </w:p>
    <w:p w14:paraId="79B4D44E" w14:textId="34180725" w:rsidR="00234320" w:rsidRPr="00E93881" w:rsidRDefault="00AB0A1C" w:rsidP="00234320">
      <w:pPr>
        <w:spacing w:after="0" w:line="240" w:lineRule="auto"/>
        <w:ind w:firstLine="709"/>
        <w:rPr>
          <w:rFonts w:ascii="Times New Roman" w:hAnsi="Times New Roman" w:cs="Times New Roman"/>
          <w:sz w:val="28"/>
          <w:szCs w:val="28"/>
        </w:rPr>
      </w:pPr>
      <w:r w:rsidRPr="00E93881">
        <w:rPr>
          <w:rFonts w:ascii="Times New Roman" w:hAnsi="Times New Roman" w:cs="Times New Roman"/>
          <w:sz w:val="28"/>
          <w:szCs w:val="28"/>
        </w:rPr>
        <w:t>Не стоит ожидать, что всё пойдет по вашему сценарию. Жизнь полна неожиданностей, и способность адаптироваться к переменам гораздо важнее жесткого следования планам.</w:t>
      </w:r>
    </w:p>
    <w:p w14:paraId="59D19734" w14:textId="334BA4DA" w:rsidR="00234320" w:rsidRPr="00E93881" w:rsidRDefault="00603AF3" w:rsidP="00AB0A1C">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w:t>
      </w:r>
      <w:r w:rsidR="00234320" w:rsidRPr="00E93881">
        <w:rPr>
          <w:rFonts w:ascii="Times New Roman" w:hAnsi="Times New Roman" w:cs="Times New Roman"/>
          <w:sz w:val="28"/>
          <w:szCs w:val="28"/>
        </w:rPr>
        <w:t>есмотря на то, что вам может нравится определенный подход, философия не сводится только к противопоставлению различных точек зрения. Важным аспектом остается способность к диалогу, критическому осмыслению и поиску наилучшего объяснения. В этом смысле изучение свободы воли должно учитывать как научные, так и философские аргументы, поскольку только комплексный подход может дать наиболее полное понимание этого вопроса.</w:t>
      </w:r>
    </w:p>
    <w:sectPr w:rsidR="00234320" w:rsidRPr="00E9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4661"/>
    <w:multiLevelType w:val="multilevel"/>
    <w:tmpl w:val="686A0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33BD5"/>
    <w:multiLevelType w:val="multilevel"/>
    <w:tmpl w:val="4BD80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3477F"/>
    <w:multiLevelType w:val="multilevel"/>
    <w:tmpl w:val="235C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6525B"/>
    <w:multiLevelType w:val="multilevel"/>
    <w:tmpl w:val="7B48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81AF4"/>
    <w:multiLevelType w:val="multilevel"/>
    <w:tmpl w:val="61CA0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B7D13"/>
    <w:multiLevelType w:val="multilevel"/>
    <w:tmpl w:val="436E4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C4195"/>
    <w:multiLevelType w:val="multilevel"/>
    <w:tmpl w:val="6A360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C7480"/>
    <w:multiLevelType w:val="multilevel"/>
    <w:tmpl w:val="2BB6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7659B"/>
    <w:multiLevelType w:val="multilevel"/>
    <w:tmpl w:val="62F82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E65FF"/>
    <w:multiLevelType w:val="multilevel"/>
    <w:tmpl w:val="73786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B3686"/>
    <w:multiLevelType w:val="multilevel"/>
    <w:tmpl w:val="C81A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A1017"/>
    <w:multiLevelType w:val="multilevel"/>
    <w:tmpl w:val="111EEF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18EB"/>
    <w:multiLevelType w:val="multilevel"/>
    <w:tmpl w:val="669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732FA"/>
    <w:multiLevelType w:val="multilevel"/>
    <w:tmpl w:val="C468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76800"/>
    <w:multiLevelType w:val="multilevel"/>
    <w:tmpl w:val="48229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06EF6"/>
    <w:multiLevelType w:val="multilevel"/>
    <w:tmpl w:val="406A8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86758"/>
    <w:multiLevelType w:val="multilevel"/>
    <w:tmpl w:val="B3A8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3693B"/>
    <w:multiLevelType w:val="multilevel"/>
    <w:tmpl w:val="9390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F46B7"/>
    <w:multiLevelType w:val="multilevel"/>
    <w:tmpl w:val="298C2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91900"/>
    <w:multiLevelType w:val="multilevel"/>
    <w:tmpl w:val="7A908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D4000"/>
    <w:multiLevelType w:val="multilevel"/>
    <w:tmpl w:val="E54ACA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264201">
    <w:abstractNumId w:val="17"/>
  </w:num>
  <w:num w:numId="2" w16cid:durableId="61875697">
    <w:abstractNumId w:val="0"/>
  </w:num>
  <w:num w:numId="3" w16cid:durableId="1252665815">
    <w:abstractNumId w:val="7"/>
  </w:num>
  <w:num w:numId="4" w16cid:durableId="1442648655">
    <w:abstractNumId w:val="16"/>
  </w:num>
  <w:num w:numId="5" w16cid:durableId="695622703">
    <w:abstractNumId w:val="2"/>
  </w:num>
  <w:num w:numId="6" w16cid:durableId="1102190425">
    <w:abstractNumId w:val="8"/>
  </w:num>
  <w:num w:numId="7" w16cid:durableId="1311790278">
    <w:abstractNumId w:val="15"/>
  </w:num>
  <w:num w:numId="8" w16cid:durableId="1520311271">
    <w:abstractNumId w:val="20"/>
  </w:num>
  <w:num w:numId="9" w16cid:durableId="808785715">
    <w:abstractNumId w:val="5"/>
  </w:num>
  <w:num w:numId="10" w16cid:durableId="1112556523">
    <w:abstractNumId w:val="11"/>
  </w:num>
  <w:num w:numId="11" w16cid:durableId="1003237470">
    <w:abstractNumId w:val="12"/>
  </w:num>
  <w:num w:numId="12" w16cid:durableId="1715159749">
    <w:abstractNumId w:val="10"/>
  </w:num>
  <w:num w:numId="13" w16cid:durableId="2045976567">
    <w:abstractNumId w:val="9"/>
  </w:num>
  <w:num w:numId="14" w16cid:durableId="1170214910">
    <w:abstractNumId w:val="1"/>
  </w:num>
  <w:num w:numId="15" w16cid:durableId="538781593">
    <w:abstractNumId w:val="6"/>
  </w:num>
  <w:num w:numId="16" w16cid:durableId="743837323">
    <w:abstractNumId w:val="13"/>
  </w:num>
  <w:num w:numId="17" w16cid:durableId="864638327">
    <w:abstractNumId w:val="4"/>
  </w:num>
  <w:num w:numId="18" w16cid:durableId="284653098">
    <w:abstractNumId w:val="18"/>
  </w:num>
  <w:num w:numId="19" w16cid:durableId="1124884745">
    <w:abstractNumId w:val="3"/>
  </w:num>
  <w:num w:numId="20" w16cid:durableId="1738630359">
    <w:abstractNumId w:val="19"/>
  </w:num>
  <w:num w:numId="21" w16cid:durableId="2141216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DD"/>
    <w:rsid w:val="00042394"/>
    <w:rsid w:val="00100DDB"/>
    <w:rsid w:val="00234320"/>
    <w:rsid w:val="003B2D49"/>
    <w:rsid w:val="005B24AC"/>
    <w:rsid w:val="00603AF3"/>
    <w:rsid w:val="0063533D"/>
    <w:rsid w:val="00731C1A"/>
    <w:rsid w:val="009D7AD5"/>
    <w:rsid w:val="00A85606"/>
    <w:rsid w:val="00AB0A1C"/>
    <w:rsid w:val="00E06EC8"/>
    <w:rsid w:val="00E93881"/>
    <w:rsid w:val="00EB2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BF68"/>
  <w15:chartTrackingRefBased/>
  <w15:docId w15:val="{04B7FEED-6F10-4273-A50E-58864BD2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2A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2A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2AD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2AD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2AD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2A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2A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2A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2A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AD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2AD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2AD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2AD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2AD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2AD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2ADD"/>
    <w:rPr>
      <w:rFonts w:eastAsiaTheme="majorEastAsia" w:cstheme="majorBidi"/>
      <w:color w:val="595959" w:themeColor="text1" w:themeTint="A6"/>
    </w:rPr>
  </w:style>
  <w:style w:type="character" w:customStyle="1" w:styleId="80">
    <w:name w:val="Заголовок 8 Знак"/>
    <w:basedOn w:val="a0"/>
    <w:link w:val="8"/>
    <w:uiPriority w:val="9"/>
    <w:semiHidden/>
    <w:rsid w:val="00EB2AD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2ADD"/>
    <w:rPr>
      <w:rFonts w:eastAsiaTheme="majorEastAsia" w:cstheme="majorBidi"/>
      <w:color w:val="272727" w:themeColor="text1" w:themeTint="D8"/>
    </w:rPr>
  </w:style>
  <w:style w:type="paragraph" w:styleId="a3">
    <w:name w:val="Title"/>
    <w:basedOn w:val="a"/>
    <w:next w:val="a"/>
    <w:link w:val="a4"/>
    <w:uiPriority w:val="10"/>
    <w:qFormat/>
    <w:rsid w:val="00EB2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2A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AD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2A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2ADD"/>
    <w:pPr>
      <w:spacing w:before="160"/>
      <w:jc w:val="center"/>
    </w:pPr>
    <w:rPr>
      <w:i/>
      <w:iCs/>
      <w:color w:val="404040" w:themeColor="text1" w:themeTint="BF"/>
    </w:rPr>
  </w:style>
  <w:style w:type="character" w:customStyle="1" w:styleId="22">
    <w:name w:val="Цитата 2 Знак"/>
    <w:basedOn w:val="a0"/>
    <w:link w:val="21"/>
    <w:uiPriority w:val="29"/>
    <w:rsid w:val="00EB2ADD"/>
    <w:rPr>
      <w:i/>
      <w:iCs/>
      <w:color w:val="404040" w:themeColor="text1" w:themeTint="BF"/>
    </w:rPr>
  </w:style>
  <w:style w:type="paragraph" w:styleId="a7">
    <w:name w:val="List Paragraph"/>
    <w:basedOn w:val="a"/>
    <w:uiPriority w:val="34"/>
    <w:qFormat/>
    <w:rsid w:val="00EB2ADD"/>
    <w:pPr>
      <w:ind w:left="720"/>
      <w:contextualSpacing/>
    </w:pPr>
  </w:style>
  <w:style w:type="character" w:styleId="a8">
    <w:name w:val="Intense Emphasis"/>
    <w:basedOn w:val="a0"/>
    <w:uiPriority w:val="21"/>
    <w:qFormat/>
    <w:rsid w:val="00EB2ADD"/>
    <w:rPr>
      <w:i/>
      <w:iCs/>
      <w:color w:val="2F5496" w:themeColor="accent1" w:themeShade="BF"/>
    </w:rPr>
  </w:style>
  <w:style w:type="paragraph" w:styleId="a9">
    <w:name w:val="Intense Quote"/>
    <w:basedOn w:val="a"/>
    <w:next w:val="a"/>
    <w:link w:val="aa"/>
    <w:uiPriority w:val="30"/>
    <w:qFormat/>
    <w:rsid w:val="00EB2A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2ADD"/>
    <w:rPr>
      <w:i/>
      <w:iCs/>
      <w:color w:val="2F5496" w:themeColor="accent1" w:themeShade="BF"/>
    </w:rPr>
  </w:style>
  <w:style w:type="character" w:styleId="ab">
    <w:name w:val="Intense Reference"/>
    <w:basedOn w:val="a0"/>
    <w:uiPriority w:val="32"/>
    <w:qFormat/>
    <w:rsid w:val="00EB2ADD"/>
    <w:rPr>
      <w:b/>
      <w:bCs/>
      <w:smallCaps/>
      <w:color w:val="2F5496" w:themeColor="accent1" w:themeShade="BF"/>
      <w:spacing w:val="5"/>
    </w:rPr>
  </w:style>
  <w:style w:type="paragraph" w:styleId="ac">
    <w:name w:val="Normal (Web)"/>
    <w:basedOn w:val="a"/>
    <w:uiPriority w:val="99"/>
    <w:semiHidden/>
    <w:unhideWhenUsed/>
    <w:rsid w:val="00A856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2046">
      <w:bodyDiv w:val="1"/>
      <w:marLeft w:val="0"/>
      <w:marRight w:val="0"/>
      <w:marTop w:val="0"/>
      <w:marBottom w:val="0"/>
      <w:divBdr>
        <w:top w:val="none" w:sz="0" w:space="0" w:color="auto"/>
        <w:left w:val="none" w:sz="0" w:space="0" w:color="auto"/>
        <w:bottom w:val="none" w:sz="0" w:space="0" w:color="auto"/>
        <w:right w:val="none" w:sz="0" w:space="0" w:color="auto"/>
      </w:divBdr>
    </w:div>
    <w:div w:id="123235394">
      <w:bodyDiv w:val="1"/>
      <w:marLeft w:val="0"/>
      <w:marRight w:val="0"/>
      <w:marTop w:val="0"/>
      <w:marBottom w:val="0"/>
      <w:divBdr>
        <w:top w:val="none" w:sz="0" w:space="0" w:color="auto"/>
        <w:left w:val="none" w:sz="0" w:space="0" w:color="auto"/>
        <w:bottom w:val="none" w:sz="0" w:space="0" w:color="auto"/>
        <w:right w:val="none" w:sz="0" w:space="0" w:color="auto"/>
      </w:divBdr>
    </w:div>
    <w:div w:id="137038604">
      <w:bodyDiv w:val="1"/>
      <w:marLeft w:val="0"/>
      <w:marRight w:val="0"/>
      <w:marTop w:val="0"/>
      <w:marBottom w:val="0"/>
      <w:divBdr>
        <w:top w:val="none" w:sz="0" w:space="0" w:color="auto"/>
        <w:left w:val="none" w:sz="0" w:space="0" w:color="auto"/>
        <w:bottom w:val="none" w:sz="0" w:space="0" w:color="auto"/>
        <w:right w:val="none" w:sz="0" w:space="0" w:color="auto"/>
      </w:divBdr>
    </w:div>
    <w:div w:id="144592986">
      <w:bodyDiv w:val="1"/>
      <w:marLeft w:val="0"/>
      <w:marRight w:val="0"/>
      <w:marTop w:val="0"/>
      <w:marBottom w:val="0"/>
      <w:divBdr>
        <w:top w:val="none" w:sz="0" w:space="0" w:color="auto"/>
        <w:left w:val="none" w:sz="0" w:space="0" w:color="auto"/>
        <w:bottom w:val="none" w:sz="0" w:space="0" w:color="auto"/>
        <w:right w:val="none" w:sz="0" w:space="0" w:color="auto"/>
      </w:divBdr>
    </w:div>
    <w:div w:id="361827506">
      <w:bodyDiv w:val="1"/>
      <w:marLeft w:val="0"/>
      <w:marRight w:val="0"/>
      <w:marTop w:val="0"/>
      <w:marBottom w:val="0"/>
      <w:divBdr>
        <w:top w:val="none" w:sz="0" w:space="0" w:color="auto"/>
        <w:left w:val="none" w:sz="0" w:space="0" w:color="auto"/>
        <w:bottom w:val="none" w:sz="0" w:space="0" w:color="auto"/>
        <w:right w:val="none" w:sz="0" w:space="0" w:color="auto"/>
      </w:divBdr>
    </w:div>
    <w:div w:id="512301129">
      <w:bodyDiv w:val="1"/>
      <w:marLeft w:val="0"/>
      <w:marRight w:val="0"/>
      <w:marTop w:val="0"/>
      <w:marBottom w:val="0"/>
      <w:divBdr>
        <w:top w:val="none" w:sz="0" w:space="0" w:color="auto"/>
        <w:left w:val="none" w:sz="0" w:space="0" w:color="auto"/>
        <w:bottom w:val="none" w:sz="0" w:space="0" w:color="auto"/>
        <w:right w:val="none" w:sz="0" w:space="0" w:color="auto"/>
      </w:divBdr>
    </w:div>
    <w:div w:id="529756945">
      <w:bodyDiv w:val="1"/>
      <w:marLeft w:val="0"/>
      <w:marRight w:val="0"/>
      <w:marTop w:val="0"/>
      <w:marBottom w:val="0"/>
      <w:divBdr>
        <w:top w:val="none" w:sz="0" w:space="0" w:color="auto"/>
        <w:left w:val="none" w:sz="0" w:space="0" w:color="auto"/>
        <w:bottom w:val="none" w:sz="0" w:space="0" w:color="auto"/>
        <w:right w:val="none" w:sz="0" w:space="0" w:color="auto"/>
      </w:divBdr>
    </w:div>
    <w:div w:id="644162577">
      <w:bodyDiv w:val="1"/>
      <w:marLeft w:val="0"/>
      <w:marRight w:val="0"/>
      <w:marTop w:val="0"/>
      <w:marBottom w:val="0"/>
      <w:divBdr>
        <w:top w:val="none" w:sz="0" w:space="0" w:color="auto"/>
        <w:left w:val="none" w:sz="0" w:space="0" w:color="auto"/>
        <w:bottom w:val="none" w:sz="0" w:space="0" w:color="auto"/>
        <w:right w:val="none" w:sz="0" w:space="0" w:color="auto"/>
      </w:divBdr>
    </w:div>
    <w:div w:id="1109854676">
      <w:bodyDiv w:val="1"/>
      <w:marLeft w:val="0"/>
      <w:marRight w:val="0"/>
      <w:marTop w:val="0"/>
      <w:marBottom w:val="0"/>
      <w:divBdr>
        <w:top w:val="none" w:sz="0" w:space="0" w:color="auto"/>
        <w:left w:val="none" w:sz="0" w:space="0" w:color="auto"/>
        <w:bottom w:val="none" w:sz="0" w:space="0" w:color="auto"/>
        <w:right w:val="none" w:sz="0" w:space="0" w:color="auto"/>
      </w:divBdr>
    </w:div>
    <w:div w:id="1384913921">
      <w:bodyDiv w:val="1"/>
      <w:marLeft w:val="0"/>
      <w:marRight w:val="0"/>
      <w:marTop w:val="0"/>
      <w:marBottom w:val="0"/>
      <w:divBdr>
        <w:top w:val="none" w:sz="0" w:space="0" w:color="auto"/>
        <w:left w:val="none" w:sz="0" w:space="0" w:color="auto"/>
        <w:bottom w:val="none" w:sz="0" w:space="0" w:color="auto"/>
        <w:right w:val="none" w:sz="0" w:space="0" w:color="auto"/>
      </w:divBdr>
    </w:div>
    <w:div w:id="1422987063">
      <w:bodyDiv w:val="1"/>
      <w:marLeft w:val="0"/>
      <w:marRight w:val="0"/>
      <w:marTop w:val="0"/>
      <w:marBottom w:val="0"/>
      <w:divBdr>
        <w:top w:val="none" w:sz="0" w:space="0" w:color="auto"/>
        <w:left w:val="none" w:sz="0" w:space="0" w:color="auto"/>
        <w:bottom w:val="none" w:sz="0" w:space="0" w:color="auto"/>
        <w:right w:val="none" w:sz="0" w:space="0" w:color="auto"/>
      </w:divBdr>
    </w:div>
    <w:div w:id="16013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1101</Words>
  <Characters>6282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Чиков</dc:creator>
  <cp:keywords/>
  <dc:description/>
  <cp:lastModifiedBy>Михаил Чиков</cp:lastModifiedBy>
  <cp:revision>8</cp:revision>
  <dcterms:created xsi:type="dcterms:W3CDTF">2025-02-26T10:14:00Z</dcterms:created>
  <dcterms:modified xsi:type="dcterms:W3CDTF">2025-02-26T11:09:00Z</dcterms:modified>
</cp:coreProperties>
</file>