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Протокол Задания 4.2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Методика составления самостоятельных занятий оздоровительной направленности в целях восстановления работоспособности</w:t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Составить программу занятия оздоровительной направленности в целях восстановления работоспособности, заполнить предложенный протокол.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64"/>
        <w:tblW w:w="5000" w:type="pct"/>
        <w:tblBorders/>
        <w:tblLook w:val="01E0" w:firstRow="1" w:lastRow="1" w:firstColumn="1" w:lastColumn="1" w:noHBand="0" w:noVBand="0"/>
      </w:tblPr>
      <w:tblGrid>
        <w:gridCol w:w="2688"/>
        <w:gridCol w:w="1672"/>
        <w:gridCol w:w="1412"/>
        <w:gridCol w:w="819"/>
        <w:gridCol w:w="665"/>
        <w:gridCol w:w="2089"/>
      </w:tblGrid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spacing w:val="2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Студент</w:t>
            </w:r>
            <w:r>
              <w:rPr>
                <w:b/>
                <w:spacing w:val="2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Гуртякин Е</w:t>
            </w:r>
            <w:r>
              <w:rPr>
                <w:b/>
                <w:spacing w:val="2"/>
                <w:sz w:val="22"/>
              </w:rPr>
              <w:t xml:space="preserve">.</w:t>
            </w:r>
            <w:r>
              <w:rPr>
                <w:b/>
                <w:spacing w:val="2"/>
                <w:sz w:val="22"/>
              </w:rPr>
              <w:t xml:space="preserve"> А</w:t>
            </w:r>
            <w:r>
              <w:rPr>
                <w:b/>
                <w:spacing w:val="2"/>
                <w:sz w:val="22"/>
                <w:lang w:val="en-US"/>
              </w:rPr>
              <w:t xml:space="preserve">.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Группа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КИ23-17</w:t>
            </w:r>
            <w:r>
              <w:rPr>
                <w:b/>
                <w:spacing w:val="2"/>
                <w:sz w:val="22"/>
                <w:lang w:val="en-US"/>
              </w:rPr>
              <w:t xml:space="preserve">/</w:t>
            </w:r>
            <w:r>
              <w:rPr>
                <w:b/>
                <w:spacing w:val="2"/>
                <w:sz w:val="22"/>
              </w:rPr>
              <w:t xml:space="preserve">1Б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Возраст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20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Наличие жалоб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Нет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Уровень физической подготовленности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С</w:t>
            </w:r>
            <w:r>
              <w:rPr>
                <w:b/>
                <w:spacing w:val="2"/>
                <w:sz w:val="22"/>
              </w:rPr>
              <w:t xml:space="preserve">редний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Принадлежность к медицинской группе здоровья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Основная</w:t>
            </w:r>
            <w:bookmarkStart w:id="0" w:name="_GoBack"/>
            <w:r/>
            <w:bookmarkEnd w:id="0"/>
            <w:r/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Наличие острых или хронических заболеваний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Кифоз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Наличие вредных привычек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Нет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Показания к применению физических упражнений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Восстановление работоспособности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Противопоказания к применению физических упражнений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Нет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3520" w:type="pct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Направленность комплекса оздоровительных упражнений</w:t>
            </w: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480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Общее расслабление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39" w:type="pct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Упражнения</w:t>
            </w:r>
            <w:r>
              <w:rPr>
                <w:b/>
                <w:spacing w:val="2"/>
                <w:sz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Содержание</w:t>
            </w:r>
            <w:r>
              <w:rPr>
                <w:b/>
                <w:spacing w:val="2"/>
                <w:sz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Количество повторений</w:t>
            </w:r>
            <w:r>
              <w:rPr>
                <w:b/>
                <w:spacing w:val="2"/>
                <w:sz w:val="2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vAlign w:val="center"/>
            <w:textDirection w:val="lrTb"/>
            <w:noWrap w:val="false"/>
          </w:tcPr>
          <w:p>
            <w:pPr>
              <w:pBdr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Темп выполнения</w:t>
            </w:r>
            <w:r>
              <w:rPr>
                <w:b/>
                <w:spacing w:val="2"/>
                <w:sz w:val="2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vAlign w:val="center"/>
            <w:textDirection w:val="lrTb"/>
            <w:noWrap w:val="false"/>
          </w:tcPr>
          <w:p>
            <w:pPr>
              <w:pBdr/>
              <w:shd w:val="clear" w:color="auto" w:fill="ffffff"/>
              <w:spacing w:line="360" w:lineRule="auto"/>
              <w:ind/>
              <w:jc w:val="center"/>
              <w:rPr>
                <w:b/>
                <w:spacing w:val="2"/>
                <w:sz w:val="22"/>
              </w:rPr>
            </w:pPr>
            <w:r>
              <w:rPr>
                <w:b/>
                <w:spacing w:val="2"/>
                <w:sz w:val="22"/>
              </w:rPr>
              <w:t xml:space="preserve">Организационные и методические указания</w:t>
            </w:r>
            <w:r>
              <w:rPr>
                <w:b/>
                <w:spacing w:val="2"/>
                <w:sz w:val="2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1. </w:t>
            </w:r>
            <w:r>
              <w:rPr>
                <w:spacing w:val="2"/>
              </w:rPr>
              <w:t xml:space="preserve">Диафрагмальное дыхание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Глубокий вдох носом, выдох ртом (животом)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5–7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Медленный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Выполнять </w:t>
            </w:r>
            <w:r>
              <w:rPr>
                <w:spacing w:val="2"/>
              </w:rPr>
              <w:t xml:space="preserve">сидя или лежа, сосредоточиться на расслаблении.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2</w:t>
            </w:r>
            <w:r>
              <w:rPr>
                <w:spacing w:val="2"/>
                <w:lang w:val="en-US"/>
              </w:rPr>
              <w:t xml:space="preserve">.</w:t>
            </w:r>
            <w:r>
              <w:t xml:space="preserve"> </w:t>
            </w:r>
            <w:r>
              <w:rPr>
                <w:spacing w:val="2"/>
              </w:rPr>
              <w:t xml:space="preserve">Потягивания вверх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Плавный подъем рук с вытягиванием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3–5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Плавный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Спина прямая, почувствовать растяжение позвоночника.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3</w:t>
            </w:r>
            <w:r>
              <w:rPr>
                <w:spacing w:val="2"/>
                <w:lang w:val="en-US"/>
              </w:rPr>
              <w:t xml:space="preserve">. </w:t>
            </w:r>
            <w:r>
              <w:rPr>
                <w:spacing w:val="2"/>
                <w:lang w:val="en-US"/>
              </w:rPr>
              <w:t xml:space="preserve">Наклоны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головы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Плавные наклоны вперед-назад и в стороны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По 3–4 раза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Медленный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Без резких движений, шея расслаблена.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4</w:t>
            </w:r>
            <w:r>
              <w:rPr>
                <w:spacing w:val="2"/>
                <w:lang w:val="en-US"/>
              </w:rPr>
              <w:t xml:space="preserve">. </w:t>
            </w:r>
            <w:r>
              <w:rPr>
                <w:spacing w:val="2"/>
                <w:lang w:val="en-US"/>
              </w:rPr>
              <w:t xml:space="preserve">Вращения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плечами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Круговые движения вперед и назад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По 5–6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Плавный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Дыхание свободное, избегать напряжения в шее.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5</w:t>
            </w:r>
            <w:r>
              <w:rPr>
                <w:spacing w:val="2"/>
                <w:lang w:val="en-US"/>
              </w:rPr>
              <w:t xml:space="preserve">. </w:t>
            </w:r>
            <w:r>
              <w:rPr>
                <w:spacing w:val="2"/>
                <w:lang w:val="en-US"/>
              </w:rPr>
              <w:t xml:space="preserve">Расслабление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кистей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Встряхивание, сжимание-разжимание кулаков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5–7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Средний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Снимать усталость после работы с клавиатурой/мышью.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6</w:t>
            </w:r>
            <w:r>
              <w:rPr>
                <w:spacing w:val="2"/>
                <w:lang w:val="en-US"/>
              </w:rPr>
              <w:t xml:space="preserve">. </w:t>
            </w:r>
            <w:r>
              <w:rPr>
                <w:spacing w:val="2"/>
                <w:lang w:val="en-US"/>
              </w:rPr>
              <w:t xml:space="preserve">Наклоны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корпуса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вперед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Медленный наклон с расслабленными руками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3–4 раза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Медленный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Не перенапрягаться, наклоняться до комфортного уровня.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7</w:t>
            </w:r>
            <w:r>
              <w:rPr>
                <w:spacing w:val="2"/>
                <w:lang w:val="en-US"/>
              </w:rPr>
              <w:t xml:space="preserve">.</w:t>
            </w:r>
            <w:r>
              <w:t xml:space="preserve"> </w:t>
            </w:r>
            <w:r>
              <w:rPr>
                <w:spacing w:val="2"/>
                <w:lang w:val="en-US"/>
              </w:rPr>
              <w:t xml:space="preserve">Упражнение</w:t>
            </w:r>
            <w:r>
              <w:rPr>
                <w:spacing w:val="2"/>
                <w:lang w:val="en-US"/>
              </w:rPr>
              <w:t xml:space="preserve"> "</w:t>
            </w:r>
            <w:r>
              <w:rPr>
                <w:spacing w:val="2"/>
                <w:lang w:val="en-US"/>
              </w:rPr>
              <w:t xml:space="preserve">Кошечка</w:t>
            </w:r>
            <w:r>
              <w:rPr>
                <w:spacing w:val="2"/>
                <w:lang w:val="en-US"/>
              </w:rPr>
              <w:t xml:space="preserve">"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Прогиб и округление спины на четвереньках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4–5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Плавный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Движения мягкие, акцент на снятие напряжения с позвоночника.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8</w:t>
            </w:r>
            <w:r>
              <w:rPr>
                <w:spacing w:val="2"/>
                <w:lang w:val="en-US"/>
              </w:rPr>
              <w:t xml:space="preserve">. </w:t>
            </w:r>
            <w:r>
              <w:rPr>
                <w:spacing w:val="2"/>
                <w:lang w:val="en-US"/>
              </w:rPr>
              <w:t xml:space="preserve">Подъем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ног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лежа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Поочередное поднимание согнутых ног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По 5–6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Медленный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Поясница не напряжена, дыхание ровное.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9</w:t>
            </w:r>
            <w:r>
              <w:rPr>
                <w:spacing w:val="2"/>
                <w:lang w:val="en-US"/>
              </w:rPr>
              <w:t xml:space="preserve">.</w:t>
            </w:r>
            <w:r>
              <w:t xml:space="preserve"> </w:t>
            </w:r>
            <w:r>
              <w:rPr>
                <w:spacing w:val="2"/>
                <w:lang w:val="en-US"/>
              </w:rPr>
              <w:t xml:space="preserve">Растяжка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спины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сидя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Наклон к прямым ногам с вытянутыми руками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3–4 раза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Медленный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Тянуться без болевых ощущений.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  <w:tr>
        <w:trPr/>
        <w:tc>
          <w:tcPr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53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  <w:lang w:val="en-US"/>
              </w:rPr>
            </w:pPr>
            <w:r>
              <w:rPr>
                <w:spacing w:val="2"/>
              </w:rPr>
              <w:t xml:space="preserve">10</w:t>
            </w:r>
            <w:r>
              <w:rPr>
                <w:spacing w:val="2"/>
                <w:lang w:val="en-US"/>
              </w:rPr>
              <w:t xml:space="preserve">. </w:t>
            </w:r>
            <w:r>
              <w:rPr>
                <w:spacing w:val="2"/>
                <w:lang w:val="en-US"/>
              </w:rPr>
              <w:t xml:space="preserve">Финальное</w:t>
            </w:r>
            <w:r>
              <w:rPr>
                <w:spacing w:val="2"/>
                <w:lang w:val="en-US"/>
              </w:rPr>
              <w:t xml:space="preserve"> </w:t>
            </w:r>
            <w:r>
              <w:rPr>
                <w:spacing w:val="2"/>
                <w:lang w:val="en-US"/>
              </w:rPr>
              <w:t xml:space="preserve">расслабление</w:t>
            </w:r>
            <w:r>
              <w:rPr>
                <w:spacing w:val="2"/>
                <w:lang w:val="en-US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80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Лежа с закрытыми глазами, глубокое дыхание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755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1 раз</w:t>
            </w:r>
            <w:r>
              <w:rPr>
                <w:spacing w:val="2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809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  <w:t xml:space="preserve">Очень медленный</w:t>
            </w:r>
            <w:r>
              <w:rPr>
                <w:spacing w:val="2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117" w:type="pct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spacing w:val="2"/>
              </w:rPr>
            </w:pPr>
            <w:r>
              <w:rPr>
                <w:spacing w:val="2"/>
              </w:rPr>
            </w:r>
            <w:r>
              <w:rPr>
                <w:spacing w:val="2"/>
              </w:rPr>
              <w:t xml:space="preserve">Полное расслабление мышц, концентрация на дыхании.</w:t>
            </w:r>
            <w:r>
              <w:rPr>
                <w:spacing w:val="2"/>
              </w:rPr>
            </w:r>
            <w:r>
              <w:rPr>
                <w:spacing w:val="2"/>
              </w:rPr>
            </w:r>
          </w:p>
        </w:tc>
      </w:tr>
    </w:tbl>
    <w:p>
      <w:pPr>
        <w:pBdr/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  <w:style w:type="table" w:styleId="664" w:customStyle="1">
    <w:name w:val="Сетка таблицы1"/>
    <w:basedOn w:val="662"/>
    <w:next w:val="665"/>
    <w:pPr>
      <w:widowControl w:val="false"/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5">
    <w:name w:val="Table Grid"/>
    <w:basedOn w:val="662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revision>4</cp:revision>
  <dcterms:created xsi:type="dcterms:W3CDTF">2025-04-22T01:54:00Z</dcterms:created>
  <dcterms:modified xsi:type="dcterms:W3CDTF">2025-04-27T09:37:53Z</dcterms:modified>
</cp:coreProperties>
</file>