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>
          <w:szCs w:val="28"/>
        </w:rPr>
      </w:pPr>
      <w:r/>
      <w:bookmarkStart w:id="0" w:name="_Hlk170708447"/>
      <w:r/>
      <w:bookmarkEnd w:id="0"/>
      <w:r>
        <w:rPr>
          <w:szCs w:val="28"/>
        </w:rPr>
        <w:t xml:space="preserve">Министерство науки и высшего образования РФ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</w:t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образовательное учреждение высшего образования</w:t>
      </w:r>
      <w:r>
        <w:rPr>
          <w:sz w:val="24"/>
          <w:szCs w:val="24"/>
        </w:rPr>
      </w:r>
    </w:p>
    <w:p>
      <w:pPr>
        <w:pBdr/>
        <w:spacing w:line="24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«СИБИРСКИЙ ФЕДЕРАЛЬНЫЙ УНИВЕРСИТЕТ»</w:t>
      </w:r>
      <w:r>
        <w:rPr>
          <w:b/>
          <w:bCs/>
          <w:szCs w:val="28"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4144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23495" b="36830"/>
                <wp:wrapNone/>
                <wp:docPr id="1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127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0" o:spid="_x0000_s0" style="position:absolute;left:0;text-align:left;z-index:251654144;mso-wrap-distance-left:0.00pt;mso-wrap-distance-top:0.00pt;mso-wrap-distance-right:0.00pt;mso-wrap-distance-bottom:0.00pt;visibility:visible;" from="73.4pt,1.6pt" to="410.5pt,1.8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5168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281805" cy="5715"/>
                <wp:effectExtent l="0" t="0" r="23495" b="32384"/>
                <wp:wrapNone/>
                <wp:docPr id="2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" o:spid="_x0000_s1" style="position:absolute;left:0;text-align:left;z-index:251655168;mso-wrap-distance-left:0.00pt;mso-wrap-distance-top:0.00pt;mso-wrap-distance-right:0.00pt;mso-wrap-distance-bottom:0.00pt;visibility:visible;" from="0.0pt,0.8pt" to="337.1pt,1.3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/>
        <w:ind w:firstLine="0"/>
        <w:jc w:val="center"/>
        <w:rPr>
          <w:b/>
        </w:rPr>
      </w:pPr>
      <w:r>
        <w:rPr>
          <w:b/>
        </w:rPr>
        <w:t xml:space="preserve">ОТЧ</w:t>
      </w:r>
      <w:r>
        <w:rPr>
          <w:b/>
        </w:rPr>
        <w:t xml:space="preserve">Е</w:t>
      </w:r>
      <w:r>
        <w:rPr>
          <w:b/>
        </w:rPr>
        <w:t xml:space="preserve">Т О</w:t>
      </w:r>
      <w:r>
        <w:rPr>
          <w:b/>
        </w:rPr>
        <w:t xml:space="preserve"> ПРОИЗВОДСТВЕННОЙ ПРАКТИКЕ</w:t>
      </w:r>
      <w:r>
        <w:rPr>
          <w:b/>
        </w:rPr>
      </w:r>
    </w:p>
    <w:p>
      <w:pPr>
        <w:pBdr/>
        <w:spacing/>
        <w:ind w:firstLine="0"/>
        <w:jc w:val="center"/>
        <w:rPr>
          <w:b/>
        </w:rPr>
      </w:pPr>
      <w:r>
        <w:rPr>
          <w:b/>
        </w:rPr>
        <w:t xml:space="preserve">НАУЧНО-ИССЛЕДОВАТЕЛЬСКАЯ РАБОТА</w:t>
      </w:r>
      <w:r>
        <w:rPr>
          <w:b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Кафедра </w:t>
      </w:r>
      <w:r>
        <w:rPr>
          <w:b/>
          <w:bCs/>
        </w:rPr>
        <w:t xml:space="preserve">«</w:t>
      </w:r>
      <w:r>
        <w:t xml:space="preserve">Программная инженерия</w:t>
      </w:r>
      <w:r>
        <w:rPr>
          <w:b/>
          <w:bCs/>
        </w:rPr>
        <w:t xml:space="preserve">»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23495" b="32384"/>
                <wp:wrapNone/>
                <wp:docPr id="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2" o:spid="_x0000_s2" style="position:absolute;left:0;text-align:left;z-index:25166643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место прохождения практики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Сравнение скорости </w:t>
      </w:r>
      <w:r>
        <w:rPr>
          <w:lang w:val="en-US"/>
        </w:rPr>
        <w:t xml:space="preserve">CRUD</w:t>
      </w:r>
      <w:r>
        <w:t xml:space="preserve"> </w:t>
      </w:r>
      <w:r>
        <w:t xml:space="preserve">операций (</w:t>
      </w:r>
      <w:r>
        <w:rPr>
          <w:lang w:val="en-US"/>
        </w:rPr>
        <w:t xml:space="preserve">MongoDB</w:t>
      </w:r>
      <w:r>
        <w:t xml:space="preserve"> </w:t>
      </w:r>
      <w:r>
        <w:t xml:space="preserve">с </w:t>
      </w:r>
      <w:r>
        <w:rPr>
          <w:lang w:val="en-US"/>
        </w:rPr>
        <w:t xml:space="preserve">Redis</w:t>
      </w:r>
      <w:r>
        <w:t xml:space="preserve">)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619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23495" b="32384"/>
                <wp:wrapNone/>
                <wp:docPr id="4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3" o:spid="_x0000_s3" style="position:absolute;left:0;text-align:left;z-index:251656192;mso-wrap-distance-left:0.00pt;mso-wrap-distance-top:0.00pt;mso-wrap-distance-right:0.00pt;mso-wrap-distance-bottom:0.00pt;visibility:visible;" from="73.4pt,1.6pt" to="410.5pt,2.1pt" filled="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Руководитель от университета</w:t>
      </w:r>
      <w:r>
        <w:t xml:space="preserve">                                         </w:t>
      </w:r>
      <w:r>
        <w:t xml:space="preserve"> </w:t>
      </w:r>
      <w:r>
        <w:t xml:space="preserve">   А. Н. Пупков</w:t>
      </w:r>
      <w:r/>
    </w:p>
    <w:p>
      <w:pPr>
        <w:pBdr/>
        <w:spacing w:line="240" w:lineRule="auto"/>
        <w:ind w:firstLine="0"/>
        <w:rPr>
          <w:sz w:val="20"/>
          <w:szCs w:val="20"/>
        </w:rPr>
      </w:pP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0" allowOverlap="1">
                <wp:simplePos x="0" y="0"/>
                <wp:positionH relativeFrom="column">
                  <wp:posOffset>2908205</wp:posOffset>
                </wp:positionH>
                <wp:positionV relativeFrom="paragraph">
                  <wp:posOffset>11888</wp:posOffset>
                </wp:positionV>
                <wp:extent cx="790836" cy="6485"/>
                <wp:effectExtent l="0" t="0" r="28575" b="31750"/>
                <wp:wrapNone/>
                <wp:docPr id="5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90836" cy="6484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4" o:spid="_x0000_s4" style="position:absolute;left:0;text-align:left;z-index:251658240;mso-wrap-distance-left:0.00pt;mso-wrap-distance-top:0.00pt;mso-wrap-distance-right:0.00pt;mso-wrap-distance-bottom:0.00pt;flip:y;visibility:visible;" from="229.0pt,0.9pt" to="291.3pt,1.4pt" filled="f" strokecolor="#000000" strokeweight="0.00pt"/>
            </w:pict>
          </mc:Fallback>
        </mc:AlternateContent>
      </w: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7216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6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5" o:spid="_x0000_s5" style="position:absolute;left:0;text-align:left;z-index:251657216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Cs w:val="28"/>
        </w:rPr>
        <w:t xml:space="preserve">                                                               </w:t>
      </w:r>
      <w:r>
        <w:rPr>
          <w:szCs w:val="28"/>
        </w:rPr>
        <w:t xml:space="preserve">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rPr/>
      </w:pPr>
      <w:r>
        <w:t xml:space="preserve">Руководитель от предприятия                                          </w:t>
      </w:r>
      <w:r>
        <w:t xml:space="preserve"> </w:t>
      </w:r>
      <w:r>
        <w:t xml:space="preserve">   </w:t>
      </w:r>
      <w:r>
        <w:t xml:space="preserve">А. Н. Пупков</w:t>
      </w:r>
      <w:r/>
    </w:p>
    <w:p>
      <w:pPr>
        <w:pBdr/>
        <w:spacing w:line="240" w:lineRule="auto"/>
        <w:ind w:firstLine="0"/>
        <w:rPr/>
      </w:pP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0" allowOverlap="1">
                <wp:simplePos x="0" y="0"/>
                <wp:positionH relativeFrom="column">
                  <wp:posOffset>2913641</wp:posOffset>
                </wp:positionH>
                <wp:positionV relativeFrom="paragraph">
                  <wp:posOffset>16734</wp:posOffset>
                </wp:positionV>
                <wp:extent cx="790351" cy="3175"/>
                <wp:effectExtent l="0" t="0" r="29209" b="34925"/>
                <wp:wrapNone/>
                <wp:docPr id="7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90351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6" o:spid="_x0000_s6" style="position:absolute;left:0;text-align:left;z-index:251664384;mso-wrap-distance-left:0.00pt;mso-wrap-distance-top:0.00pt;mso-wrap-distance-right:0.00pt;mso-wrap-distance-bottom:0.00pt;flip:y;visibility:visible;" from="229.4pt,1.3pt" to="291.7pt,1.6pt" filled="f" strokecolor="#000000" strokeweight="0.00pt"/>
            </w:pict>
          </mc:Fallback>
        </mc:AlternateContent>
      </w:r>
      <w:r>
        <w:rPr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8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7" o:spid="_x0000_s7" style="position:absolute;left:0;text-align:left;z-index:251663360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Cs w:val="28"/>
        </w:rPr>
        <w:t xml:space="preserve">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  </w:t>
      </w:r>
      <w:r>
        <w:t xml:space="preserve">КИ23-17/</w:t>
      </w:r>
      <w:r>
        <w:t xml:space="preserve">1</w:t>
      </w:r>
      <w:r>
        <w:t xml:space="preserve">б, 0323</w:t>
      </w:r>
      <w:r>
        <w:t xml:space="preserve">2</w:t>
      </w:r>
      <w:r>
        <w:rPr>
          <w:lang w:val="en-US"/>
        </w:rPr>
        <w:t xml:space="preserve">25</w:t>
      </w:r>
      <w:r>
        <w:rPr>
          <w:lang w:val="en-US"/>
        </w:rPr>
        <w:t xml:space="preserve">46</w:t>
      </w:r>
      <w:r>
        <w:t xml:space="preserve">                                      </w:t>
      </w:r>
      <w:r>
        <w:t xml:space="preserve"> </w:t>
      </w:r>
      <w:r>
        <w:t xml:space="preserve"> </w:t>
      </w:r>
      <w:r>
        <w:t xml:space="preserve">Е. А. Гуртякин</w:t>
      </w:r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0" allowOverlap="1">
                <wp:simplePos x="0" y="0"/>
                <wp:positionH relativeFrom="column">
                  <wp:posOffset>702400</wp:posOffset>
                </wp:positionH>
                <wp:positionV relativeFrom="paragraph">
                  <wp:posOffset>13970</wp:posOffset>
                </wp:positionV>
                <wp:extent cx="1872615" cy="3175"/>
                <wp:effectExtent l="0" t="0" r="32384" b="34925"/>
                <wp:wrapNone/>
                <wp:docPr id="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61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8" o:spid="_x0000_s8" style="position:absolute;left:0;text-align:left;z-index:251660288;mso-wrap-distance-left:0.00pt;mso-wrap-distance-top:0.00pt;mso-wrap-distance-right:0.00pt;mso-wrap-distance-bottom:0.00pt;visibility:visible;" from="55.3pt,1.1pt" to="202.8pt,1.3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0" allowOverlap="1">
                <wp:simplePos x="0" y="0"/>
                <wp:positionH relativeFrom="column">
                  <wp:posOffset>2932467</wp:posOffset>
                </wp:positionH>
                <wp:positionV relativeFrom="paragraph">
                  <wp:posOffset>26595</wp:posOffset>
                </wp:positionV>
                <wp:extent cx="781834" cy="0"/>
                <wp:effectExtent l="0" t="0" r="0" b="0"/>
                <wp:wrapNone/>
                <wp:docPr id="10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781834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9" o:spid="_x0000_s9" style="position:absolute;left:0;text-align:left;z-index:251659264;mso-wrap-distance-left:0.00pt;mso-wrap-distance-top:0.00pt;mso-wrap-distance-right:0.00pt;mso-wrap-distance-bottom:0.00pt;flip:y;visibility:visible;" from="230.9pt,2.1pt" to="292.5pt,2.1pt" filled="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23495" b="34925"/>
                <wp:wrapNone/>
                <wp:docPr id="1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rgbClr val="000000"/>
                        </a:lnRef>
                        <a:fillRef idx="0">
                          <a:srgbClr val="000000"/>
                        </a:fillRef>
                        <a:effectRef idx="0">
                          <a:srgbClr val="000000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hape 10" o:spid="_x0000_s10" style="position:absolute;left:0;text-align:left;z-index:251661312;mso-wrap-distance-left:0.00pt;mso-wrap-distance-top:0.00pt;mso-wrap-distance-right:0.00pt;mso-wrap-distance-bottom:0.00pt;visibility:visible;" from="324.3pt,1.3pt" to="433.4pt,1.6pt" filled="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2"/>
        </w:rPr>
        <w:t xml:space="preserve">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 w:left="612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  <w:lang w:val="en-US"/>
        </w:rPr>
        <w:t xml:space="preserve">5</w:t>
      </w:r>
      <w:r>
        <w:rPr>
          <w:color w:val="000000" w:themeColor="text1"/>
        </w:rPr>
      </w:r>
    </w:p>
    <w:p>
      <w:pPr>
        <w:pStyle w:val="771"/>
        <w:pBdr/>
        <w:spacing/>
        <w:ind/>
        <w:rPr/>
      </w:pPr>
      <w:r>
        <w:t xml:space="preserve">Задание на практику</w:t>
      </w:r>
      <w:r/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Теоретическая часть: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1. Описать что такое CRUD операции;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2. Описать как работают хранилища данных, ссылаясь на соответствующую документацию (например если вы пишете про </w:t>
      </w:r>
      <w:r>
        <w:rPr>
          <w:b w:val="0"/>
          <w:szCs w:val="22"/>
          <w:lang w:eastAsia="en-US"/>
        </w:rPr>
        <w:t xml:space="preserve">ClickHouse</w:t>
      </w:r>
      <w:r>
        <w:rPr>
          <w:b w:val="0"/>
          <w:szCs w:val="22"/>
          <w:lang w:eastAsia="en-US"/>
        </w:rPr>
        <w:t xml:space="preserve">, нужно сослаться на документ https://clickhouse.yandex/docs/ru/);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3. Найти информацию о том, как и почему скорость CRUD операций хранилищ отличается, провести сравнительный анализ для каждой операции с детальным и обоснованным объяснением (со ссылками на источники);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4. 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Экспериментальная часть:</w:t>
      </w:r>
      <w:r>
        <w:rPr>
          <w:b w:val="0"/>
          <w:szCs w:val="22"/>
          <w:lang w:eastAsia="en-US"/>
        </w:rPr>
      </w:r>
    </w:p>
    <w:p>
      <w:pPr>
        <w:pStyle w:val="771"/>
        <w:numPr>
          <w:ilvl w:val="0"/>
          <w:numId w:val="14"/>
        </w:numPr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Установить </w:t>
      </w:r>
      <w:r>
        <w:rPr>
          <w:b w:val="0"/>
          <w:szCs w:val="22"/>
          <w:lang w:eastAsia="en-US"/>
        </w:rPr>
        <w:t xml:space="preserve">docker</w:t>
      </w:r>
      <w:r>
        <w:rPr>
          <w:b w:val="0"/>
          <w:szCs w:val="22"/>
          <w:lang w:eastAsia="en-US"/>
        </w:rPr>
        <w:t xml:space="preserve"> </w:t>
      </w:r>
      <w:r>
        <w:rPr>
          <w:b w:val="0"/>
          <w:szCs w:val="22"/>
          <w:lang w:eastAsia="en-US"/>
        </w:rPr>
        <w:t xml:space="preserve">toolbox</w:t>
      </w:r>
      <w:r>
        <w:rPr>
          <w:b w:val="0"/>
          <w:szCs w:val="22"/>
          <w:lang w:eastAsia="en-US"/>
        </w:rPr>
        <w:t xml:space="preserve"> (или более свежее решение)</w:t>
      </w:r>
      <w:r>
        <w:rPr>
          <w:b w:val="0"/>
          <w:szCs w:val="22"/>
          <w:lang w:eastAsia="en-US"/>
        </w:rPr>
      </w:r>
    </w:p>
    <w:p>
      <w:pPr>
        <w:pStyle w:val="771"/>
        <w:numPr>
          <w:ilvl w:val="0"/>
          <w:numId w:val="14"/>
        </w:numPr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Скачать контейнеры с соответствующими базами данных;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3. </w:t>
      </w:r>
      <w:r>
        <w:rPr>
          <w:b w:val="0"/>
          <w:szCs w:val="22"/>
          <w:lang w:eastAsia="en-US"/>
        </w:rPr>
        <w:t xml:space="preserve">Написать два простых скрипта выполняющих CRUD операции для каждой из пары баз данных и измеряющих время выполнения;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4. </w:t>
      </w:r>
      <w:r>
        <w:rPr>
          <w:b w:val="0"/>
          <w:szCs w:val="22"/>
          <w:lang w:eastAsia="en-US"/>
        </w:rPr>
        <w:t xml:space="preserve">Каждый эксперимент провести несколько раз, при этом: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5. </w:t>
      </w:r>
      <w:r>
        <w:rPr>
          <w:b w:val="0"/>
          <w:szCs w:val="22"/>
          <w:lang w:eastAsia="en-US"/>
        </w:rPr>
        <w:t xml:space="preserve">Нужно указать параметры (виртуальной) машины, на которой проводились исследования (кол-во RAM, CPU, потоков);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6. </w:t>
      </w:r>
      <w:r>
        <w:rPr>
          <w:b w:val="0"/>
          <w:szCs w:val="22"/>
          <w:lang w:eastAsia="en-US"/>
        </w:rPr>
        <w:t xml:space="preserve">Указать количество итераций для каждого эксперимента;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7. </w:t>
      </w:r>
      <w:r>
        <w:rPr>
          <w:b w:val="0"/>
          <w:szCs w:val="22"/>
          <w:lang w:eastAsia="en-US"/>
        </w:rPr>
        <w:t xml:space="preserve">Привести значения математического ожидания и дисперсии для каждого результата;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8. </w:t>
      </w:r>
      <w:r>
        <w:rPr>
          <w:b w:val="0"/>
          <w:szCs w:val="22"/>
          <w:lang w:eastAsia="en-US"/>
        </w:rPr>
        <w:t xml:space="preserve">Сделать графики с пояснениями;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>
          <w:b w:val="0"/>
          <w:szCs w:val="22"/>
          <w:lang w:eastAsia="en-US"/>
        </w:rPr>
      </w:pPr>
      <w:r>
        <w:rPr>
          <w:b w:val="0"/>
          <w:szCs w:val="22"/>
          <w:lang w:eastAsia="en-US"/>
        </w:rPr>
        <w:t xml:space="preserve">9. </w:t>
      </w:r>
      <w:r>
        <w:rPr>
          <w:b w:val="0"/>
          <w:szCs w:val="22"/>
          <w:lang w:eastAsia="en-US"/>
        </w:rPr>
        <w:t xml:space="preserve">Сделать выводы о том, почему в данных хранилищах имеются различия в выполнении CRUD операций, чем это вызвано и как дизайн системы влияет на данный параметр.</w:t>
      </w:r>
      <w:r>
        <w:rPr>
          <w:b w:val="0"/>
          <w:szCs w:val="22"/>
          <w:lang w:eastAsia="en-US"/>
        </w:rPr>
      </w:r>
    </w:p>
    <w:p>
      <w:pPr>
        <w:pStyle w:val="771"/>
        <w:pBdr/>
        <w:spacing/>
        <w:ind/>
        <w:rPr/>
      </w:pPr>
      <w:r>
        <w:t xml:space="preserve">Календарный план практики</w:t>
      </w:r>
      <w:r/>
    </w:p>
    <w:p>
      <w:pPr>
        <w:pStyle w:val="771"/>
        <w:pBdr/>
        <w:spacing/>
        <w:ind/>
        <w:rPr>
          <w:b w:val="0"/>
          <w:bCs/>
        </w:rPr>
      </w:pPr>
      <w:r>
        <w:rPr>
          <w:b w:val="0"/>
          <w:bCs/>
        </w:rPr>
        <w:t xml:space="preserve">В таблице</w:t>
      </w:r>
      <w:r>
        <w:rPr>
          <w:b w:val="0"/>
          <w:bCs/>
        </w:rPr>
        <w:t xml:space="preserve"> 1</w:t>
      </w:r>
      <w:r>
        <w:rPr>
          <w:b w:val="0"/>
          <w:bCs/>
        </w:rPr>
        <w:t xml:space="preserve"> </w:t>
      </w:r>
      <w:r>
        <w:rPr>
          <w:b w:val="0"/>
          <w:bCs/>
        </w:rPr>
        <w:t xml:space="preserve">представлен календарный план ознакомительной практики на 202</w:t>
      </w:r>
      <w:r>
        <w:rPr>
          <w:b w:val="0"/>
          <w:bCs/>
          <w:lang w:val="en-US"/>
        </w:rPr>
        <w:t xml:space="preserve">5</w:t>
      </w:r>
      <w:r>
        <w:rPr>
          <w:b w:val="0"/>
          <w:bCs/>
        </w:rPr>
        <w:t xml:space="preserve"> год</w:t>
      </w:r>
      <w:r>
        <w:rPr>
          <w:b w:val="0"/>
          <w:bCs/>
        </w:rPr>
        <w:t xml:space="preserve">, </w:t>
      </w:r>
      <w:r>
        <w:rPr>
          <w:b w:val="0"/>
          <w:bCs/>
        </w:rPr>
        <w:t xml:space="preserve">составленный в соответствии с 6-дневной 36-часовой учебной неделей.</w:t>
      </w:r>
      <w:r>
        <w:rPr>
          <w:b w:val="0"/>
          <w:bCs/>
        </w:rPr>
      </w:r>
    </w:p>
    <w:p>
      <w:pPr>
        <w:pBdr/>
        <w:spacing w:line="480" w:lineRule="auto"/>
        <w:ind w:firstLine="0"/>
        <w:jc w:val="left"/>
        <w:rPr>
          <w:szCs w:val="28"/>
        </w:rPr>
      </w:pPr>
      <w:r>
        <w:rPr>
          <w:szCs w:val="28"/>
        </w:rPr>
        <w:t xml:space="preserve">Таблица 1 – Календарный план практики на 202</w:t>
      </w:r>
      <w:r>
        <w:rPr>
          <w:szCs w:val="28"/>
          <w:lang w:val="en-US"/>
        </w:rPr>
        <w:t xml:space="preserve">5</w:t>
      </w:r>
      <w:r>
        <w:rPr>
          <w:szCs w:val="28"/>
        </w:rPr>
        <w:t xml:space="preserve"> год</w:t>
      </w:r>
      <w:r>
        <w:rPr>
          <w:szCs w:val="28"/>
        </w:rPr>
      </w:r>
    </w:p>
    <w:tbl>
      <w:tblPr>
        <w:tblW w:w="9648" w:type="dxa"/>
        <w:tblBorders/>
        <w:tblLook w:val="04A0" w:firstRow="1" w:lastRow="0" w:firstColumn="1" w:lastColumn="0" w:noHBand="0" w:noVBand="1"/>
        <w:tblStyle w:val="777"/>
      </w:tblPr>
      <w:tblGrid>
        <w:gridCol w:w="3261"/>
        <w:gridCol w:w="6387"/>
      </w:tblGrid>
      <w:tr>
        <w:trPr>
          <w:trHeight w:val="468"/>
        </w:trPr>
        <w:tc>
          <w:tcPr>
            <w:tcBorders>
              <w:bottom w:val="single" w:color="auto" w:sz="4" w:space="0"/>
            </w:tcBorders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Дата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Количество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242"/>
        </w:trPr>
        <w:tc>
          <w:tcPr>
            <w:tcBorders>
              <w:top w:val="single" w:color="auto" w:sz="4" w:space="0"/>
            </w:tcBorders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  <w:lang w:val="en-US"/>
              </w:rPr>
              <w:t xml:space="preserve">.06</w:t>
            </w:r>
            <w:r>
              <w:rPr>
                <w:sz w:val="24"/>
                <w:szCs w:val="24"/>
                <w:lang w:val="en-US"/>
              </w:rPr>
            </w:r>
          </w:p>
        </w:tc>
        <w:tc>
          <w:tcPr>
            <w:tcBorders>
              <w:top w:val="single" w:color="auto" w:sz="4" w:space="0"/>
            </w:tcBorders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Инструктаж по технике </w:t>
            </w:r>
            <w:r>
              <w:rPr>
                <w:b/>
                <w:bCs/>
                <w:sz w:val="24"/>
                <w:szCs w:val="24"/>
              </w:rPr>
              <w:t xml:space="preserve">безопасности</w:t>
            </w:r>
            <w:r>
              <w:rPr>
                <w:sz w:val="24"/>
                <w:szCs w:val="24"/>
              </w:rPr>
              <w:t xml:space="preserve"> – 2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заданием на практику – 2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Самостоятельное изучение используемого оборудования и программного обеспечения – 2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 и анализ материала, анализ литературы по предметной области – 3 часа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  <w:lang w:val="en-US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 и анализ материала, анализ литературы по предметной области – 9 часов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Четверг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Сбор и анализ материала, анализ литературы по предметной области – 4 часа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исследований по теме задания на практику – 5 часов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Пятница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7</w:t>
            </w:r>
            <w:r>
              <w:rPr>
                <w:sz w:val="24"/>
                <w:szCs w:val="24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исследований по теме задания на практику – 9 часов</w:t>
            </w:r>
            <w:r>
              <w:rPr>
                <w:sz w:val="24"/>
                <w:szCs w:val="24"/>
              </w:rPr>
            </w:r>
          </w:p>
        </w:tc>
      </w:tr>
      <w:tr>
        <w:trPr>
          <w:trHeight w:val="733"/>
        </w:trPr>
        <w:tc>
          <w:tcPr>
            <w:tcBorders/>
            <w:tcW w:w="326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Суббота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8</w:t>
            </w:r>
            <w:r>
              <w:rPr>
                <w:sz w:val="24"/>
                <w:szCs w:val="24"/>
              </w:rPr>
              <w:t xml:space="preserve">.06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87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исследований по теме задания на практику – 6 часов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– 3 часа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/>
      <w:r/>
    </w:p>
    <w:p>
      <w:pPr>
        <w:pBdr/>
        <w:spacing/>
        <w:ind w:firstLine="0"/>
        <w:rPr/>
      </w:pPr>
      <w:r>
        <w:br/>
      </w:r>
      <w:r/>
    </w:p>
    <w:p>
      <w:pPr>
        <w:pBdr/>
        <w:spacing/>
        <w:ind w:firstLine="0"/>
        <w:rPr/>
      </w:pPr>
      <w:r>
        <w:t xml:space="preserve">Окончание таблицы 1</w:t>
      </w:r>
      <w:r/>
    </w:p>
    <w:tbl>
      <w:tblPr>
        <w:tblW w:w="9634" w:type="dxa"/>
        <w:tblBorders/>
        <w:tblLook w:val="04A0" w:firstRow="1" w:lastRow="0" w:firstColumn="1" w:lastColumn="0" w:noHBand="0" w:noVBand="1"/>
        <w:tblStyle w:val="777"/>
      </w:tblPr>
      <w:tblGrid>
        <w:gridCol w:w="3256"/>
        <w:gridCol w:w="6378"/>
      </w:tblGrid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Дата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Количество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Понедельник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30.06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Вторник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01.07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Среда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2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4" w:space="0"/>
              <w:bottom w:val="single" w:color="auto" w:sz="4" w:space="0"/>
            </w:tcBorders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Четверг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3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Borders>
              <w:bottom w:val="single" w:color="auto" w:sz="4" w:space="0"/>
            </w:tcBorders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Пятница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4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9 часов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Суббота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5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Выполнение экспериментальной части</w:t>
            </w:r>
            <w:r>
              <w:rPr>
                <w:sz w:val="24"/>
                <w:szCs w:val="24"/>
              </w:rPr>
              <w:t xml:space="preserve"> по теме исследований </w:t>
            </w:r>
            <w:r>
              <w:rPr>
                <w:sz w:val="24"/>
                <w:szCs w:val="24"/>
              </w:rPr>
              <w:t xml:space="preserve">– 8 часов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и оформление отчета по практике – 1 час</w:t>
            </w: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256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Понедельник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</w:t>
            </w:r>
            <w:r>
              <w:rPr>
                <w:sz w:val="24"/>
                <w:szCs w:val="24"/>
              </w:rPr>
              <w:t xml:space="preserve">6</w:t>
            </w:r>
            <w:r>
              <w:rPr>
                <w:sz w:val="24"/>
                <w:szCs w:val="24"/>
              </w:rPr>
              <w:t xml:space="preserve">.07</w:t>
            </w:r>
            <w:r>
              <w:rPr>
                <w:sz w:val="24"/>
                <w:szCs w:val="24"/>
              </w:rPr>
            </w:r>
          </w:p>
        </w:tc>
        <w:tc>
          <w:tcPr>
            <w:tcBorders/>
            <w:tcW w:w="637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Подготовка и оформление отчета по практике – </w:t>
            </w:r>
            <w:r>
              <w:rPr>
                <w:sz w:val="24"/>
                <w:szCs w:val="24"/>
              </w:rPr>
              <w:t xml:space="preserve">9 </w:t>
            </w:r>
            <w:r>
              <w:rPr>
                <w:sz w:val="24"/>
                <w:szCs w:val="24"/>
              </w:rPr>
              <w:t xml:space="preserve">часов</w:t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 w:firstLine="0"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2443668"/>
      <w:docPartObj>
        <w:docPartGallery w:val="Page Numbers (Bottom of Page)"/>
        <w:docPartUnique w:val="true"/>
      </w:docPartObj>
      <w:rPr/>
    </w:sdtPr>
    <w:sdtContent>
      <w:p>
        <w:pPr>
          <w:pStyle w:val="780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78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8"/>
      <w:pBdr/>
      <w:spacing/>
      <w:ind w:firstLine="0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1068"/>
      </w:pPr>
      <w:rPr>
        <w:rFonts w:hint="default" w:ascii="Times New Roman" w:hAnsi="Times New Roman" w:eastAsia="Times New Roman" w:cs="Times New Roman"/>
      </w:rPr>
      <w:start w:val="0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78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russianLow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-"/>
      <w:numFmt w:val="bullet"/>
      <w:pPr>
        <w:pBdr/>
        <w:spacing/>
        <w:ind w:hanging="360" w:left="1069"/>
      </w:pPr>
      <w:rPr>
        <w:rFonts w:hint="default" w:ascii="Times New Roman" w:hAnsi="Times New Roman" w:eastAsia="Times New Roman" w:cs="Times New Roman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>
        <w:rFonts w:hint="default"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>
        <w:rFonts w:hint="default"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>
        <w:rFonts w:hint="default"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>
        <w:rFonts w:hint="default"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>
        <w:rFonts w:hint="default"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10"/>
  </w:num>
  <w:num w:numId="9">
    <w:abstractNumId w:val="8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6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6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6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6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61"/>
    <w:next w:val="76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61"/>
    <w:next w:val="76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61"/>
    <w:next w:val="76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61"/>
    <w:next w:val="76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61"/>
    <w:next w:val="76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61"/>
    <w:next w:val="76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1"/>
    <w:next w:val="76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1"/>
    <w:next w:val="76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63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63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63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6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6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6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6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6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6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61"/>
    <w:next w:val="76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6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61"/>
    <w:next w:val="76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6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1"/>
    <w:next w:val="76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6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6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1"/>
    <w:next w:val="76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6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6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6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6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63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63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6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63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63"/>
    <w:link w:val="778"/>
    <w:uiPriority w:val="99"/>
    <w:pPr>
      <w:pBdr/>
      <w:spacing/>
      <w:ind/>
    </w:pPr>
  </w:style>
  <w:style w:type="character" w:styleId="178">
    <w:name w:val="Footer Char"/>
    <w:basedOn w:val="763"/>
    <w:link w:val="780"/>
    <w:uiPriority w:val="99"/>
    <w:pPr>
      <w:pBdr/>
      <w:spacing/>
      <w:ind/>
    </w:pPr>
  </w:style>
  <w:style w:type="paragraph" w:styleId="180">
    <w:name w:val="footnote text"/>
    <w:basedOn w:val="76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6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6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6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63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6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1"/>
    <w:next w:val="761"/>
    <w:uiPriority w:val="39"/>
    <w:unhideWhenUsed/>
    <w:pPr>
      <w:pBdr/>
      <w:spacing w:after="100"/>
      <w:ind/>
    </w:pPr>
  </w:style>
  <w:style w:type="paragraph" w:styleId="189">
    <w:name w:val="toc 2"/>
    <w:basedOn w:val="761"/>
    <w:next w:val="761"/>
    <w:uiPriority w:val="39"/>
    <w:unhideWhenUsed/>
    <w:pPr>
      <w:pBdr/>
      <w:spacing w:after="100"/>
      <w:ind w:left="220"/>
    </w:pPr>
  </w:style>
  <w:style w:type="paragraph" w:styleId="190">
    <w:name w:val="toc 3"/>
    <w:basedOn w:val="761"/>
    <w:next w:val="761"/>
    <w:uiPriority w:val="39"/>
    <w:unhideWhenUsed/>
    <w:pPr>
      <w:pBdr/>
      <w:spacing w:after="100"/>
      <w:ind w:left="440"/>
    </w:pPr>
  </w:style>
  <w:style w:type="paragraph" w:styleId="191">
    <w:name w:val="toc 4"/>
    <w:basedOn w:val="761"/>
    <w:next w:val="761"/>
    <w:uiPriority w:val="39"/>
    <w:unhideWhenUsed/>
    <w:pPr>
      <w:pBdr/>
      <w:spacing w:after="100"/>
      <w:ind w:left="660"/>
    </w:pPr>
  </w:style>
  <w:style w:type="paragraph" w:styleId="192">
    <w:name w:val="toc 5"/>
    <w:basedOn w:val="761"/>
    <w:next w:val="761"/>
    <w:uiPriority w:val="39"/>
    <w:unhideWhenUsed/>
    <w:pPr>
      <w:pBdr/>
      <w:spacing w:after="100"/>
      <w:ind w:left="880"/>
    </w:pPr>
  </w:style>
  <w:style w:type="paragraph" w:styleId="193">
    <w:name w:val="toc 6"/>
    <w:basedOn w:val="761"/>
    <w:next w:val="761"/>
    <w:uiPriority w:val="39"/>
    <w:unhideWhenUsed/>
    <w:pPr>
      <w:pBdr/>
      <w:spacing w:after="100"/>
      <w:ind w:left="1100"/>
    </w:pPr>
  </w:style>
  <w:style w:type="paragraph" w:styleId="194">
    <w:name w:val="toc 7"/>
    <w:basedOn w:val="761"/>
    <w:next w:val="761"/>
    <w:uiPriority w:val="39"/>
    <w:unhideWhenUsed/>
    <w:pPr>
      <w:pBdr/>
      <w:spacing w:after="100"/>
      <w:ind w:left="1320"/>
    </w:pPr>
  </w:style>
  <w:style w:type="paragraph" w:styleId="195">
    <w:name w:val="toc 8"/>
    <w:basedOn w:val="761"/>
    <w:next w:val="761"/>
    <w:uiPriority w:val="39"/>
    <w:unhideWhenUsed/>
    <w:pPr>
      <w:pBdr/>
      <w:spacing w:after="100"/>
      <w:ind w:left="1540"/>
    </w:pPr>
  </w:style>
  <w:style w:type="paragraph" w:styleId="196">
    <w:name w:val="toc 9"/>
    <w:basedOn w:val="761"/>
    <w:next w:val="761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763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761"/>
    <w:next w:val="761"/>
    <w:uiPriority w:val="99"/>
    <w:unhideWhenUsed/>
    <w:pPr>
      <w:pBdr/>
      <w:spacing w:after="0" w:afterAutospacing="0"/>
      <w:ind/>
    </w:pPr>
  </w:style>
  <w:style w:type="paragraph" w:styleId="761" w:default="1">
    <w:name w:val="Normal"/>
    <w:qFormat/>
    <w:pPr>
      <w:pBdr/>
      <w:spacing w:after="0" w:line="360" w:lineRule="auto"/>
      <w:ind w:firstLine="709"/>
      <w:contextualSpacing w:val="true"/>
      <w:jc w:val="both"/>
    </w:pPr>
    <w:rPr>
      <w:rFonts w:ascii="Times New Roman" w:hAnsi="Times New Roman" w:eastAsia="Times New Roman" w:cs="Times New Roman"/>
      <w:sz w:val="28"/>
    </w:rPr>
  </w:style>
  <w:style w:type="paragraph" w:styleId="762">
    <w:name w:val="Heading 1"/>
    <w:basedOn w:val="761"/>
    <w:next w:val="761"/>
    <w:link w:val="768"/>
    <w:uiPriority w:val="9"/>
    <w:qFormat/>
    <w:pPr>
      <w:keepNext w:val="true"/>
      <w:keepLines w:val="true"/>
      <w:pBdr/>
      <w:spacing/>
      <w:ind/>
      <w:jc w:val="left"/>
      <w:outlineLvl w:val="0"/>
    </w:pPr>
    <w:rPr>
      <w:rFonts w:eastAsiaTheme="majorEastAsia" w:cstheme="majorBidi"/>
      <w:b/>
      <w:szCs w:val="32"/>
    </w:rPr>
  </w:style>
  <w:style w:type="character" w:styleId="763" w:default="1">
    <w:name w:val="Default Paragraph Font"/>
    <w:uiPriority w:val="1"/>
    <w:semiHidden/>
    <w:unhideWhenUsed/>
    <w:pPr>
      <w:pBdr/>
      <w:spacing/>
      <w:ind/>
    </w:pPr>
  </w:style>
  <w:style w:type="table" w:styleId="76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65" w:default="1">
    <w:name w:val="No List"/>
    <w:uiPriority w:val="99"/>
    <w:semiHidden/>
    <w:unhideWhenUsed/>
    <w:pPr>
      <w:pBdr/>
      <w:spacing/>
      <w:ind/>
    </w:pPr>
  </w:style>
  <w:style w:type="paragraph" w:styleId="766" w:customStyle="1">
    <w:name w:val="Для заголовков"/>
    <w:link w:val="767"/>
    <w:qFormat/>
    <w:pPr>
      <w:pBdr/>
      <w:spacing w:after="120" w:before="120" w:line="240" w:lineRule="auto"/>
      <w:ind w:firstLine="709"/>
      <w:jc w:val="both"/>
    </w:pPr>
    <w:rPr>
      <w:rFonts w:ascii="Times New Roman" w:hAnsi="Times New Roman" w:eastAsia="Times New Roman" w:cs="Times New Roman"/>
      <w:sz w:val="28"/>
    </w:rPr>
  </w:style>
  <w:style w:type="character" w:styleId="767" w:customStyle="1">
    <w:name w:val="Для заголовков Знак"/>
    <w:basedOn w:val="763"/>
    <w:link w:val="766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68" w:customStyle="1">
    <w:name w:val="Заголовок 1 Знак"/>
    <w:basedOn w:val="763"/>
    <w:link w:val="762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69">
    <w:name w:val="Caption"/>
    <w:basedOn w:val="761"/>
    <w:next w:val="761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770">
    <w:name w:val="List Paragraph"/>
    <w:basedOn w:val="761"/>
    <w:uiPriority w:val="34"/>
    <w:qFormat/>
    <w:pPr>
      <w:pBdr/>
      <w:spacing/>
      <w:ind w:left="720"/>
    </w:pPr>
  </w:style>
  <w:style w:type="paragraph" w:styleId="771" w:customStyle="1">
    <w:name w:val="СТУ заголовок"/>
    <w:qFormat/>
    <w:pPr>
      <w:pBdr/>
      <w:spacing w:after="120" w:before="120" w:line="360" w:lineRule="auto"/>
      <w:ind w:firstLine="709"/>
      <w:jc w:val="both"/>
      <w:outlineLvl w:val="0"/>
    </w:pPr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772">
    <w:name w:val="annotation reference"/>
    <w:basedOn w:val="76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773">
    <w:name w:val="annotation text"/>
    <w:basedOn w:val="761"/>
    <w:link w:val="774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774" w:customStyle="1">
    <w:name w:val="Текст примечания Знак"/>
    <w:basedOn w:val="763"/>
    <w:link w:val="773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775">
    <w:name w:val="annotation subject"/>
    <w:basedOn w:val="773"/>
    <w:next w:val="773"/>
    <w:link w:val="776"/>
    <w:uiPriority w:val="99"/>
    <w:semiHidden/>
    <w:unhideWhenUsed/>
    <w:pPr>
      <w:pBdr/>
      <w:spacing/>
      <w:ind/>
    </w:pPr>
    <w:rPr>
      <w:b/>
      <w:bCs/>
    </w:rPr>
  </w:style>
  <w:style w:type="character" w:styleId="776" w:customStyle="1">
    <w:name w:val="Тема примечания Знак"/>
    <w:basedOn w:val="774"/>
    <w:link w:val="775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table" w:styleId="777">
    <w:name w:val="Table Grid"/>
    <w:basedOn w:val="76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>
    <w:name w:val="Header"/>
    <w:basedOn w:val="761"/>
    <w:link w:val="77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79" w:customStyle="1">
    <w:name w:val="Верхний колонтитул Знак"/>
    <w:basedOn w:val="763"/>
    <w:link w:val="778"/>
    <w:uiPriority w:val="99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780">
    <w:name w:val="Footer"/>
    <w:basedOn w:val="761"/>
    <w:link w:val="781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81" w:customStyle="1">
    <w:name w:val="Нижний колонтитул Знак"/>
    <w:basedOn w:val="763"/>
    <w:link w:val="780"/>
    <w:uiPriority w:val="99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782">
    <w:name w:val="Hyperlink"/>
    <w:basedOn w:val="76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83">
    <w:name w:val="Unresolved Mention"/>
    <w:basedOn w:val="76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090C-8A9F-4C66-97AE-AD224BF7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79333</dc:creator>
  <cp:keywords/>
  <dc:description/>
  <cp:revision>20</cp:revision>
  <dcterms:created xsi:type="dcterms:W3CDTF">2025-06-27T01:56:00Z</dcterms:created>
  <dcterms:modified xsi:type="dcterms:W3CDTF">2025-07-03T06:23:07Z</dcterms:modified>
</cp:coreProperties>
</file>