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.xml" ContentType="application/vnd.openxmlformats-officedocument.drawingml.chart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00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tbl>
      <w:tblPr>
        <w:tblStyle w:val="932"/>
        <w:tblW w:w="9345" w:type="dxa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5"/>
      </w:tblGrid>
      <w:tr>
        <w:trPr>
          <w:trHeight w:val="249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  <w:b/>
              </w:rPr>
            </w:pPr>
            <w:r>
              <w:rPr>
                <w:b/>
                <w:color w:val="auto"/>
                <w:szCs w:val="28"/>
              </w:rPr>
              <w:t xml:space="preserve">САЙТ КОМПАНИИ «КРЫЛАТЫЕ КАЧЕЛИ»</w:t>
            </w:r>
            <w:r>
              <w:rPr>
                <w:rFonts w:cs="Times New Roman"/>
                <w:b/>
              </w:rPr>
            </w:r>
            <w:r>
              <w:rPr>
                <w:rFonts w:cs="Times New Roman"/>
                <w:b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9345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Спринт №</w:t>
            </w:r>
            <w:r>
              <w:rPr>
                <w:rFonts w:cs="Times New Roman"/>
                <w:lang w:val="en-US"/>
              </w:rPr>
              <w:t xml:space="preserve">3</w: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</w:tc>
      </w:tr>
      <w:tr>
        <w:trPr>
          <w:trHeight w:val="20"/>
        </w:trPr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тема</w:t>
            </w:r>
            <w:r>
              <w:rPr>
                <w:rFonts w:cs="Times New Roman"/>
                <w:sz w:val="20"/>
              </w:rPr>
            </w:r>
            <w:r>
              <w:rPr>
                <w:rFonts w:cs="Times New Roman"/>
                <w:sz w:val="20"/>
              </w:rPr>
            </w:r>
          </w:p>
        </w:tc>
      </w:tr>
    </w:tbl>
    <w:p>
      <w:pPr>
        <w:pStyle w:val="800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tbl>
      <w:tblPr>
        <w:tblStyle w:val="932"/>
        <w:tblW w:w="9355" w:type="dxa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3118"/>
        <w:gridCol w:w="425"/>
        <w:gridCol w:w="4535"/>
      </w:tblGrid>
      <w:tr>
        <w:trPr>
          <w:trHeight w:val="2551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54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</w:tr>
      <w:tr>
        <w:trPr>
          <w:trHeight w:val="20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394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Style w:val="800"/>
              <w:pBdr/>
              <w:spacing/>
              <w:ind w:left="70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Style w:val="800"/>
              <w:pBdr/>
              <w:spacing/>
              <w:ind w:left="70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</w:tbl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jc w:val="center"/>
        <w:rPr>
          <w:rFonts w:cs="Times New Roman"/>
        </w:rPr>
      </w:pPr>
      <w:r>
        <w:rPr>
          <w:rFonts w:cs="Times New Roman"/>
        </w:rPr>
        <w:t xml:space="preserve">Solutions </w:t>
      </w:r>
      <w:r>
        <w:rPr>
          <w:rFonts w:cs="Times New Roman"/>
        </w:rPr>
        <w:t xml:space="preserve">Architects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jc w:val="center"/>
        <w:rPr>
          <w:rFonts w:cs="Times New Roman"/>
        </w:rPr>
      </w:pPr>
      <w:r>
        <w:rPr>
          <w:rFonts w:cs="Times New Roman"/>
        </w:rPr>
        <w:t xml:space="preserve">Красноярск 202</w:t>
      </w:r>
      <w:r>
        <w:rPr>
          <w:rFonts w:cs="Times New Roman"/>
          <w:lang w:val="en-US"/>
        </w:rPr>
        <w:t xml:space="preserve">5</w:t>
      </w:r>
      <w:r>
        <w:br w:type="page" w:clear="all"/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720"/>
        <w:pBdr/>
        <w:spacing w:after="160" w:afterAutospacing="0" w:before="160" w:beforeAutospacing="0"/>
        <w:ind/>
        <w:rPr/>
      </w:pPr>
      <w:r>
        <w:t xml:space="preserve">Задачи на текущий </w:t>
      </w:r>
      <w:r>
        <w:t xml:space="preserve">спринт</w:t>
      </w:r>
      <w:r/>
    </w:p>
    <w:p>
      <w:pPr>
        <w:pStyle w:val="795"/>
        <w:pBdr/>
        <w:spacing w:after="160" w:afterAutospacing="0"/>
        <w:ind/>
        <w:contextualSpacing w:val="true"/>
        <w:rPr>
          <w:highlight w:val="none"/>
        </w:rPr>
      </w:pPr>
      <w:r>
        <w:t xml:space="preserve">Список задач на спринт приведён в таблице 1.</w:t>
      </w:r>
      <w:r>
        <w:rPr>
          <w:highlight w:val="none"/>
        </w:rPr>
      </w:r>
      <w:r>
        <w:rPr>
          <w:highlight w:val="none"/>
        </w:rPr>
      </w:r>
    </w:p>
    <w:p>
      <w:pPr>
        <w:pStyle w:val="804"/>
        <w:pBdr/>
        <w:spacing/>
        <w:ind/>
        <w:jc w:val="left"/>
        <w:rPr/>
      </w:pPr>
      <w:r>
        <w:rPr>
          <w:highlight w:val="none"/>
        </w:rPr>
      </w:r>
      <w:r>
        <w:t xml:space="preserve">Таблица 1 – планы на текущий спринт.</w:t>
      </w:r>
      <w:r>
        <w:rPr>
          <w:highlight w:val="none"/>
        </w:rPr>
      </w:r>
      <w:r/>
    </w:p>
    <w:tbl>
      <w:tblPr>
        <w:tblStyle w:val="932"/>
        <w:tblW w:w="9355" w:type="dxa"/>
        <w:tblBorders/>
        <w:tblLayout w:type="fixed"/>
        <w:tblLook w:val="04A0" w:firstRow="1" w:lastRow="0" w:firstColumn="1" w:lastColumn="0" w:noHBand="0" w:noVBand="1"/>
      </w:tblPr>
      <w:tblGrid>
        <w:gridCol w:w="1133"/>
        <w:gridCol w:w="1985"/>
        <w:gridCol w:w="6237"/>
      </w:tblGrid>
      <w:tr>
        <w:trPr>
          <w:trHeight w:val="483"/>
        </w:trPr>
        <w:tc>
          <w:tcPr>
            <w:tcBorders>
              <w:bottom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№</w:t>
            </w:r>
            <w:r/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Оценка</w:t>
            </w:r>
            <w:r/>
          </w:p>
        </w:tc>
        <w:tc>
          <w:tcPr>
            <w:tcBorders>
              <w:bottom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Задача</w:t>
            </w:r>
            <w:r/>
          </w:p>
        </w:tc>
      </w:tr>
      <w:tr>
        <w:trPr>
          <w:trHeight w:val="483"/>
        </w:trPr>
        <w:tc>
          <w:tcPr>
            <w:tcBorders>
              <w:top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t xml:space="preserve">Согласовать правки в </w:t>
            </w:r>
            <w:r>
              <w:rPr>
                <w:lang w:val="en-US"/>
              </w:rPr>
              <w:t xml:space="preserve">UI/UX </w:t>
            </w:r>
            <w:r>
              <w:t xml:space="preserve">сайта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2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2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t xml:space="preserve">Внести правки в главную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t xml:space="preserve">3</w:t>
            </w:r>
            <w:r/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1</w:t>
            </w:r>
            <w:r/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:highlight w:val="none"/>
                <w:lang w:val="ru-RU"/>
                <w14:ligatures w14:val="none"/>
              </w:rPr>
            </w:pPr>
            <w:r>
              <w:rPr>
                <w:lang w:val="ru-RU"/>
              </w:rPr>
              <w:t xml:space="preserve">Преобразовать визуальные ресурсы заказчика к дизайну сайта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4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2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rPr>
                <w:lang w:val="ru-RU"/>
              </w:rPr>
              <w:t xml:space="preserve">Внести правки в каталог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en-US"/>
              </w:rPr>
            </w:pPr>
            <w:r>
              <w:rPr>
                <w:rFonts w:eastAsia="Calibri" w:cs="Calibri"/>
                <w:lang w:val="ru-RU"/>
              </w:rPr>
              <w:t xml:space="preserve">5</w:t>
            </w:r>
            <w:r>
              <w:rPr>
                <w:rFonts w:eastAsia="Calibri" w:cs="Calibri"/>
                <w:lang w:val="en-US"/>
              </w:rPr>
            </w:r>
            <w:r>
              <w:rPr>
                <w:rFonts w:eastAsia="Calibri" w:cs="Calibri"/>
                <w:lang w:val="en-US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ru-RU"/>
              </w:rPr>
            </w:pPr>
            <w:r>
              <w:rPr>
                <w:rFonts w:eastAsia="Calibri" w:cs="Calibri"/>
                <w:lang w:val="ru-RU"/>
              </w:rPr>
              <w:t xml:space="preserve">1</w:t>
            </w:r>
            <w:r>
              <w:rPr>
                <w:rFonts w:eastAsia="Calibri" w:cs="Calibri"/>
                <w:lang w:val="ru-RU"/>
              </w:rPr>
            </w:r>
            <w:r>
              <w:rPr>
                <w:rFonts w:eastAsia="Calibri" w:cs="Calibri"/>
                <w:lang w:val="ru-RU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Доработать макет в используя цветовую палитру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Sum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7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/>
            <w:r/>
          </w:p>
        </w:tc>
      </w:tr>
    </w:tbl>
    <w:p>
      <w:pPr>
        <w:pStyle w:val="776"/>
        <w:pBdr/>
        <w:spacing/>
        <w:ind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720"/>
        <w:pBdr/>
        <w:spacing/>
        <w:ind/>
        <w:rPr/>
      </w:pPr>
      <w:r>
        <w:t xml:space="preserve">Итоги текущего спринта</w:t>
      </w:r>
      <w:r/>
    </w:p>
    <w:p>
      <w:pPr>
        <w:pStyle w:val="795"/>
        <w:pBdr/>
        <w:spacing w:after="0" w:afterAutospacing="0"/>
        <w:ind/>
        <w:rPr/>
      </w:pPr>
      <w:r>
        <w:t xml:space="preserve">В рамках данного спринта была проведена работа по созданию дизайна сайта компании по проектированию и производству детских площадок:</w:t>
      </w:r>
      <w:r/>
    </w:p>
    <w:p>
      <w:pPr>
        <w:pStyle w:val="802"/>
        <w:pBdr/>
        <w:spacing/>
        <w:ind/>
        <w:rPr/>
      </w:pPr>
      <w:r>
        <w:t xml:space="preserve">были согласованы правки в дизайн сайта как в </w:t>
      </w:r>
      <w:r>
        <w:rPr>
          <w:lang w:val="en-US"/>
        </w:rPr>
        <w:t xml:space="preserve">UI</w:t>
      </w:r>
      <w:r>
        <w:rPr>
          <w:lang w:val="ru-RU"/>
        </w:rPr>
        <w:t xml:space="preserve">, так и в </w:t>
      </w:r>
      <w:r>
        <w:rPr>
          <w:lang w:val="en-US"/>
        </w:rPr>
        <w:t xml:space="preserve">UX</w:t>
      </w:r>
      <w:r/>
    </w:p>
    <w:p>
      <w:pPr>
        <w:pStyle w:val="802"/>
        <w:pBdr/>
        <w:spacing/>
        <w:ind/>
        <w:rPr/>
      </w:pPr>
      <w:r>
        <w:rPr>
          <w:highlight w:val="none"/>
          <w:lang w:val="ru-RU"/>
        </w:rPr>
        <w:t xml:space="preserve">были внесены правки в главную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802"/>
        <w:pBdr/>
        <w:spacing/>
        <w:ind/>
        <w:rPr/>
      </w:pPr>
      <w:r>
        <w:t xml:space="preserve">были внесены правки в каталог</w:t>
      </w:r>
      <w:r>
        <w:rPr>
          <w:lang w:val="en-US"/>
        </w:rPr>
        <w:t xml:space="preserve">;</w:t>
      </w:r>
      <w:r/>
    </w:p>
    <w:p>
      <w:pPr>
        <w:pStyle w:val="802"/>
        <w:pBdr/>
        <w:spacing/>
        <w:ind/>
        <w:rPr/>
      </w:pPr>
      <w:r>
        <w:t xml:space="preserve">были преобразованы к белому фону картинки изделий в каталоге</w:t>
      </w:r>
      <w:r>
        <w:rPr>
          <w:lang w:val="en-US"/>
        </w:rPr>
        <w:t xml:space="preserve">;</w:t>
      </w:r>
      <w:r/>
    </w:p>
    <w:p>
      <w:pPr>
        <w:pStyle w:val="802"/>
        <w:pBdr/>
        <w:spacing/>
        <w:ind/>
        <w:rPr/>
      </w:pPr>
      <w:r>
        <w:rPr>
          <w:lang w:val="ru-RU"/>
        </w:rPr>
        <w:t xml:space="preserve">макет был перекрашен согласно палитре цветов</w:t>
      </w:r>
      <w:r>
        <w:rPr>
          <w:lang w:val="en-US"/>
        </w:rPr>
        <w:t xml:space="preserve">.</w:t>
      </w:r>
      <w:r/>
    </w:p>
    <w:p>
      <w:pPr>
        <w:pBdr/>
        <w:spacing w:after="160" w:line="259" w:lineRule="auto"/>
        <w:ind/>
        <w:rPr>
          <w:rFonts w:eastAsiaTheme="majorEastAsia" w:cstheme="majorBidi"/>
          <w:highlight w:val="none"/>
        </w:rPr>
      </w:pPr>
      <w:r>
        <w:br w:type="page" w:clear="all"/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795"/>
        <w:keepLines w:val="true"/>
        <w:pageBreakBefore w:val="true"/>
        <w:pBdr/>
        <w:spacing w:after="240" w:afterAutospacing="0"/>
        <w:ind/>
        <w:rPr>
          <w:rFonts w:eastAsiaTheme="majorEastAsia" w:cstheme="majorBidi"/>
          <w:highlight w:val="none"/>
          <w:lang w:val="ru-RU"/>
        </w:rPr>
      </w:pPr>
      <w:r>
        <w:rPr>
          <w:highlight w:val="none"/>
          <w:lang w:val="ru-RU"/>
        </w:rPr>
        <w:t xml:space="preserve">После переговоров с заказчиком, были составлены правки к предыдущему дизайну, а именно:</w:t>
      </w:r>
      <w:r>
        <w:rPr>
          <w:rFonts w:eastAsiaTheme="majorEastAsia" w:cstheme="majorBidi"/>
          <w:highlight w:val="none"/>
          <w:lang w:val="ru-RU"/>
        </w:rPr>
      </w:r>
      <w:r>
        <w:rPr>
          <w:rFonts w:eastAsiaTheme="majorEastAsia" w:cstheme="majorBidi"/>
          <w:highlight w:val="none"/>
          <w:lang w:val="ru-RU"/>
        </w:rPr>
      </w:r>
    </w:p>
    <w:p>
      <w:pPr>
        <w:pStyle w:val="802"/>
        <w:pBdr/>
        <w:spacing/>
        <w:ind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было чётко обозначено, что целевая аудитория сайта не будет «скролить» сайт в поиске информации, следовательно, необходимо минимизировать высоту страниц до одной высоты монитора (1080 пикселей);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ввиду новых требований нужно уменьшить высоту футера, до 100 пикселей (рисунок 1);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нужно убрать приветствие с главной и убрать всё лишнее кроме каталога и карточек с качествами.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нужно добавить выбор цветового оформления для изделия (если оно имеется).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3"/>
        <w:pBdr/>
        <w:spacing w:before="480" w:beforeAutospacing="0"/>
        <w:ind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7489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148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074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84.6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4"/>
        <w:pBdr/>
        <w:spacing/>
        <w:ind/>
        <w:rPr>
          <w:rFonts w:eastAsiaTheme="majorEastAsia" w:cstheme="majorBidi"/>
        </w:rPr>
      </w:pPr>
      <w:r>
        <w:t xml:space="preserve">Рисунок 1 – уменьшенный футер.</w:t>
      </w:r>
      <w:r>
        <w:rPr>
          <w:rFonts w:eastAsiaTheme="majorEastAsia" w:cstheme="majorBidi"/>
        </w:rPr>
      </w:r>
      <w:r>
        <w:rPr>
          <w:rFonts w:eastAsiaTheme="majorEastAsia" w:cstheme="majorBidi"/>
        </w:rPr>
      </w:r>
    </w:p>
    <w:p>
      <w:pPr>
        <w:pStyle w:val="795"/>
        <w:pBdr/>
        <w:spacing/>
        <w:ind/>
        <w:rPr>
          <w:highlight w:val="none"/>
        </w:rPr>
      </w:pPr>
      <w:r>
        <w:t xml:space="preserve">Для реализации правок, необходимо получить материал по наполнению сайта. Для этого я запросил цифровой каталог изделий от заказчика (рисунок 1).</w:t>
      </w:r>
      <w:r>
        <w:rPr>
          <w:highlight w:val="none"/>
        </w:rPr>
      </w:r>
      <w:r>
        <w:rPr>
          <w:highlight w:val="none"/>
        </w:rPr>
      </w:r>
    </w:p>
    <w:p>
      <w:pPr>
        <w:pStyle w:val="803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288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60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6328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98.3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04"/>
        <w:pBdr/>
        <w:spacing/>
        <w:ind/>
        <w:rPr/>
      </w:pPr>
      <w:r>
        <w:t xml:space="preserve">Рисунок 1 – фото одной из страниц каталога.</w:t>
      </w:r>
      <w:r/>
    </w:p>
    <w:p>
      <w:pPr>
        <w:pStyle w:val="795"/>
        <w:pBdr/>
        <w:spacing/>
        <w:ind/>
        <w:rPr/>
      </w:pPr>
      <w:r>
        <w:t xml:space="preserve">Эти рендеры изделий будут использованы. Каждое фото было преобразовано в формат файла </w:t>
      </w:r>
      <w:r>
        <w:rPr>
          <w:lang w:val="en-US"/>
        </w:rPr>
        <w:t xml:space="preserve">.png.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795"/>
        <w:pBdr/>
        <w:spacing w:after="240" w:afterAutospacing="0"/>
        <w:ind/>
        <w:rPr/>
      </w:pPr>
      <w:r>
        <w:rPr>
          <w:lang w:val="ru-RU"/>
        </w:rPr>
        <w:t xml:space="preserve">На рисунке 2 показаны изменения по дизайну главной </w:t>
      </w:r>
      <w:r>
        <w:rPr>
          <w:lang w:val="en-US"/>
        </w:rPr>
        <w:t xml:space="preserve">c </w:t>
      </w:r>
      <w:r>
        <w:rPr>
          <w:lang w:val="ru-RU"/>
        </w:rPr>
        <w:t xml:space="preserve">использованием рендера одного из изделий с каталога</w:t>
      </w:r>
      <w:r>
        <w:rPr>
          <w:lang w:val="en-US"/>
        </w:rPr>
        <w:t xml:space="preserve">.</w:t>
      </w:r>
      <w:r/>
    </w:p>
    <w:p>
      <w:pPr>
        <w:pStyle w:val="804"/>
        <w:pBdr/>
        <w:spacing/>
        <w:ind/>
        <w:rPr>
          <w:rFonts w:eastAsiaTheme="majorEastAsia" w:cstheme="majorBidi"/>
        </w:rPr>
      </w:pPr>
      <w:r>
        <w:rPr>
          <w:rFonts w:eastAsiaTheme="majorEastAsia" w:cstheme="majorBidi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929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94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092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2.2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</w:rPr>
      </w:r>
      <w:r>
        <w:rPr>
          <w:rFonts w:eastAsiaTheme="majorEastAsia" w:cstheme="majorBidi"/>
        </w:rPr>
      </w:r>
    </w:p>
    <w:p>
      <w:pPr>
        <w:pStyle w:val="804"/>
        <w:pBdr/>
        <w:spacing/>
        <w:ind/>
        <w:rPr/>
      </w:pPr>
      <w:r>
        <w:t xml:space="preserve">Рисунок 2 – </w:t>
      </w:r>
      <w:r>
        <w:rPr>
          <w:lang w:val="ru-RU"/>
        </w:rPr>
        <w:t xml:space="preserve">изменённая главная страница.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795"/>
        <w:pBdr/>
        <w:spacing w:after="240" w:afterAutospacing="0"/>
        <w:ind/>
        <w:rPr/>
      </w:pPr>
      <w:r>
        <w:t xml:space="preserve">Были внесены изменения в каталог надкатегорий изделий (рисунок 3 ).</w:t>
      </w:r>
      <w:r/>
    </w:p>
    <w:p>
      <w:pPr>
        <w:pStyle w:val="803"/>
        <w:pBdr/>
        <w:spacing/>
        <w:ind/>
        <w:jc w:val="left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76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393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00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15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rPr/>
      </w:pPr>
      <w:r>
        <w:t xml:space="preserve">Рисунок 3 – каталог надкатегорий изделий</w:t>
      </w:r>
      <w:r>
        <w:t xml:space="preserve">.</w:t>
      </w:r>
      <w:r/>
    </w:p>
    <w:p>
      <w:pPr>
        <w:pStyle w:val="795"/>
        <w:pBdr/>
        <w:spacing/>
        <w:ind/>
        <w:rPr>
          <w:highlight w:val="none"/>
        </w:rPr>
      </w:pPr>
      <w:r>
        <w:t xml:space="preserve">Также был переделаны категории изделий (рисунок 4) и само (изделие 5).</w:t>
      </w:r>
      <w:r>
        <w:rPr>
          <w:highlight w:val="none"/>
        </w:rPr>
      </w:r>
      <w:r>
        <w:rPr>
          <w:highlight w:val="none"/>
        </w:rPr>
      </w:r>
    </w:p>
    <w:p>
      <w:pPr>
        <w:pStyle w:val="803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1695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854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116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66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04"/>
        <w:pBdr/>
        <w:spacing/>
        <w:ind/>
        <w:rPr/>
      </w:pPr>
      <w:r>
        <w:t xml:space="preserve">Рисунок 4- каталог категорий.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  <w:lang w:val="ru-RU"/>
        </w:rPr>
      </w:r>
      <w:r/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853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87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968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12.4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 w:after="240" w:afterAutospacing="0"/>
        <w:ind/>
        <w:rPr/>
      </w:pPr>
      <w:r>
        <w:t xml:space="preserve">Рисунок 5 – </w:t>
      </w:r>
      <w:r>
        <w:rPr>
          <w:lang w:val="ru-RU"/>
        </w:rPr>
        <w:t xml:space="preserve">страница изделия</w:t>
      </w:r>
      <w:r>
        <w:rPr>
          <w:lang w:val="en-US"/>
        </w:rPr>
        <w:t xml:space="preserve">.</w:t>
      </w:r>
      <w:r/>
    </w:p>
    <w:p>
      <w:pPr>
        <w:pStyle w:val="795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В дизайне были сделаны изменения по цветовой палитре. Корректировки получили все страницы. Были изменены главная (рисунок 6), каталог (рисунок 7), а так же сделана страница поиска, уже с учётом палитры (рисунок 8).</w:t>
      </w:r>
      <w:r>
        <w:rPr>
          <w:highlight w:val="none"/>
          <w:lang w:val="ru-RU"/>
        </w:rPr>
      </w:r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66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175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986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92.6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 w:after="240" w:afterAutospacing="0"/>
        <w:ind/>
        <w:rPr/>
      </w:pPr>
      <w:r>
        <w:t xml:space="preserve">Рисунок 6 – главная в цвете</w:t>
      </w:r>
      <w:r>
        <w:t xml:space="preserve">.</w:t>
      </w:r>
      <w:r/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792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042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997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314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rPr/>
      </w:pPr>
      <w:r>
        <w:t xml:space="preserve">Рисунок 7 – </w:t>
      </w:r>
      <w:r>
        <w:t xml:space="preserve">каталог в цвете</w:t>
      </w:r>
      <w:r>
        <w:t xml:space="preserve">.</w:t>
      </w:r>
      <w:r/>
    </w:p>
    <w:p>
      <w:pPr>
        <w:pStyle w:val="803"/>
        <w:pBdr/>
        <w:spacing/>
        <w:ind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192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8943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991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14.3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04"/>
        <w:pBdr/>
        <w:spacing/>
        <w:ind/>
        <w:rPr>
          <w:lang w:val="ru-RU"/>
        </w:rPr>
      </w:pPr>
      <w:r>
        <w:rPr>
          <w:lang w:val="ru-RU"/>
        </w:rPr>
        <w:t xml:space="preserve">Рисунок 8 – новая страница </w:t>
      </w:r>
      <w:r>
        <w:rPr>
          <w:lang w:val="ru-RU"/>
        </w:rPr>
        <w:t xml:space="preserve">поиска.</w:t>
      </w:r>
      <w:r>
        <w:rPr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795"/>
        <w:pBdr/>
        <w:spacing w:after="240" w:afterAutospacing="0"/>
        <w:ind/>
        <w:contextualSpacing w:val="true"/>
        <w:rPr/>
      </w:pPr>
      <w:r>
        <w:rPr>
          <w:lang w:val="ru-RU"/>
        </w:rPr>
        <w:t xml:space="preserve">Я составил диаграмму сгорания задач для этого спринта</w:t>
      </w:r>
      <w:r>
        <w:rPr>
          <w:lang w:val="ru-RU"/>
        </w:rPr>
        <w:t xml:space="preserve"> (рисунок 9).</w:t>
      </w:r>
      <w:r>
        <w:rPr>
          <w:lang w:val="en-US"/>
        </w:rPr>
      </w:r>
      <w:r/>
    </w:p>
    <w:p>
      <w:pPr>
        <w:pStyle w:val="803"/>
        <w:pBdr/>
        <w:spacing/>
        <w:ind/>
        <w:jc w:val="left"/>
        <w:rPr/>
      </w:pPr>
      <w:r>
        <w:drawing>
          <wp:inline distT="0" distB="0" distL="0" distR="0">
            <wp:extent cx="6172199" cy="3660773"/>
            <wp:effectExtent l="4680" t="4680" r="4680" b="4680"/>
            <wp:docPr id="10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/>
    </w:p>
    <w:p>
      <w:pPr>
        <w:pStyle w:val="804"/>
        <w:pBdr/>
        <w:spacing w:after="440" w:afterAutospacing="0"/>
        <w:ind/>
        <w:rPr/>
      </w:pPr>
      <w:r>
        <w:t xml:space="preserve">Рисунок </w:t>
      </w:r>
      <w:r>
        <w:t xml:space="preserve">11 – </w:t>
      </w:r>
      <w:r>
        <w:t xml:space="preserve">диаграмма сгорания задач.</w:t>
      </w:r>
      <w:r/>
    </w:p>
    <w:p>
      <w:pPr>
        <w:pStyle w:val="719"/>
        <w:pBdr/>
        <w:spacing w:after="160" w:afterAutospacing="0" w:before="160" w:beforeAutospacing="0"/>
        <w:ind/>
        <w:rPr/>
      </w:pPr>
      <w:r>
        <w:t xml:space="preserve">Планы на следующий спринт</w:t>
      </w:r>
      <w:r/>
    </w:p>
    <w:p>
      <w:pPr>
        <w:pStyle w:val="795"/>
        <w:pBdr/>
        <w:spacing w:after="160" w:afterAutospacing="0"/>
        <w:ind/>
        <w:rPr/>
      </w:pPr>
      <w:r>
        <w:t xml:space="preserve">Я составил планы на следующий спринт в таблице 2.</w:t>
      </w:r>
      <w:r/>
    </w:p>
    <w:p>
      <w:pPr>
        <w:pStyle w:val="804"/>
        <w:pBdr/>
        <w:spacing w:before="0" w:beforeAutospacing="0"/>
        <w:ind/>
        <w:jc w:val="left"/>
        <w:rPr/>
      </w:pPr>
      <w:r>
        <w:t xml:space="preserve">Таблица 2 – планы на следующий спринт.</w:t>
      </w:r>
      <w:r/>
    </w:p>
    <w:tbl>
      <w:tblPr>
        <w:tblStyle w:val="932"/>
        <w:tblW w:w="9355" w:type="dxa"/>
        <w:tblBorders/>
        <w:tblLayout w:type="fixed"/>
        <w:tblLook w:val="04A0" w:firstRow="1" w:lastRow="0" w:firstColumn="1" w:lastColumn="0" w:noHBand="0" w:noVBand="1"/>
      </w:tblPr>
      <w:tblGrid>
        <w:gridCol w:w="1133"/>
        <w:gridCol w:w="1985"/>
        <w:gridCol w:w="6237"/>
      </w:tblGrid>
      <w:tr>
        <w:trPr>
          <w:trHeight w:val="483"/>
        </w:trPr>
        <w:tc>
          <w:tcPr>
            <w:tcBorders>
              <w:bottom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№</w:t>
            </w:r>
            <w:r/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Оценка</w:t>
            </w:r>
            <w:r/>
          </w:p>
        </w:tc>
        <w:tc>
          <w:tcPr>
            <w:tcBorders>
              <w:bottom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Задача</w:t>
            </w:r>
            <w:r/>
          </w:p>
        </w:tc>
      </w:tr>
      <w:tr>
        <w:trPr>
          <w:trHeight w:val="483"/>
        </w:trPr>
        <w:tc>
          <w:tcPr>
            <w:tcBorders>
              <w:top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Использовать </w:t>
            </w:r>
            <w:r>
              <w:rPr>
                <w:rFonts w:eastAsia="Calibri" w:cs="Calibri"/>
                <w:lang w:val="en-US"/>
              </w:rPr>
              <w:t xml:space="preserve">vite д</w:t>
            </w:r>
            <w:r>
              <w:rPr>
                <w:rFonts w:eastAsia="Calibri" w:cs="Calibri"/>
                <w:lang w:val="ru-RU"/>
              </w:rPr>
              <w:t xml:space="preserve">ля создания фронтенда</w:t>
            </w:r>
            <w:r/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2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3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Реализация фронтенда Каталога</w:t>
            </w:r>
            <w:r/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3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3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highlight w:val="none"/>
              </w:rPr>
            </w:pPr>
            <w:r>
              <w:rPr>
                <w:rFonts w:eastAsia="Calibri" w:cs="Calibri"/>
              </w:rPr>
              <w:t xml:space="preserve">Вёрстка главной страницы</w:t>
            </w:r>
            <w:r>
              <w:rPr>
                <w:rFonts w:eastAsia="Calibri" w:cs="Calibri"/>
                <w:highlight w:val="none"/>
              </w:rPr>
            </w:r>
            <w:r>
              <w:rPr>
                <w:rFonts w:eastAsia="Calibri" w:cs="Calibri"/>
                <w:highlight w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4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1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  <w:lang w:val="ru-RU"/>
              </w:rPr>
              <w:t xml:space="preserve">Вёрстка контактов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5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1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ru-RU"/>
              </w:rPr>
            </w:pPr>
            <w:r>
              <w:rPr>
                <w:rFonts w:eastAsia="Calibri" w:cs="Calibri"/>
                <w:lang w:val="ru-RU"/>
              </w:rPr>
              <w:t xml:space="preserve">Вёрстка сертификатов</w:t>
            </w:r>
            <w:r>
              <w:rPr>
                <w:rFonts w:eastAsia="Calibri" w:cs="Calibri"/>
                <w:lang w:val="ru-RU"/>
              </w:rPr>
            </w:r>
            <w:r>
              <w:rPr>
                <w:rFonts w:eastAsia="Calibri" w:cs="Calibri"/>
                <w:lang w:val="ru-RU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Sum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9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/>
            <w:r/>
          </w:p>
        </w:tc>
      </w:tr>
    </w:tbl>
    <w:p>
      <w:pPr>
        <w:pStyle w:val="795"/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0" w:footer="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Noto Sans CJK SC">
    <w:panose1 w:val="020B0200000000000000"/>
  </w:font>
  <w:font w:name="Noto Sans Devanagari"/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firstLine="706" w:left="0"/>
      </w:pPr>
      <w:rPr/>
      <w:start w:val="1"/>
      <w:suff w:val="space"/>
    </w:lvl>
    <w:lvl w:ilvl="1">
      <w:isLgl w:val="true"/>
      <w:lvlJc w:val="left"/>
      <w:lvlText w:val="%2."/>
      <w:numFmt w:val="decimal"/>
      <w:pPr>
        <w:pBdr/>
        <w:tabs>
          <w:tab w:val="num" w:leader="none" w:pos="0"/>
        </w:tabs>
        <w:spacing/>
        <w:ind w:firstLine="432" w:left="706"/>
      </w:pPr>
      <w:pStyle w:val="794"/>
      <w:rPr/>
      <w:start w:val="1"/>
      <w:suff w:val="space"/>
    </w:lvl>
    <w:lvl w:ilvl="2">
      <w:isLgl w:val="true"/>
      <w:lvlJc w:val="left"/>
      <w:lvlText w:val="%3."/>
      <w:numFmt w:val="decimal"/>
      <w:pPr>
        <w:pBdr/>
        <w:tabs>
          <w:tab w:val="num" w:leader="none" w:pos="0"/>
        </w:tabs>
        <w:spacing/>
        <w:ind w:firstLine="576" w:left="1138"/>
      </w:pPr>
      <w:rPr/>
      <w:start w:val="1"/>
      <w:suff w:val="space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space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2">
    <w:lvl w:ilvl="0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hanging="360" w:left="1069"/>
      </w:pPr>
      <w:pStyle w:val="801"/>
      <w:rPr>
        <w:rFonts w:hint="default" w:ascii="Times New Roman" w:hAnsi="Times New Roman" w:cs="Times New Roman"/>
      </w:rPr>
      <w:start w:val="1"/>
      <w:suff w:val="tab"/>
    </w:lvl>
    <w:lvl w:ilvl="1">
      <w:isLgl w:val="tru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tru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3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360" w:left="1069"/>
      </w:pPr>
      <w:pStyle w:val="719"/>
      <w:rPr/>
      <w:start w:val="2"/>
      <w:suff w:val="space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731" w:left="1440"/>
      </w:pPr>
      <w:rPr/>
      <w:start w:val="1"/>
      <w:suff w:val="space"/>
    </w:lvl>
    <w:lvl w:ilvl="2">
      <w:isLgl w:val="true"/>
      <w:lvlJc w:val="right"/>
      <w:lvlText w:val="2.1.1"/>
      <w:numFmt w:val="none"/>
      <w:pPr>
        <w:pBdr/>
        <w:tabs>
          <w:tab w:val="num" w:leader="none" w:pos="0"/>
        </w:tabs>
        <w:spacing/>
        <w:ind w:hanging="180" w:left="2160"/>
      </w:pPr>
      <w:rPr/>
      <w:start w:val="1"/>
      <w:suff w:val="nothing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706" w:left="0"/>
      </w:pPr>
      <w:pStyle w:val="802"/>
      <w:rPr>
        <w:rFonts w:hint="default" w:ascii="Times New Roman" w:hAnsi="Times New Roman" w:cs="Times New Roman"/>
      </w:rPr>
      <w:start w:val="1"/>
      <w:suff w:val="space"/>
    </w:lvl>
    <w:lvl w:ilvl="1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432" w:left="706"/>
      </w:pPr>
      <w:rPr>
        <w:rFonts w:hint="default" w:ascii="Times New Roman" w:hAnsi="Times New Roman" w:cs="Times New Roman"/>
      </w:rPr>
      <w:start w:val="1"/>
      <w:suff w:val="space"/>
    </w:lvl>
    <w:lvl w:ilvl="2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576" w:left="1138"/>
      </w:pPr>
      <w:rPr>
        <w:rFonts w:hint="default" w:ascii="Times New Roman" w:hAnsi="Times New Roman" w:cs="Times New Roman"/>
      </w:rPr>
      <w:start w:val="1"/>
      <w:suff w:val="space"/>
    </w:lvl>
    <w:lvl w:ilvl="3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576" w:left="1714"/>
      </w:pPr>
      <w:rPr>
        <w:rFonts w:hint="default" w:ascii="Times New Roman" w:hAnsi="Times New Roman" w:cs="Times New Roman"/>
      </w:rPr>
      <w:start w:val="1"/>
      <w:suff w:val="space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142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7">
    <w:name w:val="Heading 3 Char"/>
    <w:basedOn w:val="728"/>
    <w:link w:val="72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708">
    <w:name w:val="Heading 4 Char"/>
    <w:basedOn w:val="728"/>
    <w:link w:val="72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709">
    <w:name w:val="Heading 5 Char"/>
    <w:basedOn w:val="728"/>
    <w:link w:val="7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710">
    <w:name w:val="Heading 6 Char"/>
    <w:basedOn w:val="728"/>
    <w:link w:val="72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11">
    <w:name w:val="Heading 7 Char"/>
    <w:basedOn w:val="728"/>
    <w:link w:val="72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12">
    <w:name w:val="Heading 8 Char"/>
    <w:basedOn w:val="728"/>
    <w:link w:val="72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13">
    <w:name w:val="Heading 9 Char"/>
    <w:basedOn w:val="728"/>
    <w:link w:val="72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14">
    <w:name w:val="Quote Char"/>
    <w:basedOn w:val="728"/>
    <w:link w:val="77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715">
    <w:name w:val="Intense Quote Char"/>
    <w:basedOn w:val="728"/>
    <w:link w:val="77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16">
    <w:name w:val="Footnote Text Char"/>
    <w:basedOn w:val="728"/>
    <w:link w:val="779"/>
    <w:uiPriority w:val="99"/>
    <w:semiHidden/>
    <w:pPr>
      <w:pBdr/>
      <w:spacing/>
      <w:ind/>
    </w:pPr>
    <w:rPr>
      <w:sz w:val="20"/>
      <w:szCs w:val="20"/>
    </w:rPr>
  </w:style>
  <w:style w:type="character" w:styleId="717">
    <w:name w:val="Endnote Text Char"/>
    <w:basedOn w:val="728"/>
    <w:link w:val="780"/>
    <w:uiPriority w:val="99"/>
    <w:semiHidden/>
    <w:pPr>
      <w:pBdr/>
      <w:spacing/>
      <w:ind/>
    </w:pPr>
    <w:rPr>
      <w:sz w:val="20"/>
      <w:szCs w:val="20"/>
    </w:rPr>
  </w:style>
  <w:style w:type="paragraph" w:styleId="718" w:default="1">
    <w:name w:val="Normal"/>
    <w:qFormat/>
    <w:pPr>
      <w:pBdr/>
      <w:spacing w:line="360" w:lineRule="auto"/>
      <w:ind/>
      <w:jc w:val="both"/>
    </w:pPr>
    <w:rPr>
      <w:rFonts w:ascii="Times New Roman" w:hAnsi="Times New Roman"/>
      <w:sz w:val="28"/>
    </w:rPr>
  </w:style>
  <w:style w:type="paragraph" w:styleId="719">
    <w:name w:val="Heading 1"/>
    <w:basedOn w:val="718"/>
    <w:next w:val="795"/>
    <w:link w:val="761"/>
    <w:uiPriority w:val="9"/>
    <w:qFormat/>
    <w:pPr>
      <w:keepNext w:val="true"/>
      <w:keepLines w:val="true"/>
      <w:numPr>
        <w:numId w:val="1"/>
      </w:numPr>
      <w:pBdr/>
      <w:spacing w:after="240" w:before="240"/>
      <w:ind/>
      <w:outlineLvl w:val="0"/>
    </w:pPr>
    <w:rPr>
      <w:rFonts w:eastAsiaTheme="majorEastAsia" w:cstheme="majorBidi"/>
      <w:b/>
      <w:szCs w:val="32"/>
    </w:rPr>
  </w:style>
  <w:style w:type="paragraph" w:styleId="720">
    <w:name w:val="Heading 2"/>
    <w:basedOn w:val="719"/>
    <w:next w:val="795"/>
    <w:link w:val="765"/>
    <w:uiPriority w:val="9"/>
    <w:unhideWhenUsed/>
    <w:qFormat/>
    <w:pPr>
      <w:numPr>
        <w:numId w:val="0"/>
      </w:numPr>
      <w:pBdr/>
      <w:spacing w:after="160" w:afterAutospacing="0" w:before="160" w:beforeAutospacing="0"/>
      <w:ind w:firstLine="709"/>
      <w:outlineLvl w:val="1"/>
    </w:pPr>
    <w:rPr>
      <w:szCs w:val="26"/>
    </w:rPr>
  </w:style>
  <w:style w:type="paragraph" w:styleId="721">
    <w:name w:val="Heading 3"/>
    <w:basedOn w:val="718"/>
    <w:next w:val="718"/>
    <w:link w:val="73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f5496" w:themeColor="accent1" w:themeShade="BF"/>
      <w:szCs w:val="28"/>
    </w:rPr>
  </w:style>
  <w:style w:type="paragraph" w:styleId="722">
    <w:name w:val="Heading 4"/>
    <w:basedOn w:val="718"/>
    <w:next w:val="718"/>
    <w:link w:val="73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723">
    <w:name w:val="Heading 5"/>
    <w:basedOn w:val="718"/>
    <w:next w:val="718"/>
    <w:link w:val="73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724">
    <w:name w:val="Heading 6"/>
    <w:basedOn w:val="718"/>
    <w:next w:val="718"/>
    <w:link w:val="736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25">
    <w:name w:val="Heading 7"/>
    <w:basedOn w:val="718"/>
    <w:next w:val="718"/>
    <w:link w:val="737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26">
    <w:name w:val="Heading 8"/>
    <w:basedOn w:val="718"/>
    <w:next w:val="718"/>
    <w:link w:val="738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27">
    <w:name w:val="Heading 9"/>
    <w:basedOn w:val="718"/>
    <w:next w:val="718"/>
    <w:link w:val="739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28" w:default="1">
    <w:name w:val="Default Paragraph Font"/>
    <w:uiPriority w:val="1"/>
    <w:semiHidden/>
    <w:unhideWhenUsed/>
    <w:pPr>
      <w:pBdr/>
      <w:spacing/>
      <w:ind/>
    </w:pPr>
  </w:style>
  <w:style w:type="table" w:styleId="72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30" w:default="1">
    <w:name w:val="No List"/>
    <w:uiPriority w:val="99"/>
    <w:semiHidden/>
    <w:unhideWhenUsed/>
    <w:pPr>
      <w:pBdr/>
      <w:spacing/>
      <w:ind/>
    </w:pPr>
  </w:style>
  <w:style w:type="character" w:styleId="731" w:customStyle="1">
    <w:name w:val="Heading 1 Char"/>
    <w:basedOn w:val="728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732" w:customStyle="1">
    <w:name w:val="Heading 2 Char"/>
    <w:basedOn w:val="728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733" w:customStyle="1">
    <w:name w:val="Заголовок 3 Знак"/>
    <w:basedOn w:val="728"/>
    <w:link w:val="721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734" w:customStyle="1">
    <w:name w:val="Заголовок 4 Знак"/>
    <w:basedOn w:val="728"/>
    <w:link w:val="722"/>
    <w:uiPriority w:val="9"/>
    <w:qFormat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735" w:customStyle="1">
    <w:name w:val="Заголовок 5 Знак"/>
    <w:basedOn w:val="728"/>
    <w:link w:val="723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736" w:customStyle="1">
    <w:name w:val="Заголовок 6 Знак"/>
    <w:basedOn w:val="728"/>
    <w:link w:val="724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37" w:customStyle="1">
    <w:name w:val="Заголовок 7 Знак"/>
    <w:basedOn w:val="728"/>
    <w:link w:val="725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38" w:customStyle="1">
    <w:name w:val="Заголовок 8 Знак"/>
    <w:basedOn w:val="728"/>
    <w:link w:val="726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39" w:customStyle="1">
    <w:name w:val="Заголовок 9 Знак"/>
    <w:basedOn w:val="728"/>
    <w:link w:val="727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40" w:customStyle="1">
    <w:name w:val="Title Char"/>
    <w:basedOn w:val="728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41" w:customStyle="1">
    <w:name w:val="Subtitle Char"/>
    <w:basedOn w:val="728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742" w:customStyle="1">
    <w:name w:val="Цитата 2 Знак"/>
    <w:basedOn w:val="728"/>
    <w:link w:val="777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743">
    <w:name w:val="Intense Emphasis"/>
    <w:basedOn w:val="72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character" w:styleId="744" w:customStyle="1">
    <w:name w:val="Выделенная цитата Знак"/>
    <w:basedOn w:val="728"/>
    <w:link w:val="778"/>
    <w:uiPriority w:val="30"/>
    <w:qFormat/>
    <w:pPr>
      <w:pBdr/>
      <w:spacing/>
      <w:ind/>
    </w:pPr>
    <w:rPr>
      <w:i/>
      <w:iCs/>
      <w:color w:val="2f5496" w:themeColor="accent1" w:themeShade="BF"/>
    </w:rPr>
  </w:style>
  <w:style w:type="character" w:styleId="745">
    <w:name w:val="Intense Reference"/>
    <w:basedOn w:val="72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character" w:styleId="746">
    <w:name w:val="Emphasis"/>
    <w:basedOn w:val="728"/>
    <w:uiPriority w:val="20"/>
    <w:qFormat/>
    <w:pPr>
      <w:pBdr/>
      <w:spacing/>
      <w:ind/>
    </w:pPr>
    <w:rPr>
      <w:i/>
      <w:iCs/>
    </w:rPr>
  </w:style>
  <w:style w:type="character" w:styleId="747">
    <w:name w:val="Strong"/>
    <w:basedOn w:val="728"/>
    <w:uiPriority w:val="22"/>
    <w:qFormat/>
    <w:pPr>
      <w:pBdr/>
      <w:spacing/>
      <w:ind/>
    </w:pPr>
    <w:rPr>
      <w:b/>
      <w:bCs/>
    </w:rPr>
  </w:style>
  <w:style w:type="character" w:styleId="748">
    <w:name w:val="Subtle Reference"/>
    <w:basedOn w:val="72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49">
    <w:name w:val="Book Title"/>
    <w:basedOn w:val="72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50" w:customStyle="1">
    <w:name w:val="Header Char"/>
    <w:basedOn w:val="728"/>
    <w:uiPriority w:val="99"/>
    <w:qFormat/>
    <w:pPr>
      <w:pBdr/>
      <w:spacing/>
      <w:ind/>
    </w:pPr>
  </w:style>
  <w:style w:type="character" w:styleId="751" w:customStyle="1">
    <w:name w:val="Footer Char"/>
    <w:basedOn w:val="728"/>
    <w:uiPriority w:val="99"/>
    <w:qFormat/>
    <w:pPr>
      <w:pBdr/>
      <w:spacing/>
      <w:ind/>
    </w:pPr>
  </w:style>
  <w:style w:type="character" w:styleId="752" w:customStyle="1">
    <w:name w:val="Текст сноски Знак"/>
    <w:basedOn w:val="728"/>
    <w:link w:val="779"/>
    <w:uiPriority w:val="99"/>
    <w:semiHidden/>
    <w:qFormat/>
    <w:pPr>
      <w:pBdr/>
      <w:spacing/>
      <w:ind/>
    </w:pPr>
    <w:rPr>
      <w:sz w:val="20"/>
      <w:szCs w:val="20"/>
    </w:rPr>
  </w:style>
  <w:style w:type="character" w:styleId="753" w:customStyle="1">
    <w:name w:val="Footnote Characters"/>
    <w:basedOn w:val="728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54">
    <w:name w:val="footnote reference"/>
    <w:pPr>
      <w:pBdr/>
      <w:spacing/>
      <w:ind/>
    </w:pPr>
    <w:rPr>
      <w:vertAlign w:val="superscript"/>
    </w:rPr>
  </w:style>
  <w:style w:type="character" w:styleId="755" w:customStyle="1">
    <w:name w:val="Текст концевой сноски Знак"/>
    <w:basedOn w:val="728"/>
    <w:link w:val="780"/>
    <w:uiPriority w:val="99"/>
    <w:semiHidden/>
    <w:qFormat/>
    <w:pPr>
      <w:pBdr/>
      <w:spacing/>
      <w:ind/>
    </w:pPr>
    <w:rPr>
      <w:sz w:val="20"/>
      <w:szCs w:val="20"/>
    </w:rPr>
  </w:style>
  <w:style w:type="character" w:styleId="756" w:customStyle="1">
    <w:name w:val="Endnote Characters"/>
    <w:basedOn w:val="728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57">
    <w:name w:val="endnote reference"/>
    <w:pPr>
      <w:pBdr/>
      <w:spacing/>
      <w:ind/>
    </w:pPr>
    <w:rPr>
      <w:vertAlign w:val="superscript"/>
    </w:rPr>
  </w:style>
  <w:style w:type="character" w:styleId="758">
    <w:name w:val="Hyperlink"/>
    <w:basedOn w:val="72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59">
    <w:name w:val="FollowedHyperlink"/>
    <w:basedOn w:val="72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60" w:customStyle="1">
    <w:name w:val="Текст выноски Знак"/>
    <w:basedOn w:val="728"/>
    <w:link w:val="788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61" w:customStyle="1">
    <w:name w:val="Заголовок 1 Знак"/>
    <w:basedOn w:val="728"/>
    <w:link w:val="719"/>
    <w:uiPriority w:val="9"/>
    <w:qFormat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762" w:customStyle="1">
    <w:name w:val="Заголовок Знак"/>
    <w:basedOn w:val="728"/>
    <w:link w:val="796"/>
    <w:uiPriority w:val="10"/>
    <w:qFormat/>
    <w:pPr>
      <w:pBdr/>
      <w:spacing/>
      <w:ind/>
    </w:pPr>
    <w:rPr>
      <w:rFonts w:ascii="Times New Roman" w:hAnsi="Times New Roman" w:eastAsiaTheme="majorEastAsia" w:cstheme="majorBidi"/>
      <w:b/>
      <w:spacing w:val="-10"/>
      <w:sz w:val="32"/>
      <w:szCs w:val="56"/>
    </w:rPr>
  </w:style>
  <w:style w:type="character" w:styleId="763" w:customStyle="1">
    <w:name w:val="Верхний колонтитул Знак"/>
    <w:basedOn w:val="728"/>
    <w:link w:val="798"/>
    <w:uiPriority w:val="99"/>
    <w:qFormat/>
    <w:pPr>
      <w:pBdr/>
      <w:spacing/>
      <w:ind/>
    </w:pPr>
    <w:rPr>
      <w:rFonts w:ascii="Times New Roman" w:hAnsi="Times New Roman"/>
      <w:sz w:val="28"/>
    </w:rPr>
  </w:style>
  <w:style w:type="character" w:styleId="764" w:customStyle="1">
    <w:name w:val="Нижний колонтитул Знак"/>
    <w:basedOn w:val="728"/>
    <w:link w:val="799"/>
    <w:uiPriority w:val="99"/>
    <w:qFormat/>
    <w:pPr>
      <w:pBdr/>
      <w:spacing/>
      <w:ind/>
    </w:pPr>
    <w:rPr>
      <w:rFonts w:ascii="Times New Roman" w:hAnsi="Times New Roman"/>
      <w:sz w:val="28"/>
    </w:rPr>
  </w:style>
  <w:style w:type="character" w:styleId="765" w:customStyle="1">
    <w:name w:val="Заголовок 2 Знак"/>
    <w:link w:val="720"/>
    <w:uiPriority w:val="9"/>
    <w:qFormat/>
    <w:pPr>
      <w:pBdr/>
      <w:spacing/>
      <w:ind/>
    </w:pPr>
  </w:style>
  <w:style w:type="character" w:styleId="766" w:customStyle="1">
    <w:name w:val="Текст без форматирования 1ночный Знак"/>
    <w:basedOn w:val="728"/>
    <w:link w:val="800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character" w:styleId="767" w:customStyle="1">
    <w:name w:val="Подзаголовок Знак"/>
    <w:basedOn w:val="728"/>
    <w:link w:val="801"/>
    <w:uiPriority w:val="11"/>
    <w:qFormat/>
    <w:pPr>
      <w:pBdr/>
      <w:spacing/>
      <w:ind/>
    </w:pPr>
    <w:rPr>
      <w:rFonts w:ascii="Times New Roman" w:hAnsi="Times New Roman" w:eastAsiaTheme="minorEastAsia"/>
      <w:spacing w:val="15"/>
      <w:sz w:val="28"/>
    </w:rPr>
  </w:style>
  <w:style w:type="character" w:styleId="768">
    <w:name w:val="Subtle Emphasis"/>
    <w:basedOn w:val="728"/>
    <w:uiPriority w:val="19"/>
    <w:qFormat/>
    <w:pPr>
      <w:pBdr/>
      <w:spacing/>
      <w:ind/>
    </w:pPr>
    <w:rPr>
      <w:rFonts w:ascii="Times New Roman" w:hAnsi="Times New Roman"/>
      <w:i w:val="0"/>
      <w:iCs/>
      <w:color w:val="404040" w:themeColor="text1" w:themeTint="BF"/>
      <w:sz w:val="20"/>
    </w:rPr>
  </w:style>
  <w:style w:type="character" w:styleId="769" w:customStyle="1">
    <w:name w:val="Ненумерованный список Знак"/>
    <w:link w:val="802"/>
    <w:qFormat/>
    <w:pPr>
      <w:pBdr/>
      <w:spacing/>
      <w:ind/>
    </w:pPr>
  </w:style>
  <w:style w:type="character" w:styleId="770" w:customStyle="1">
    <w:name w:val="Фото Знак"/>
    <w:basedOn w:val="728"/>
    <w:link w:val="803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character" w:styleId="771" w:customStyle="1">
    <w:name w:val="Без интервала Знак"/>
    <w:basedOn w:val="728"/>
    <w:link w:val="795"/>
    <w:uiPriority w:val="1"/>
    <w:qFormat/>
    <w:pPr>
      <w:pBdr/>
      <w:spacing/>
      <w:ind/>
    </w:pPr>
    <w:rPr>
      <w:rFonts w:ascii="Times New Roman" w:hAnsi="Times New Roman"/>
      <w:sz w:val="28"/>
    </w:rPr>
  </w:style>
  <w:style w:type="paragraph" w:styleId="772" w:customStyle="1">
    <w:name w:val="Heading"/>
    <w:basedOn w:val="718"/>
    <w:next w:val="773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Cs w:val="28"/>
    </w:rPr>
  </w:style>
  <w:style w:type="paragraph" w:styleId="773">
    <w:name w:val="Body Text"/>
    <w:basedOn w:val="718"/>
    <w:pPr>
      <w:pBdr/>
      <w:spacing w:after="140" w:line="276" w:lineRule="auto"/>
      <w:ind/>
    </w:pPr>
  </w:style>
  <w:style w:type="paragraph" w:styleId="774">
    <w:name w:val="List"/>
    <w:basedOn w:val="773"/>
    <w:pPr>
      <w:pBdr/>
      <w:spacing/>
      <w:ind/>
    </w:pPr>
    <w:rPr>
      <w:rFonts w:cs="Noto Sans Devanagari"/>
    </w:rPr>
  </w:style>
  <w:style w:type="paragraph" w:styleId="775">
    <w:name w:val="Caption"/>
    <w:basedOn w:val="718"/>
    <w:next w:val="71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776" w:customStyle="1">
    <w:name w:val="Index"/>
    <w:basedOn w:val="718"/>
    <w:qFormat/>
    <w:pPr>
      <w:suppressLineNumbers w:val="true"/>
      <w:pBdr/>
      <w:spacing w:line="120" w:lineRule="auto"/>
      <w:ind/>
    </w:pPr>
    <w:rPr>
      <w:rFonts w:cs="Noto Sans Devanagari"/>
      <w:lang w:val="ru-RU"/>
    </w:rPr>
  </w:style>
  <w:style w:type="paragraph" w:styleId="777">
    <w:name w:val="Quote"/>
    <w:basedOn w:val="718"/>
    <w:next w:val="718"/>
    <w:link w:val="742"/>
    <w:uiPriority w:val="29"/>
    <w:qFormat/>
    <w:pPr>
      <w:pBdr/>
      <w:spacing w:after="160" w:before="160"/>
      <w:ind/>
      <w:jc w:val="center"/>
    </w:pPr>
    <w:rPr>
      <w:i/>
      <w:iCs/>
      <w:color w:val="404040" w:themeColor="text1" w:themeTint="BF"/>
    </w:rPr>
  </w:style>
  <w:style w:type="paragraph" w:styleId="778">
    <w:name w:val="Intense Quote"/>
    <w:basedOn w:val="718"/>
    <w:next w:val="718"/>
    <w:link w:val="744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paragraph" w:styleId="779">
    <w:name w:val="footnote text"/>
    <w:basedOn w:val="718"/>
    <w:link w:val="752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paragraph" w:styleId="780">
    <w:name w:val="endnote text"/>
    <w:basedOn w:val="718"/>
    <w:link w:val="75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paragraph" w:styleId="781">
    <w:name w:val="toc 4"/>
    <w:basedOn w:val="718"/>
    <w:next w:val="718"/>
    <w:uiPriority w:val="39"/>
    <w:unhideWhenUsed/>
    <w:pPr>
      <w:pBdr/>
      <w:spacing w:after="100"/>
      <w:ind w:left="660"/>
    </w:pPr>
  </w:style>
  <w:style w:type="paragraph" w:styleId="782">
    <w:name w:val="toc 5"/>
    <w:basedOn w:val="718"/>
    <w:next w:val="718"/>
    <w:uiPriority w:val="39"/>
    <w:unhideWhenUsed/>
    <w:pPr>
      <w:pBdr/>
      <w:spacing w:after="100"/>
      <w:ind w:left="880"/>
    </w:pPr>
  </w:style>
  <w:style w:type="paragraph" w:styleId="783">
    <w:name w:val="toc 6"/>
    <w:basedOn w:val="718"/>
    <w:next w:val="718"/>
    <w:uiPriority w:val="39"/>
    <w:unhideWhenUsed/>
    <w:pPr>
      <w:pBdr/>
      <w:spacing w:after="100"/>
      <w:ind w:left="1100"/>
    </w:pPr>
  </w:style>
  <w:style w:type="paragraph" w:styleId="784">
    <w:name w:val="toc 7"/>
    <w:basedOn w:val="718"/>
    <w:next w:val="718"/>
    <w:uiPriority w:val="39"/>
    <w:unhideWhenUsed/>
    <w:pPr>
      <w:pBdr/>
      <w:spacing w:after="100"/>
      <w:ind w:left="1320"/>
    </w:pPr>
  </w:style>
  <w:style w:type="paragraph" w:styleId="785">
    <w:name w:val="toc 8"/>
    <w:basedOn w:val="718"/>
    <w:next w:val="718"/>
    <w:uiPriority w:val="39"/>
    <w:unhideWhenUsed/>
    <w:pPr>
      <w:pBdr/>
      <w:spacing w:after="100"/>
      <w:ind w:left="1540"/>
    </w:pPr>
  </w:style>
  <w:style w:type="paragraph" w:styleId="786">
    <w:name w:val="toc 9"/>
    <w:basedOn w:val="718"/>
    <w:next w:val="718"/>
    <w:uiPriority w:val="39"/>
    <w:unhideWhenUsed/>
    <w:pPr>
      <w:pBdr/>
      <w:spacing w:after="100"/>
      <w:ind w:left="1760"/>
    </w:pPr>
  </w:style>
  <w:style w:type="paragraph" w:styleId="787">
    <w:name w:val="table of figures"/>
    <w:basedOn w:val="718"/>
    <w:next w:val="718"/>
    <w:uiPriority w:val="99"/>
    <w:unhideWhenUsed/>
    <w:pPr>
      <w:pBdr/>
      <w:spacing/>
      <w:ind/>
    </w:pPr>
  </w:style>
  <w:style w:type="paragraph" w:styleId="788">
    <w:name w:val="Balloon Text"/>
    <w:basedOn w:val="718"/>
    <w:link w:val="760"/>
    <w:uiPriority w:val="99"/>
    <w:semiHidden/>
    <w:unhideWhenUsed/>
    <w:qFormat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789">
    <w:name w:val="index heading"/>
    <w:basedOn w:val="772"/>
    <w:pPr>
      <w:pBdr/>
      <w:spacing/>
      <w:ind/>
    </w:pPr>
  </w:style>
  <w:style w:type="paragraph" w:styleId="790">
    <w:name w:val="TOC Heading"/>
    <w:basedOn w:val="719"/>
    <w:next w:val="718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791">
    <w:name w:val="toc 2"/>
    <w:basedOn w:val="718"/>
    <w:next w:val="718"/>
    <w:uiPriority w:val="39"/>
    <w:unhideWhenUsed/>
    <w:pPr>
      <w:pBdr/>
      <w:spacing w:after="100" w:line="259" w:lineRule="auto"/>
      <w:ind w:left="22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2">
    <w:name w:val="toc 1"/>
    <w:basedOn w:val="718"/>
    <w:next w:val="718"/>
    <w:uiPriority w:val="39"/>
    <w:unhideWhenUsed/>
    <w:pPr>
      <w:pBdr/>
      <w:spacing w:after="100" w:line="259" w:lineRule="auto"/>
      <w:ind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3">
    <w:name w:val="toc 3"/>
    <w:basedOn w:val="718"/>
    <w:next w:val="718"/>
    <w:uiPriority w:val="39"/>
    <w:unhideWhenUsed/>
    <w:pPr>
      <w:pBdr/>
      <w:spacing w:after="100" w:line="259" w:lineRule="auto"/>
      <w:ind w:left="44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4">
    <w:name w:val="List Paragraph"/>
    <w:basedOn w:val="718"/>
    <w:uiPriority w:val="34"/>
    <w:qFormat/>
    <w:pPr>
      <w:numPr>
        <w:ilvl w:val="1"/>
        <w:numId w:val="4"/>
      </w:numPr>
      <w:pBdr/>
      <w:spacing/>
      <w:ind w:firstLine="706" w:left="0"/>
      <w:contextualSpacing w:val="true"/>
    </w:pPr>
  </w:style>
  <w:style w:type="paragraph" w:styleId="795">
    <w:name w:val="No Spacing"/>
    <w:basedOn w:val="718"/>
    <w:link w:val="771"/>
    <w:uiPriority w:val="1"/>
    <w:qFormat/>
    <w:pPr>
      <w:pBdr/>
      <w:spacing/>
      <w:ind w:firstLine="709"/>
    </w:pPr>
  </w:style>
  <w:style w:type="paragraph" w:styleId="796">
    <w:name w:val="Title"/>
    <w:basedOn w:val="718"/>
    <w:next w:val="795"/>
    <w:link w:val="762"/>
    <w:uiPriority w:val="10"/>
    <w:qFormat/>
    <w:pPr>
      <w:pBdr/>
      <w:spacing w:after="160"/>
      <w:ind/>
      <w:contextualSpacing w:val="true"/>
      <w:jc w:val="center"/>
    </w:pPr>
    <w:rPr>
      <w:rFonts w:eastAsiaTheme="majorEastAsia" w:cstheme="majorBidi"/>
      <w:b/>
      <w:spacing w:val="-10"/>
      <w:sz w:val="32"/>
      <w:szCs w:val="56"/>
    </w:rPr>
  </w:style>
  <w:style w:type="paragraph" w:styleId="797" w:customStyle="1">
    <w:name w:val="Header and Footer"/>
    <w:basedOn w:val="718"/>
    <w:qFormat/>
    <w:pPr>
      <w:pBdr/>
      <w:spacing/>
      <w:ind/>
    </w:pPr>
  </w:style>
  <w:style w:type="paragraph" w:styleId="798">
    <w:name w:val="Header"/>
    <w:basedOn w:val="718"/>
    <w:link w:val="763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799">
    <w:name w:val="Footer"/>
    <w:basedOn w:val="718"/>
    <w:link w:val="764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800" w:customStyle="1">
    <w:name w:val="Текст без форматирования 1ночный"/>
    <w:link w:val="766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paragraph" w:styleId="801">
    <w:name w:val="Subtitle"/>
    <w:basedOn w:val="718"/>
    <w:link w:val="767"/>
    <w:uiPriority w:val="11"/>
    <w:qFormat/>
    <w:pPr>
      <w:numPr>
        <w:numId w:val="2"/>
      </w:numPr>
      <w:pBdr/>
      <w:spacing/>
      <w:ind/>
    </w:pPr>
    <w:rPr>
      <w:rFonts w:eastAsiaTheme="minorEastAsia"/>
      <w:spacing w:val="15"/>
    </w:rPr>
  </w:style>
  <w:style w:type="paragraph" w:styleId="802" w:customStyle="1">
    <w:name w:val="Ненумерованный список"/>
    <w:basedOn w:val="718"/>
    <w:link w:val="769"/>
    <w:qFormat/>
    <w:pPr>
      <w:numPr>
        <w:numId w:val="3"/>
      </w:numPr>
      <w:pBdr/>
      <w:spacing/>
      <w:ind/>
    </w:pPr>
  </w:style>
  <w:style w:type="paragraph" w:styleId="803" w:customStyle="1">
    <w:name w:val="Фото"/>
    <w:basedOn w:val="800"/>
    <w:next w:val="804"/>
    <w:link w:val="770"/>
    <w:qFormat/>
    <w:pPr>
      <w:pBdr/>
      <w:spacing/>
      <w:ind/>
      <w:jc w:val="center"/>
    </w:pPr>
  </w:style>
  <w:style w:type="paragraph" w:styleId="804" w:customStyle="1">
    <w:name w:val="Подпись рисунка"/>
    <w:basedOn w:val="800"/>
    <w:next w:val="795"/>
    <w:qFormat/>
    <w:pPr>
      <w:pBdr/>
      <w:spacing w:after="160" w:before="160"/>
      <w:ind/>
      <w:jc w:val="center"/>
    </w:pPr>
  </w:style>
  <w:style w:type="paragraph" w:styleId="805" w:customStyle="1">
    <w:name w:val="Table Contents"/>
    <w:basedOn w:val="718"/>
    <w:qFormat/>
    <w:pPr>
      <w:widowControl w:val="false"/>
      <w:suppressLineNumbers w:val="true"/>
      <w:pBdr/>
      <w:spacing/>
      <w:ind/>
    </w:pPr>
  </w:style>
  <w:style w:type="paragraph" w:styleId="806" w:customStyle="1">
    <w:name w:val="Table Heading"/>
    <w:basedOn w:val="805"/>
    <w:qFormat/>
    <w:pPr>
      <w:pBdr/>
      <w:spacing/>
      <w:ind/>
      <w:jc w:val="center"/>
    </w:pPr>
    <w:rPr>
      <w:b/>
      <w:bCs/>
    </w:rPr>
  </w:style>
  <w:style w:type="table" w:styleId="807" w:customStyle="1">
    <w:name w:val="Table Grid Light"/>
    <w:basedOn w:val="7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1"/>
    <w:basedOn w:val="7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2"/>
    <w:basedOn w:val="729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1 Light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1 Light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1 Light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1 Light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1 Light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1 Light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Grid Table 2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2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2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2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2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2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Grid Table 3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3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3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3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3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3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4 - Accent 1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3f3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4 - Accent 2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4 - Accent 3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4 - Accent 4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4 - Accent 5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4 - Accent 6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5 Dark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5 Dark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5 Dark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5 Dark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5 Dark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5 Dark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6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6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6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6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6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6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7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7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7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7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7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</w:tcPr>
    </w:tblStylePr>
    <w:tblStylePr w:type="firstRow">
      <w:rPr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7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1 Light - Accent 1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1 Light - Accent 2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1 Light - Accent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1 Light - Accent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1 Light - Accent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1 Light - Accent 6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2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2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2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2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2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2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3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3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3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3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3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3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4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4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4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4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4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4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5 Dark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5 Dark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5 Dark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a5a5a5" w:themeColor="accent3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5 Dark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5 Dark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5b9bd5" w:themeColor="accent5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5 Dark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70ad47" w:themeColor="accent6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6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6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6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6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6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6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7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7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7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7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7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</w:tcPr>
    </w:tblStylePr>
    <w:tblStylePr w:type="firstRow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7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ned - Accent 1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ned - Accent 2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ned - Accent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ned - Accent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ned - Accent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ned - Accent 6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 &amp; Lined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&amp; Lined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&amp; Lined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&amp; Lined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&amp; Lined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&amp; Lined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Bordered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Bordered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Bordered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Bordered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Bordered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Bordered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Table Grid"/>
    <w:basedOn w:val="729"/>
    <w:uiPriority w:val="39"/>
    <w:pPr>
      <w:pBdr/>
      <w:spacing/>
      <w:ind/>
    </w:pPr>
    <w:rPr>
      <w:sz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chart" Target="charts/chart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1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1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300" b="0" u="none" strike="noStrike">
                <a:latin typeface="Arial"/>
              </a:defRPr>
            </a:pPr>
            <a:r>
              <a:rPr lang="ru-RU" sz="1400" b="0" u="none" strike="noStrike">
                <a:solidFill>
                  <a:srgbClr val="595959"/>
                </a:solidFill>
                <a:latin typeface="Calibri"/>
                <a:ea typeface="Arial"/>
              </a:rPr>
              <a:t>Диаграмма сгорания задач</a:t>
            </a:r>
            <a:endParaRPr/>
          </a:p>
        </c:rich>
      </c:tx>
      <c:layout/>
      <c:overlay val="0"/>
      <c:spPr bwMode="auto">
        <a:prstGeom prst="rect">
          <a:avLst/>
        </a:prstGeom>
        <a:noFill/>
        <a:ln w="0"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Идеальный темп</c:v>
                </c:pt>
              </c:strCache>
            </c:strRef>
          </c:tx>
          <c:spPr bwMode="auto">
            <a:prstGeom prst="rect">
              <a:avLst/>
            </a:prstGeom>
            <a:ln w="28440" cap="rnd">
              <a:solidFill>
                <a:srgbClr val="4472C4"/>
              </a:solidFill>
              <a:round/>
            </a:ln>
          </c:spPr>
          <c:marker>
            <c:symbol val="none"/>
          </c:marker>
          <c:dLbls>
            <c:dLblPos val="ctr"/>
            <c:separator xml:space="preserve">; </c:separator>
            <c:showBubbleSize val="1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900" b="0" u="none" strike="noStrike">
                    <a:solidFill>
                      <a:srgbClr val="404040"/>
                    </a:solidFill>
                    <a:latin typeface="Calibri"/>
                    <a:ea typeface="Arial"/>
                  </a:defRPr>
                </a:pPr>
                <a:endParaRPr lang="ru-RU"/>
              </a:p>
            </c:txPr>
          </c:dLbls>
          <c:cat>
            <c:strRef>
              <c:f>Sheet1!$A$2:$A$16</c:f>
              <c:strCache>
                <c:ptCount val="15"/>
                <c:pt idx="0">
                  <c:v>03.03.25</c:v>
                </c:pt>
                <c:pt idx="1">
                  <c:v>04.03.25</c:v>
                </c:pt>
                <c:pt idx="2">
                  <c:v>05.03.25</c:v>
                </c:pt>
                <c:pt idx="3">
                  <c:v>06.03.25</c:v>
                </c:pt>
                <c:pt idx="4">
                  <c:v>07.03.25</c:v>
                </c:pt>
                <c:pt idx="5">
                  <c:v>08.03.25</c:v>
                </c:pt>
                <c:pt idx="6">
                  <c:v>09.03.25</c:v>
                </c:pt>
                <c:pt idx="7">
                  <c:v>10.03.25</c:v>
                </c:pt>
                <c:pt idx="8">
                  <c:v>11.03.25</c:v>
                </c:pt>
                <c:pt idx="9">
                  <c:v>12.03.25</c:v>
                </c:pt>
                <c:pt idx="10">
                  <c:v>13.03.25</c:v>
                </c:pt>
                <c:pt idx="11">
                  <c:v>14.03.25</c:v>
                </c:pt>
                <c:pt idx="12">
                  <c:v>15.03.25</c:v>
                </c:pt>
                <c:pt idx="13">
                  <c:v>16.03.25</c:v>
                </c:pt>
                <c:pt idx="14">
                  <c:v>17.03.25</c:v>
                </c:pt>
              </c:strCache>
            </c:strRef>
          </c:cat>
          <c:val>
            <c:numRef>
              <c:f>Sheet1!$B$2:$B$16</c:f>
              <c:numCache>
                <c:formatCode>General</c:formatCode>
                <c:ptCount val="15"/>
                <c:pt idx="0">
                  <c:v>9</c:v>
                </c:pt>
                <c:pt idx="1">
                  <c:v>8.36</c:v>
                </c:pt>
                <c:pt idx="2">
                  <c:v>7.72</c:v>
                </c:pt>
                <c:pt idx="3">
                  <c:v>7.08</c:v>
                </c:pt>
                <c:pt idx="4">
                  <c:v>6.44</c:v>
                </c:pt>
                <c:pt idx="5">
                  <c:v>5.800000000000001</c:v>
                </c:pt>
                <c:pt idx="6">
                  <c:v>5.160000000000001</c:v>
                </c:pt>
                <c:pt idx="7">
                  <c:v>4.520000000000001</c:v>
                </c:pt>
                <c:pt idx="8">
                  <c:v>3.8800000000000012</c:v>
                </c:pt>
                <c:pt idx="9">
                  <c:v>3.240000000000001</c:v>
                </c:pt>
                <c:pt idx="10">
                  <c:v>2.600000000000001</c:v>
                </c:pt>
                <c:pt idx="11">
                  <c:v>1.9600000000000009</c:v>
                </c:pt>
                <c:pt idx="12">
                  <c:v>1.3200000000000007</c:v>
                </c:pt>
                <c:pt idx="13">
                  <c:v>0.6800000000000007</c:v>
                </c:pt>
                <c:pt idx="14">
                  <c:v>0.0400000000000007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Фактический темп</c:v>
                </c:pt>
              </c:strCache>
            </c:strRef>
          </c:tx>
          <c:spPr bwMode="auto">
            <a:prstGeom prst="rect">
              <a:avLst/>
            </a:prstGeom>
            <a:ln w="28440" cap="rnd">
              <a:solidFill>
                <a:srgbClr val="ED7D31"/>
              </a:solidFill>
              <a:round/>
            </a:ln>
          </c:spPr>
          <c:marker>
            <c:symbol val="none"/>
          </c:marker>
          <c:dLbls>
            <c:dLblPos val="ctr"/>
            <c:separator xml:space="preserve">; </c:separator>
            <c:showBubbleSize val="1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900" b="0" u="none" strike="noStrike">
                    <a:solidFill>
                      <a:srgbClr val="404040"/>
                    </a:solidFill>
                    <a:latin typeface="Calibri"/>
                    <a:ea typeface="Arial"/>
                  </a:defRPr>
                </a:pPr>
                <a:endParaRPr lang="ru-RU"/>
              </a:p>
            </c:txPr>
          </c:dLbls>
          <c:cat>
            <c:strRef>
              <c:f>Sheet1!$A$2:$A$16</c:f>
              <c:strCache>
                <c:ptCount val="15"/>
                <c:pt idx="0">
                  <c:v>03.03.25</c:v>
                </c:pt>
                <c:pt idx="1">
                  <c:v>04.03.25</c:v>
                </c:pt>
                <c:pt idx="2">
                  <c:v>05.03.25</c:v>
                </c:pt>
                <c:pt idx="3">
                  <c:v>06.03.25</c:v>
                </c:pt>
                <c:pt idx="4">
                  <c:v>07.03.25</c:v>
                </c:pt>
                <c:pt idx="5">
                  <c:v>08.03.25</c:v>
                </c:pt>
                <c:pt idx="6">
                  <c:v>09.03.25</c:v>
                </c:pt>
                <c:pt idx="7">
                  <c:v>10.03.25</c:v>
                </c:pt>
                <c:pt idx="8">
                  <c:v>11.03.25</c:v>
                </c:pt>
                <c:pt idx="9">
                  <c:v>12.03.25</c:v>
                </c:pt>
                <c:pt idx="10">
                  <c:v>13.03.25</c:v>
                </c:pt>
                <c:pt idx="11">
                  <c:v>14.03.25</c:v>
                </c:pt>
                <c:pt idx="12">
                  <c:v>15.03.25</c:v>
                </c:pt>
                <c:pt idx="13">
                  <c:v>16.03.25</c:v>
                </c:pt>
                <c:pt idx="14">
                  <c:v>17.03.25</c:v>
                </c:pt>
              </c:strCache>
            </c:strRef>
          </c:cat>
          <c:val>
            <c:numRef>
              <c:f>Sheet1!$C$2:$C$16</c:f>
              <c:numCache>
                <c:formatCode>General</c:formatCode>
                <c:ptCount val="15"/>
                <c:pt idx="0">
                  <c:v>9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7</c:v>
                </c:pt>
                <c:pt idx="6">
                  <c:v>6</c:v>
                </c:pt>
                <c:pt idx="7">
                  <c:v>5</c:v>
                </c:pt>
                <c:pt idx="8">
                  <c:v>4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</c:v>
                </c:pt>
                <c:pt idx="14">
                  <c:v>0</c:v>
                </c:pt>
              </c:numCache>
            </c:numRef>
          </c: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hiLowLines>
          <c:spPr bwMode="auto">
            <a:prstGeom prst="rect">
              <a:avLst/>
            </a:prstGeom>
            <a:ln w="0">
              <a:noFill/>
            </a:ln>
          </c:spPr>
        </c:hiLowLines>
        <c:smooth val="0"/>
        <c:axId val="43847892"/>
        <c:axId val="94656637"/>
      </c:lineChart>
      <c:catAx>
        <c:axId val="43847892"/>
        <c:scaling>
          <c:orientation val="minMax"/>
        </c:scaling>
        <c:delete val="0"/>
        <c:axPos val="b"/>
        <c:numFmt formatCode="General" sourceLinked="0"/>
        <c:majorTickMark val="none"/>
        <c:minorTickMark val="out"/>
        <c:tickLblPos val="nextTo"/>
        <c:spPr bwMode="auto">
          <a:prstGeom prst="rect">
            <a:avLst/>
          </a:prstGeom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u="none" strike="noStrike">
                <a:solidFill>
                  <a:srgbClr val="595959"/>
                </a:solidFill>
                <a:latin typeface="Calibri"/>
                <a:ea typeface="Arial"/>
              </a:defRPr>
            </a:pPr>
            <a:endParaRPr lang="ru-RU"/>
          </a:p>
        </c:txPr>
        <c:crossAx val="94656637"/>
        <c:crosses val="autoZero"/>
        <c:auto val="1"/>
        <c:lblAlgn val="ctr"/>
        <c:lblOffset val="100"/>
        <c:noMultiLvlLbl val="0"/>
      </c:catAx>
      <c:valAx>
        <c:axId val="94656637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 bwMode="auto">
          <a:prstGeom prst="rect">
            <a:avLst/>
          </a:prstGeom>
          <a:ln w="6480">
            <a:noFill/>
          </a:ln>
        </c:spPr>
        <c:txPr>
          <a:bodyPr/>
          <a:lstStyle/>
          <a:p>
            <a:pPr>
              <a:defRPr sz="900" b="0" u="none" strike="noStrike">
                <a:solidFill>
                  <a:srgbClr val="595959"/>
                </a:solidFill>
                <a:latin typeface="Calibri"/>
                <a:ea typeface="Arial"/>
              </a:defRPr>
            </a:pPr>
            <a:endParaRPr lang="ru-RU"/>
          </a:p>
        </c:txPr>
        <c:crossAx val="43847892"/>
        <c:crosses val="autoZero"/>
        <c:crossBetween val="between"/>
      </c:valAx>
      <c:spPr bwMode="auto">
        <a:prstGeom prst="rect">
          <a:avLst/>
        </a:prstGeom>
        <a:noFill/>
        <a:ln w="0"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 w="0">
          <a:noFill/>
        </a:ln>
      </c:spPr>
      <c:txPr>
        <a:bodyPr/>
        <a:lstStyle/>
        <a:p>
          <a:pPr>
            <a:defRPr sz="900" b="0" u="none" strike="noStrike">
              <a:solidFill>
                <a:srgbClr val="595959"/>
              </a:solidFill>
              <a:latin typeface="Calibri"/>
              <a:ea typeface="Arial"/>
            </a:defRPr>
          </a:pPr>
          <a:endParaRPr lang="ru-RU"/>
        </a:p>
      </c:txPr>
    </c:legend>
    <c:plotVisOnly val="1"/>
    <c:dispBlanksAs val="gap"/>
    <c:showDLblsOverMax val="1"/>
  </c:chart>
  <c:spPr bwMode="auto">
    <a:xfrm>
      <a:off x="0" y="0"/>
      <a:ext cx="6172198" cy="3660772"/>
    </a:xfrm>
    <a:prstGeom prst="rect">
      <a:avLst/>
    </a:prstGeom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F1BC3-A776-4136-8F1E-28363CFC7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Alex</dc:creator>
  <dc:description/>
  <dc:language>en-US</dc:language>
  <cp:revision>55</cp:revision>
  <dcterms:created xsi:type="dcterms:W3CDTF">2024-09-05T05:08:00Z</dcterms:created>
  <dcterms:modified xsi:type="dcterms:W3CDTF">2025-03-27T04:07:42Z</dcterms:modified>
</cp:coreProperties>
</file>