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1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</w:t>
            </w:r>
            <w:r>
              <w:rPr>
                <w:b/>
                <w:bCs/>
              </w:rPr>
              <w:t xml:space="preserve">ПРАКТИЧЕСКОЙ</w:t>
            </w:r>
            <w:r>
              <w:rPr>
                <w:b/>
                <w:bCs/>
              </w:rPr>
              <w:t xml:space="preserve"> РАБОТЕ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bookmarkStart w:id="0" w:name="TitleThemeName"/>
            <w:r/>
            <w:sdt>
              <w:sdtPr>
                <w:alias w:val="Тема практической"/>
                <w15:appearance w15:val="boundingBox"/>
                <w:id w:val="1819542302"/>
                <w:placeholder>
                  <w:docPart w:val="F52C6BC6B61541B38A956148C55B8709"/>
                </w:placeholder>
                <w:tag w:val="Тема практической"/>
                <w:rPr/>
              </w:sdtPr>
              <w:sdtContent>
                <w:r>
                  <w:t xml:space="preserve">Применение системного анализа на практике</w:t>
                </w:r>
              </w:sdtContent>
            </w:sdt>
            <w:r/>
            <w:bookmarkEnd w:id="0"/>
            <w:r/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Л. М. Коренюгина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032322546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Е.</w:t>
            </w:r>
            <w:r>
              <w:t xml:space="preserve"> А</w:t>
            </w:r>
            <w:r>
              <w:t xml:space="preserve">.</w:t>
            </w:r>
            <w:r>
              <w:t xml:space="preserve"> </w:t>
            </w:r>
            <w:r>
              <w:t xml:space="preserve">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1-19T07:50:52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sdt>
      <w:sdtPr>
        <w15:appearance w15:val="boundingBox"/>
        <w:id w:val="360715201"/>
        <w:docPartObj>
          <w:docPartGallery w:val="Table of Contents"/>
          <w:docPartUnique w:val="true"/>
        </w:docPartObj>
        <w:rPr/>
      </w:sdtPr>
      <w:sdtContent>
        <w:p>
          <w:pPr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СОДЕРЖАНИЕ</w:t>
          </w:r>
          <w:r>
            <w:rPr>
              <w:b/>
              <w:bCs/>
            </w:rPr>
          </w:r>
        </w:p>
        <w:p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</w:p>
        <w:p>
          <w:pPr>
            <w:pStyle w:val="85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2915631" w:anchor="_Toc212915631" w:history="1">
            <w:r>
              <w:rPr>
                <w:rStyle w:val="835"/>
              </w:rPr>
              <w:t xml:space="preserve">1 ВВЕДЕНИЕ</w:t>
            </w:r>
            <w:r>
              <w:tab/>
            </w:r>
            <w:r>
              <w:fldChar w:fldCharType="begin"/>
            </w:r>
            <w:r>
              <w:instrText xml:space="preserve"> PAGEREF _Toc212915631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85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32" w:anchor="_Toc212915632" w:history="1">
            <w:r>
              <w:rPr>
                <w:rStyle w:val="835"/>
              </w:rPr>
              <w:t xml:space="preserve">1.1 Цель работы</w:t>
            </w:r>
            <w:r>
              <w:tab/>
            </w:r>
            <w:r>
              <w:fldChar w:fldCharType="begin"/>
            </w:r>
            <w:r>
              <w:instrText xml:space="preserve"> PAGEREF _Toc212915632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85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33" w:anchor="_Toc212915633" w:history="1">
            <w:r>
              <w:rPr>
                <w:rStyle w:val="835"/>
              </w:rPr>
              <w:t xml:space="preserve">1.2 Задачи</w:t>
            </w:r>
            <w:r>
              <w:tab/>
            </w:r>
            <w:r>
              <w:fldChar w:fldCharType="begin"/>
            </w:r>
            <w:r>
              <w:instrText xml:space="preserve"> PAGEREF _Toc212915633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85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34" w:anchor="_Toc212915634" w:history="1">
            <w:r>
              <w:rPr>
                <w:rStyle w:val="835"/>
                <w:lang w:val="en-US"/>
              </w:rPr>
              <w:t xml:space="preserve">2</w:t>
            </w:r>
            <w:r>
              <w:rPr>
                <w:rStyle w:val="835"/>
              </w:rPr>
              <w:t xml:space="preserve"> ХОД РАБОТЫ</w:t>
            </w:r>
            <w:r>
              <w:tab/>
            </w:r>
            <w:r>
              <w:fldChar w:fldCharType="begin"/>
            </w:r>
            <w:r>
              <w:instrText xml:space="preserve"> PAGEREF _Toc212915634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85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35" w:anchor="_Toc212915635" w:history="1">
            <w:r>
              <w:rPr>
                <w:rStyle w:val="835"/>
              </w:rPr>
              <w:t xml:space="preserve">2.1 Задание 1. Построение дерева целей совмещения работы и учебы</w:t>
            </w:r>
            <w:r>
              <w:tab/>
            </w:r>
            <w:r>
              <w:fldChar w:fldCharType="begin"/>
            </w:r>
            <w:r>
              <w:instrText xml:space="preserve"> PAGEREF _Toc212915635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86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36" w:anchor="_Toc212915636" w:history="1">
            <w:r>
              <w:rPr>
                <w:rStyle w:val="835"/>
              </w:rPr>
              <w:t xml:space="preserve">2.1.1 Условие</w:t>
            </w:r>
            <w:r>
              <w:tab/>
            </w:r>
            <w:r>
              <w:fldChar w:fldCharType="begin"/>
            </w:r>
            <w:r>
              <w:instrText xml:space="preserve"> PAGEREF _Toc212915636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86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37" w:anchor="_Toc212915637" w:history="1">
            <w:r>
              <w:rPr>
                <w:rStyle w:val="835"/>
              </w:rPr>
              <w:t xml:space="preserve">2.1.2 Решение</w:t>
            </w:r>
            <w:r>
              <w:tab/>
            </w:r>
            <w:r>
              <w:fldChar w:fldCharType="begin"/>
            </w:r>
            <w:r>
              <w:instrText xml:space="preserve"> PAGEREF _Toc212915637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85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38" w:anchor="_Toc212915638" w:history="1">
            <w:r>
              <w:rPr>
                <w:rStyle w:val="835"/>
              </w:rPr>
              <w:t xml:space="preserve">2.2 Задание 2: Принцип декомпозиции и построение иерархии</w:t>
            </w:r>
            <w:r>
              <w:tab/>
            </w:r>
            <w:r>
              <w:fldChar w:fldCharType="begin"/>
            </w:r>
            <w:r>
              <w:instrText xml:space="preserve"> PAGEREF _Toc212915638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86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39" w:anchor="_Toc212915639" w:history="1">
            <w:r>
              <w:rPr>
                <w:rStyle w:val="835"/>
              </w:rPr>
              <w:t xml:space="preserve">2.2.1 Условие</w:t>
            </w:r>
            <w:r>
              <w:tab/>
            </w:r>
            <w:r>
              <w:fldChar w:fldCharType="begin"/>
            </w:r>
            <w:r>
              <w:instrText xml:space="preserve"> PAGEREF _Toc212915639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86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40" w:anchor="_Toc212915640" w:history="1">
            <w:r>
              <w:rPr>
                <w:rStyle w:val="835"/>
              </w:rPr>
              <w:t xml:space="preserve">2.2.2 Решение</w:t>
            </w:r>
            <w:r>
              <w:tab/>
            </w:r>
            <w:r>
              <w:fldChar w:fldCharType="begin"/>
            </w:r>
            <w:r>
              <w:instrText xml:space="preserve"> PAGEREF _Toc212915640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85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41" w:anchor="_Toc212915641" w:history="1">
            <w:r>
              <w:rPr>
                <w:rStyle w:val="835"/>
              </w:rPr>
              <w:t xml:space="preserve">2.3 Задание 3: Выявление проблем и формулировка целей</w:t>
            </w:r>
            <w:r>
              <w:tab/>
            </w:r>
            <w:r>
              <w:fldChar w:fldCharType="begin"/>
            </w:r>
            <w:r>
              <w:instrText xml:space="preserve"> PAGEREF _Toc212915641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86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42" w:anchor="_Toc212915642" w:history="1">
            <w:r>
              <w:rPr>
                <w:rStyle w:val="835"/>
              </w:rPr>
              <w:t xml:space="preserve">2.3.1 Условие</w:t>
            </w:r>
            <w:r>
              <w:tab/>
            </w:r>
            <w:r>
              <w:fldChar w:fldCharType="begin"/>
            </w:r>
            <w:r>
              <w:instrText xml:space="preserve"> PAGEREF _Toc212915642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86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43" w:anchor="_Toc212915643" w:history="1">
            <w:r>
              <w:rPr>
                <w:rStyle w:val="835"/>
              </w:rPr>
              <w:t xml:space="preserve">2.3.2 Решение</w:t>
            </w:r>
            <w:r>
              <w:tab/>
            </w:r>
            <w:r>
              <w:fldChar w:fldCharType="begin"/>
            </w:r>
            <w:r>
              <w:instrText xml:space="preserve"> PAGEREF _Toc212915643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85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44" w:anchor="_Toc212915644" w:history="1">
            <w:r>
              <w:rPr>
                <w:rStyle w:val="835"/>
              </w:rPr>
              <w:t xml:space="preserve">2.4 Задание 4: Моделирование процессов (As-Is vs. To-Be)</w:t>
            </w:r>
            <w:r>
              <w:tab/>
            </w:r>
            <w:r>
              <w:fldChar w:fldCharType="begin"/>
            </w:r>
            <w:r>
              <w:instrText xml:space="preserve"> PAGEREF _Toc212915644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86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45" w:anchor="_Toc212915645" w:history="1">
            <w:r>
              <w:rPr>
                <w:rStyle w:val="835"/>
              </w:rPr>
              <w:t xml:space="preserve">2.4.1 Условие</w:t>
            </w:r>
            <w:r>
              <w:tab/>
            </w:r>
            <w:r>
              <w:fldChar w:fldCharType="begin"/>
            </w:r>
            <w:r>
              <w:instrText xml:space="preserve"> PAGEREF _Toc212915645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86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46" w:anchor="_Toc212915646" w:history="1">
            <w:r>
              <w:rPr>
                <w:rStyle w:val="835"/>
              </w:rPr>
              <w:t xml:space="preserve">2.4.2 Решение</w:t>
            </w:r>
            <w:r>
              <w:tab/>
            </w:r>
            <w:r>
              <w:fldChar w:fldCharType="begin"/>
            </w:r>
            <w:r>
              <w:instrText xml:space="preserve"> PAGEREF _Toc212915646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85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47" w:anchor="_Toc212915647" w:history="1">
            <w:r>
              <w:rPr>
                <w:rStyle w:val="835"/>
              </w:rPr>
              <w:t xml:space="preserve">2.5 Задание 5: Системный взгляд на стейкхолдеров</w:t>
            </w:r>
            <w:r>
              <w:tab/>
            </w:r>
            <w:r>
              <w:fldChar w:fldCharType="begin"/>
            </w:r>
            <w:r>
              <w:instrText xml:space="preserve"> PAGEREF _Toc212915647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86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48" w:anchor="_Toc212915648" w:history="1">
            <w:r>
              <w:rPr>
                <w:rStyle w:val="835"/>
              </w:rPr>
              <w:t xml:space="preserve">2.5.1 Условие</w:t>
            </w:r>
            <w:r>
              <w:tab/>
            </w:r>
            <w:r>
              <w:fldChar w:fldCharType="begin"/>
            </w:r>
            <w:r>
              <w:instrText xml:space="preserve"> PAGEREF _Toc212915648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86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49" w:anchor="_Toc212915649" w:history="1">
            <w:r>
              <w:rPr>
                <w:rStyle w:val="835"/>
              </w:rPr>
              <w:t xml:space="preserve">2.5.2 Решение</w:t>
            </w:r>
            <w:r>
              <w:tab/>
            </w:r>
            <w:r>
              <w:fldChar w:fldCharType="begin"/>
            </w:r>
            <w:r>
              <w:instrText xml:space="preserve"> PAGEREF _Toc212915649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85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50" w:anchor="_Toc212915650" w:history="1">
            <w:r>
              <w:rPr>
                <w:rStyle w:val="835"/>
              </w:rPr>
              <w:t xml:space="preserve">3 ЗАКЛЮЧЕНИЕ</w:t>
            </w:r>
            <w:r>
              <w:tab/>
            </w:r>
            <w:r>
              <w:fldChar w:fldCharType="begin"/>
            </w:r>
            <w:r>
              <w:instrText xml:space="preserve"> PAGEREF _Toc212915650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85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15651" w:anchor="_Toc212915651" w:history="1">
            <w:r>
              <w:rPr>
                <w:rStyle w:val="835"/>
              </w:rPr>
              <w:t xml:space="preserve">ПРИЛОЖЕНИЕ А</w:t>
            </w:r>
            <w:r>
              <w:tab/>
            </w:r>
            <w:r>
              <w:fldChar w:fldCharType="begin"/>
            </w:r>
            <w:r>
              <w:instrText xml:space="preserve"> PAGEREF _Toc212915651 \h </w:instrText>
            </w:r>
            <w:r/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eastAsiaTheme="majorEastAsia" w:cstheme="majorBidi"/>
          <w:b/>
          <w:caps/>
          <w:szCs w:val="40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</w:rPr>
      </w:r>
    </w:p>
    <w:p>
      <w:pPr>
        <w:pStyle w:val="785"/>
        <w:pBdr/>
        <w:spacing/>
        <w:ind/>
        <w:rPr/>
      </w:pPr>
      <w:r/>
      <w:bookmarkStart w:id="1" w:name="_Toc212915631"/>
      <w:r>
        <w:t xml:space="preserve">ВВЕДЕНИЕ</w:t>
      </w:r>
      <w:bookmarkEnd w:id="1"/>
      <w:r/>
      <w:r/>
    </w:p>
    <w:p>
      <w:pPr>
        <w:pStyle w:val="786"/>
        <w:pBdr/>
        <w:spacing/>
        <w:ind/>
        <w:rPr/>
      </w:pPr>
      <w:r/>
      <w:bookmarkStart w:id="2" w:name="_Toc212915632"/>
      <w:r>
        <w:t xml:space="preserve">Цель работы</w:t>
      </w:r>
      <w:bookmarkEnd w:id="2"/>
      <w:r/>
      <w:r/>
    </w:p>
    <w:p>
      <w:pPr>
        <w:pStyle w:val="826"/>
        <w:pBdr/>
        <w:spacing/>
        <w:ind/>
        <w:rPr/>
      </w:pPr>
      <w:r>
        <w:t xml:space="preserve">Изучить особенности применения системного анализа на практике</w:t>
      </w:r>
      <w:r>
        <w:t xml:space="preserve">.</w:t>
      </w:r>
      <w:r/>
    </w:p>
    <w:p>
      <w:pPr>
        <w:pStyle w:val="786"/>
        <w:pBdr/>
        <w:spacing/>
        <w:ind/>
        <w:rPr/>
      </w:pPr>
      <w:r/>
      <w:bookmarkStart w:id="3" w:name="_Toc212915633"/>
      <w:r>
        <w:t xml:space="preserve">Задачи</w:t>
      </w:r>
      <w:bookmarkEnd w:id="3"/>
      <w:r/>
      <w:r/>
    </w:p>
    <w:p>
      <w:pPr>
        <w:pStyle w:val="826"/>
        <w:pBdr/>
        <w:spacing/>
        <w:ind/>
        <w:rPr/>
      </w:pPr>
      <w:r>
        <w:t xml:space="preserve">В рамках данной практической работы необходимо выполнить следующие задачи:</w:t>
      </w:r>
      <w:r/>
    </w:p>
    <w:p>
      <w:pPr>
        <w:pStyle w:val="831"/>
        <w:pBdr/>
        <w:spacing/>
        <w:ind/>
        <w:rPr/>
      </w:pPr>
      <w:r>
        <w:t xml:space="preserve">изучить теоретический материал по предложенной теме;</w:t>
      </w:r>
      <w:r/>
    </w:p>
    <w:p>
      <w:pPr>
        <w:pStyle w:val="831"/>
        <w:pBdr/>
        <w:spacing/>
        <w:ind/>
        <w:rPr/>
      </w:pPr>
      <w:r>
        <w:t xml:space="preserve">выполнить задани</w:t>
      </w:r>
      <w:r>
        <w:t xml:space="preserve">я</w:t>
      </w:r>
      <w:r>
        <w:t xml:space="preserve">;</w:t>
      </w:r>
      <w:r/>
    </w:p>
    <w:p>
      <w:pPr>
        <w:pStyle w:val="831"/>
        <w:pBdr/>
        <w:spacing/>
        <w:ind/>
        <w:rPr>
          <w:lang w:val="en-US"/>
        </w:rPr>
      </w:pPr>
      <w:r>
        <w:t xml:space="preserve">предоставить отчёт преподавателю.</w:t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>
        <w:br w:type="page" w:clear="all"/>
      </w:r>
      <w:r/>
    </w:p>
    <w:p>
      <w:pPr>
        <w:pStyle w:val="785"/>
        <w:pBdr/>
        <w:spacing/>
        <w:ind/>
        <w:rPr>
          <w:lang w:val="en-US"/>
        </w:rPr>
      </w:pPr>
      <w:r/>
      <w:bookmarkStart w:id="4" w:name="_Toc212915634"/>
      <w:r>
        <w:t xml:space="preserve">ХОД РАБОТЫ</w:t>
      </w:r>
      <w:bookmarkEnd w:id="4"/>
      <w:r/>
      <w:r>
        <w:rPr>
          <w:lang w:val="en-US"/>
        </w:rPr>
      </w:r>
    </w:p>
    <w:p>
      <w:pPr>
        <w:pStyle w:val="786"/>
        <w:pBdr/>
        <w:spacing/>
        <w:ind/>
        <w:rPr/>
      </w:pPr>
      <w:r/>
      <w:bookmarkStart w:id="5" w:name="_Toc212915635"/>
      <w:r>
        <w:t xml:space="preserve">Задание 1</w:t>
      </w:r>
      <w:r>
        <w:t xml:space="preserve">. </w:t>
      </w:r>
      <w:r>
        <w:t xml:space="preserve">Построение дерева целей совмещения работы и учебы</w:t>
      </w:r>
      <w:bookmarkEnd w:id="5"/>
      <w:r/>
      <w:r/>
    </w:p>
    <w:p>
      <w:pPr>
        <w:pStyle w:val="787"/>
        <w:pBdr/>
        <w:spacing/>
        <w:ind/>
        <w:rPr/>
      </w:pPr>
      <w:r/>
      <w:bookmarkStart w:id="6" w:name="_Toc212915636"/>
      <w:r>
        <w:t xml:space="preserve">Условие</w:t>
      </w:r>
      <w:bookmarkEnd w:id="6"/>
      <w:r/>
      <w:r/>
    </w:p>
    <w:p>
      <w:pPr>
        <w:pStyle w:val="826"/>
        <w:pBdr/>
        <w:spacing/>
        <w:ind/>
        <w:rPr/>
      </w:pPr>
      <w:r>
        <w:rPr>
          <w:b/>
          <w:bCs/>
        </w:rPr>
        <w:t xml:space="preserve">Цель</w:t>
      </w:r>
      <w:r>
        <w:rPr>
          <w:b/>
          <w:bCs/>
        </w:rPr>
        <w:t xml:space="preserve">:</w:t>
      </w:r>
      <w:r>
        <w:t xml:space="preserve"> Научиться</w:t>
      </w:r>
      <w:r>
        <w:t xml:space="preserve"> выделять систему из внешней среды, определять ее ключевые элементы и взаимодействия.</w:t>
      </w:r>
      <w:r/>
    </w:p>
    <w:p>
      <w:pPr>
        <w:pStyle w:val="826"/>
        <w:pBdr/>
        <w:spacing/>
        <w:ind/>
        <w:rPr>
          <w:b/>
          <w:bCs/>
        </w:rPr>
      </w:pPr>
      <w:r>
        <w:rPr>
          <w:b/>
          <w:bCs/>
        </w:rPr>
        <w:t xml:space="preserve">Формулировка задачи:</w:t>
      </w:r>
      <w:r>
        <w:rPr>
          <w:b/>
          <w:bCs/>
        </w:rPr>
      </w:r>
    </w:p>
    <w:p>
      <w:pPr>
        <w:pStyle w:val="826"/>
        <w:pBdr/>
        <w:spacing/>
        <w:ind/>
        <w:rPr/>
      </w:pPr>
      <w:r>
        <w:t xml:space="preserve">Выберите любую знакомую вам систему из списка:</w:t>
      </w:r>
      <w:r/>
    </w:p>
    <w:p>
      <w:pPr>
        <w:pStyle w:val="826"/>
        <w:pBdr/>
        <w:spacing/>
        <w:ind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Сервис доставки еды (например, Yandex Food)</w:t>
      </w:r>
      <w:r>
        <w:t xml:space="preserve">;</w:t>
      </w:r>
      <w:r/>
    </w:p>
    <w:p>
      <w:pPr>
        <w:pStyle w:val="826"/>
        <w:pBdr/>
        <w:spacing/>
        <w:ind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Онлайн-библиотека (например, </w:t>
      </w:r>
      <w:r>
        <w:t xml:space="preserve">LitRes</w:t>
      </w:r>
      <w:r>
        <w:t xml:space="preserve">)</w:t>
      </w:r>
      <w:r>
        <w:t xml:space="preserve">;</w:t>
      </w:r>
      <w:r/>
    </w:p>
    <w:p>
      <w:pPr>
        <w:pStyle w:val="826"/>
        <w:pBdr/>
        <w:spacing/>
        <w:ind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Стриминговый сервис (например, YouTube Music)</w:t>
      </w:r>
      <w:r>
        <w:t xml:space="preserve">;</w:t>
      </w:r>
      <w:r/>
    </w:p>
    <w:p>
      <w:pPr>
        <w:pStyle w:val="826"/>
        <w:pBdr/>
        <w:spacing/>
        <w:ind/>
        <w:rPr/>
      </w:pPr>
      <w:r>
        <w:t xml:space="preserve">-</w:t>
      </w:r>
      <w:r>
        <w:rPr>
          <w:lang w:val="en-US"/>
        </w:rPr>
        <w:t xml:space="preserve"> </w:t>
      </w:r>
      <w:r>
        <w:t xml:space="preserve">Умный дом (квартира с датчиками и умными устройствами).</w:t>
      </w:r>
      <w:r/>
    </w:p>
    <w:p>
      <w:pPr>
        <w:pStyle w:val="826"/>
        <w:pBdr/>
        <w:spacing/>
        <w:ind/>
        <w:rPr/>
      </w:pPr>
      <w:r>
        <w:t xml:space="preserve">Выполните следующие шаги:</w:t>
      </w:r>
      <w:r/>
    </w:p>
    <w:p>
      <w:pPr>
        <w:pStyle w:val="831"/>
        <w:numPr>
          <w:ilvl w:val="0"/>
          <w:numId w:val="29"/>
        </w:numPr>
        <w:pBdr/>
        <w:spacing/>
        <w:ind/>
        <w:rPr/>
      </w:pPr>
      <w:r>
        <w:t xml:space="preserve">Назовите систему и сформулируйте ее главную цель</w:t>
      </w:r>
      <w:r>
        <w:t xml:space="preserve">;</w:t>
      </w:r>
      <w:r/>
    </w:p>
    <w:p>
      <w:pPr>
        <w:pStyle w:val="831"/>
        <w:pBdr/>
        <w:spacing/>
        <w:ind/>
        <w:rPr/>
      </w:pPr>
      <w:r>
        <w:t xml:space="preserve">Определите границы системы</w:t>
      </w:r>
      <w:r>
        <w:t xml:space="preserve">: Что</w:t>
      </w:r>
      <w:r>
        <w:t xml:space="preserve"> относится к самой системе, а что </w:t>
      </w:r>
      <w:r>
        <w:t xml:space="preserve">–</w:t>
      </w:r>
      <w:r>
        <w:t xml:space="preserve"> к ее внешнему окружению?</w:t>
      </w:r>
      <w:r/>
    </w:p>
    <w:p>
      <w:pPr>
        <w:pStyle w:val="831"/>
        <w:pBdr/>
        <w:spacing/>
        <w:ind/>
        <w:rPr/>
      </w:pPr>
      <w:r>
        <w:t xml:space="preserve">Составьте список ключевых элементов (подсистем) внутри выбранной системы</w:t>
      </w:r>
      <w:r>
        <w:t xml:space="preserve">;</w:t>
      </w:r>
      <w:r/>
    </w:p>
    <w:p>
      <w:pPr>
        <w:pStyle w:val="831"/>
        <w:pBdr/>
        <w:spacing/>
        <w:ind/>
        <w:rPr/>
      </w:pPr>
      <w:r>
        <w:t xml:space="preserve">Опишите не менее 3-х внешних систем из окружения, с которыми происходит взаимодействие, и характер этого взаимодействия (что получает/отдает ваша система).</w:t>
      </w:r>
      <w:r/>
    </w:p>
    <w:p>
      <w:pPr>
        <w:pStyle w:val="787"/>
        <w:pBdr/>
        <w:spacing/>
        <w:ind/>
        <w:rPr/>
      </w:pPr>
      <w:r/>
      <w:bookmarkStart w:id="7" w:name="_Toc212915637"/>
      <w:r>
        <w:t xml:space="preserve">Решение</w:t>
      </w:r>
      <w:bookmarkEnd w:id="7"/>
      <w:r/>
      <w:r/>
    </w:p>
    <w:p>
      <w:pPr>
        <w:pStyle w:val="826"/>
        <w:pBdr/>
        <w:spacing/>
        <w:ind/>
        <w:rPr/>
      </w:pPr>
      <w:r>
        <w:t xml:space="preserve">Рассмотрим онлайн</w:t>
      </w:r>
      <w:r>
        <w:t xml:space="preserve">-</w:t>
      </w:r>
      <w:r>
        <w:t xml:space="preserve">библиотеку </w:t>
      </w:r>
      <w:r>
        <w:rPr>
          <w:lang w:val="en-US"/>
        </w:rPr>
        <w:t xml:space="preserve">LitRes</w:t>
      </w:r>
      <w:r>
        <w:t xml:space="preserve">.</w:t>
      </w:r>
      <w:r/>
    </w:p>
    <w:p>
      <w:pPr>
        <w:pStyle w:val="826"/>
        <w:pBdr/>
        <w:spacing/>
        <w:ind/>
        <w:rPr/>
      </w:pPr>
      <w:r>
        <w:rPr>
          <w:b/>
          <w:bCs/>
        </w:rPr>
        <w:t xml:space="preserve">Название системы</w:t>
      </w:r>
      <w:r>
        <w:t xml:space="preserve">: </w:t>
      </w:r>
      <w:r>
        <w:t xml:space="preserve">система</w:t>
      </w:r>
      <w:r>
        <w:t xml:space="preserve"> удалённого хранения и чтения книг </w:t>
      </w:r>
      <w:r>
        <w:rPr>
          <w:lang w:val="en-US"/>
        </w:rPr>
        <w:t xml:space="preserve">LitRes</w:t>
      </w:r>
      <w:r>
        <w:t xml:space="preserve">.</w:t>
      </w:r>
      <w:r/>
    </w:p>
    <w:p>
      <w:pPr>
        <w:pStyle w:val="826"/>
        <w:pBdr/>
        <w:spacing/>
        <w:ind/>
        <w:rPr/>
      </w:pPr>
      <w:r>
        <w:rPr>
          <w:b/>
          <w:bCs/>
        </w:rPr>
        <w:t xml:space="preserve">Цель системы</w:t>
      </w:r>
      <w:r>
        <w:t xml:space="preserve">: </w:t>
      </w:r>
      <w:r>
        <w:t xml:space="preserve">обеспечить пользователям</w:t>
      </w:r>
      <w:r>
        <w:t xml:space="preserve"> легальный</w:t>
      </w:r>
      <w:r>
        <w:t xml:space="preserve"> удалённый доступ к </w:t>
      </w:r>
      <w:r>
        <w:t xml:space="preserve">библиотечным ресурсам</w:t>
      </w:r>
      <w:r>
        <w:t xml:space="preserve"> через интернет, предоставить возможность</w:t>
      </w:r>
      <w:r>
        <w:t xml:space="preserve"> аренды, покупки, продажи </w:t>
      </w:r>
      <w:r>
        <w:t xml:space="preserve">этих </w:t>
      </w:r>
      <w:r>
        <w:t xml:space="preserve">ресурсов</w:t>
      </w:r>
      <w:r>
        <w:t xml:space="preserve">.</w:t>
      </w:r>
      <w:r/>
    </w:p>
    <w:p>
      <w:pPr>
        <w:pStyle w:val="826"/>
        <w:pBdr/>
        <w:spacing/>
        <w:ind/>
        <w:rPr/>
      </w:pPr>
      <w:r>
        <w:t xml:space="preserve">К системе относится:</w:t>
      </w:r>
      <w:r/>
    </w:p>
    <w:p>
      <w:pPr>
        <w:pStyle w:val="826"/>
        <w:pBdr/>
        <w:spacing/>
        <w:ind/>
        <w:rPr/>
      </w:pPr>
      <w:r>
        <w:t xml:space="preserve">- </w:t>
      </w:r>
      <w:r>
        <w:t xml:space="preserve">Веб-сайт и мобильные приложения </w:t>
      </w:r>
      <w:r>
        <w:rPr>
          <w:lang w:val="en-US"/>
        </w:rPr>
        <w:t xml:space="preserve">LitRes</w:t>
      </w:r>
      <w:r>
        <w:t xml:space="preserve">;</w:t>
      </w:r>
      <w:r/>
    </w:p>
    <w:p>
      <w:pPr>
        <w:pStyle w:val="826"/>
        <w:pBdr/>
        <w:spacing/>
        <w:ind/>
        <w:rPr/>
      </w:pPr>
      <w:r>
        <w:t xml:space="preserve">- </w:t>
      </w:r>
      <w:r>
        <w:t xml:space="preserve">Серверная инфраструктура, где хранятся электронные и аудиокниги</w:t>
      </w:r>
      <w:r>
        <w:t xml:space="preserve">;</w:t>
      </w:r>
      <w:r/>
    </w:p>
    <w:p>
      <w:pPr>
        <w:pStyle w:val="826"/>
        <w:pBdr/>
        <w:spacing/>
        <w:ind/>
        <w:rPr/>
      </w:pPr>
      <w:r>
        <w:t xml:space="preserve">- </w:t>
      </w:r>
      <w:r>
        <w:t xml:space="preserve">База данных пользователей, их библиотек, закладок</w:t>
      </w:r>
      <w:r>
        <w:t xml:space="preserve">;</w:t>
      </w:r>
      <w:r/>
    </w:p>
    <w:p>
      <w:pPr>
        <w:pStyle w:val="826"/>
        <w:pBdr/>
        <w:spacing/>
        <w:ind/>
        <w:rPr/>
      </w:pPr>
      <w:r>
        <w:t xml:space="preserve">- </w:t>
      </w:r>
      <w:r>
        <w:t xml:space="preserve">Платформа для проведения транзакций</w:t>
      </w:r>
      <w:r>
        <w:t xml:space="preserve"> (</w:t>
      </w:r>
      <w:r>
        <w:t xml:space="preserve">покупки, подписки)</w:t>
      </w:r>
      <w:r>
        <w:t xml:space="preserve">;</w:t>
      </w:r>
      <w:r/>
    </w:p>
    <w:p>
      <w:pPr>
        <w:pStyle w:val="826"/>
        <w:pBdr/>
        <w:spacing/>
        <w:ind/>
        <w:rPr/>
      </w:pPr>
      <w:r>
        <w:t xml:space="preserve">- </w:t>
      </w:r>
      <w:r>
        <w:t xml:space="preserve">Внутренняя система рекомендаций</w:t>
      </w:r>
      <w:r>
        <w:t xml:space="preserve">;</w:t>
      </w:r>
      <w:r/>
    </w:p>
    <w:p>
      <w:pPr>
        <w:pStyle w:val="826"/>
        <w:pBdr/>
        <w:spacing/>
        <w:ind/>
        <w:rPr/>
      </w:pPr>
      <w:r>
        <w:t xml:space="preserve">- </w:t>
      </w:r>
      <w:r>
        <w:t xml:space="preserve">Система управления цифровыми правами</w:t>
      </w:r>
      <w:r>
        <w:t xml:space="preserve">;</w:t>
      </w:r>
      <w:r/>
    </w:p>
    <w:p>
      <w:pPr>
        <w:pStyle w:val="826"/>
        <w:pBdr/>
        <w:spacing/>
        <w:ind/>
        <w:rPr/>
      </w:pPr>
      <w:r>
        <w:t xml:space="preserve">- </w:t>
      </w:r>
      <w:r>
        <w:t xml:space="preserve">Инструменты авторам для загрузки и управления контентом.</w:t>
      </w:r>
      <w:r/>
    </w:p>
    <w:p>
      <w:pPr>
        <w:pStyle w:val="826"/>
        <w:pBdr/>
        <w:spacing/>
        <w:ind/>
        <w:rPr/>
      </w:pPr>
      <w:r>
        <w:t xml:space="preserve">К </w:t>
      </w:r>
      <w:r>
        <w:rPr>
          <w:b/>
          <w:bCs/>
        </w:rPr>
        <w:t xml:space="preserve">внешнему окружению</w:t>
      </w:r>
      <w:r>
        <w:t xml:space="preserve"> относится:</w:t>
      </w:r>
      <w:r/>
    </w:p>
    <w:p>
      <w:pPr>
        <w:pStyle w:val="826"/>
        <w:pBdr/>
        <w:spacing/>
        <w:ind/>
        <w:rPr/>
      </w:pPr>
      <w:r>
        <w:t xml:space="preserve">- </w:t>
      </w:r>
      <w:r>
        <w:t xml:space="preserve">Пользователи</w:t>
      </w:r>
      <w:r>
        <w:t xml:space="preserve">;</w:t>
      </w:r>
      <w:r/>
    </w:p>
    <w:p>
      <w:pPr>
        <w:pStyle w:val="826"/>
        <w:pBdr/>
        <w:spacing/>
        <w:ind/>
        <w:rPr/>
      </w:pPr>
      <w:r>
        <w:t xml:space="preserve">- </w:t>
      </w:r>
      <w:r>
        <w:t xml:space="preserve">Авторы и правообладатели</w:t>
      </w:r>
      <w:r>
        <w:t xml:space="preserve">;</w:t>
      </w:r>
      <w:r/>
    </w:p>
    <w:p>
      <w:pPr>
        <w:pStyle w:val="826"/>
        <w:pBdr/>
        <w:spacing/>
        <w:ind/>
        <w:rPr/>
      </w:pPr>
      <w:r>
        <w:t xml:space="preserve">- </w:t>
      </w:r>
      <w:r>
        <w:t xml:space="preserve">Платёжные системы</w:t>
      </w:r>
      <w:r>
        <w:t xml:space="preserve">;</w:t>
      </w:r>
      <w:r/>
    </w:p>
    <w:p>
      <w:pPr>
        <w:pStyle w:val="826"/>
        <w:pBdr/>
        <w:spacing/>
        <w:ind/>
        <w:rPr/>
      </w:pPr>
      <w:r>
        <w:t xml:space="preserve">- </w:t>
      </w:r>
      <w:r>
        <w:t xml:space="preserve">Провайдеры интернета</w:t>
      </w:r>
      <w:r>
        <w:t xml:space="preserve">;</w:t>
      </w:r>
      <w:r/>
    </w:p>
    <w:p>
      <w:pPr>
        <w:pStyle w:val="826"/>
        <w:pBdr/>
        <w:spacing/>
        <w:ind/>
        <w:rPr/>
      </w:pPr>
      <w:r>
        <w:t xml:space="preserve">- </w:t>
      </w:r>
      <w:r>
        <w:t xml:space="preserve">Сторонние библиотеки и сервисы</w:t>
      </w:r>
      <w:r>
        <w:t xml:space="preserve">;</w:t>
      </w:r>
      <w:r/>
    </w:p>
    <w:p>
      <w:pPr>
        <w:pStyle w:val="826"/>
        <w:pBdr/>
        <w:spacing/>
        <w:ind/>
        <w:rPr/>
      </w:pPr>
      <w:r>
        <w:t xml:space="preserve">- </w:t>
      </w:r>
      <w:r>
        <w:t xml:space="preserve">Законодательство.</w:t>
      </w:r>
      <w:r/>
    </w:p>
    <w:p>
      <w:pPr>
        <w:pStyle w:val="826"/>
        <w:pBdr/>
        <w:spacing/>
        <w:ind/>
        <w:rPr/>
      </w:pPr>
      <w:r>
        <w:rPr>
          <w:b/>
          <w:bCs/>
        </w:rPr>
        <w:t xml:space="preserve">Ключевые элементы</w:t>
      </w:r>
      <w:r>
        <w:t xml:space="preserve"> системы представлены ниже.</w:t>
      </w:r>
      <w:r/>
    </w:p>
    <w:p>
      <w:pPr>
        <w:pStyle w:val="831"/>
        <w:numPr>
          <w:ilvl w:val="0"/>
          <w:numId w:val="30"/>
        </w:numPr>
        <w:pBdr/>
        <w:spacing/>
        <w:ind/>
        <w:rPr/>
      </w:pPr>
      <w:r>
        <w:t xml:space="preserve">Подсистема хранения и управления контентом.</w:t>
      </w:r>
      <w:r>
        <w:t xml:space="preserve"> Отвечает за хранение электронных и аудиокниг</w:t>
      </w:r>
      <w:r>
        <w:t xml:space="preserve"> и их защиту (</w:t>
      </w:r>
      <w:r>
        <w:rPr>
          <w:lang w:val="en-US"/>
        </w:rPr>
        <w:t xml:space="preserve">DRM</w:t>
      </w:r>
      <w:r>
        <w:t xml:space="preserve">)</w:t>
      </w:r>
      <w:r>
        <w:t xml:space="preserve">;</w:t>
      </w:r>
      <w:r/>
    </w:p>
    <w:p>
      <w:pPr>
        <w:pStyle w:val="831"/>
        <w:pBdr/>
        <w:spacing/>
        <w:ind/>
        <w:rPr/>
      </w:pPr>
      <w:r>
        <w:t xml:space="preserve">Подсистема взаимодействия с пользователем</w:t>
      </w:r>
      <w:r>
        <w:t xml:space="preserve"> (</w:t>
      </w:r>
      <w:r>
        <w:rPr>
          <w:lang w:val="en-US"/>
        </w:rPr>
        <w:t xml:space="preserve">UI</w:t>
      </w:r>
      <w:r>
        <w:t xml:space="preserve">/</w:t>
      </w:r>
      <w:r>
        <w:rPr>
          <w:lang w:val="en-US"/>
        </w:rPr>
        <w:t xml:space="preserve">UX</w:t>
      </w:r>
      <w:r>
        <w:t xml:space="preserve">).</w:t>
      </w:r>
      <w:r>
        <w:t xml:space="preserve"> Сюда входят веб-сайт, мобильные приложения.</w:t>
      </w:r>
      <w:r>
        <w:t xml:space="preserve"> Предоставляет интерфейс для поиска, чтения, покупки книг и настройки личного кабинета</w:t>
      </w:r>
      <w:r>
        <w:t xml:space="preserve">;</w:t>
      </w:r>
      <w:r/>
    </w:p>
    <w:p>
      <w:pPr>
        <w:pStyle w:val="831"/>
        <w:pBdr/>
        <w:spacing/>
        <w:ind/>
        <w:rPr/>
      </w:pPr>
      <w:r>
        <w:t xml:space="preserve">Подсистема монетизации и платежей. Обеспечивает процессы покупок и оформления подписок. </w:t>
      </w:r>
      <w:r>
        <w:t xml:space="preserve">Обрабатывает платежи через внешние </w:t>
      </w:r>
      <w:r>
        <w:t xml:space="preserve">системы</w:t>
      </w:r>
      <w:r>
        <w:rPr>
          <w:lang w:val="en-US"/>
        </w:rPr>
        <w:t xml:space="preserve">;</w:t>
      </w:r>
      <w:r>
        <w:t xml:space="preserve"> </w:t>
      </w:r>
      <w:r/>
    </w:p>
    <w:p>
      <w:pPr>
        <w:pStyle w:val="831"/>
        <w:pBdr/>
        <w:spacing/>
        <w:ind/>
        <w:rPr/>
      </w:pPr>
      <w:r>
        <w:t xml:space="preserve">Подсистема рекомендаций и аналитики. </w:t>
      </w:r>
      <w:r>
        <w:t xml:space="preserve">Собирает данные пользователей и с помощью алгоритмов формирует персональные рекомендации</w:t>
      </w:r>
      <w:r>
        <w:t xml:space="preserve">;</w:t>
      </w:r>
      <w:r/>
    </w:p>
    <w:p>
      <w:pPr>
        <w:pStyle w:val="831"/>
        <w:pBdr/>
        <w:spacing/>
        <w:ind/>
        <w:rPr/>
      </w:pPr>
      <w:r>
        <w:t xml:space="preserve">Подсистема работы с контент-провайдерами.</w:t>
      </w:r>
      <w:r>
        <w:t xml:space="preserve"> </w:t>
      </w:r>
      <w:r>
        <w:t xml:space="preserve">Предоставляет инструменты </w:t>
      </w:r>
      <w:r>
        <w:t xml:space="preserve">для авторов </w:t>
      </w:r>
      <w:r>
        <w:t xml:space="preserve">и </w:t>
      </w:r>
      <w:r>
        <w:t xml:space="preserve">издательств</w:t>
      </w:r>
      <w:r>
        <w:t xml:space="preserve"> для управления книгами</w:t>
      </w:r>
      <w:r>
        <w:t xml:space="preserve">, для отслеживания статистики по книгам и по выплатам.</w:t>
      </w:r>
      <w:r/>
    </w:p>
    <w:p>
      <w:pPr>
        <w:pStyle w:val="826"/>
        <w:pBdr/>
        <w:spacing/>
        <w:ind/>
        <w:rPr>
          <w:b/>
          <w:bCs/>
        </w:rPr>
      </w:pPr>
      <w:r>
        <w:rPr>
          <w:b/>
          <w:bCs/>
        </w:rPr>
        <w:t xml:space="preserve">Взаимодействие с внешними системами.</w:t>
      </w:r>
      <w:r>
        <w:rPr>
          <w:b/>
          <w:bCs/>
        </w:rPr>
      </w:r>
    </w:p>
    <w:p>
      <w:pPr>
        <w:pStyle w:val="826"/>
        <w:pBdr/>
        <w:spacing/>
        <w:ind/>
        <w:rPr/>
      </w:pPr>
      <w:r>
        <w:t xml:space="preserve">Платёжные системы</w:t>
      </w:r>
      <w:r>
        <w:t xml:space="preserve">.</w:t>
      </w:r>
      <w:r/>
    </w:p>
    <w:p>
      <w:pPr>
        <w:pStyle w:val="826"/>
        <w:pBdr/>
        <w:spacing/>
        <w:ind/>
        <w:rPr/>
      </w:pPr>
      <w:r>
        <w:t xml:space="preserve">Характер взаимодействия: Система </w:t>
      </w:r>
      <w:r>
        <w:t xml:space="preserve">отправляет запрос на списание средства с указанным</w:t>
      </w:r>
      <w:r>
        <w:t xml:space="preserve">и данными </w:t>
      </w:r>
      <w:r>
        <w:t xml:space="preserve">заказа и </w:t>
      </w:r>
      <w:r>
        <w:t xml:space="preserve">его </w:t>
      </w:r>
      <w:r>
        <w:t xml:space="preserve">суммой.</w:t>
      </w:r>
      <w:r>
        <w:t xml:space="preserve"> В ответ возвращается</w:t>
      </w:r>
      <w:r>
        <w:t xml:space="preserve"> сообщение об успехе или ошибке.</w:t>
      </w:r>
      <w:r/>
    </w:p>
    <w:p>
      <w:pPr>
        <w:pStyle w:val="826"/>
        <w:pBdr/>
        <w:spacing/>
        <w:ind/>
        <w:rPr/>
      </w:pPr>
      <w:r>
        <w:rPr>
          <w:lang w:val="en-US"/>
        </w:rPr>
        <w:t xml:space="preserve">LitRes</w:t>
      </w:r>
      <w:r>
        <w:t xml:space="preserve"> </w:t>
      </w:r>
      <w:r>
        <w:t xml:space="preserve">получает: Подтверждение оплаты, финансовые средства</w:t>
      </w:r>
      <w:r>
        <w:t xml:space="preserve">.</w:t>
      </w:r>
      <w:r/>
    </w:p>
    <w:p>
      <w:pPr>
        <w:pStyle w:val="826"/>
        <w:pBdr/>
        <w:spacing/>
        <w:ind/>
        <w:rPr/>
      </w:pPr>
      <w:r>
        <w:rPr>
          <w:lang w:val="en-US"/>
        </w:rPr>
        <w:t xml:space="preserve">LitRes</w:t>
      </w:r>
      <w:r>
        <w:t xml:space="preserve"> </w:t>
      </w:r>
      <w:r>
        <w:t xml:space="preserve">отдаёт: Информацию о заказе, комиссию с оплаты.</w:t>
      </w:r>
      <w:r/>
    </w:p>
    <w:p>
      <w:pPr>
        <w:pStyle w:val="826"/>
        <w:pBdr/>
        <w:spacing/>
        <w:ind/>
        <w:rPr/>
      </w:pPr>
      <w:r>
        <w:t xml:space="preserve">Издательства и авторы.</w:t>
      </w:r>
      <w:r/>
    </w:p>
    <w:p>
      <w:pPr>
        <w:pStyle w:val="826"/>
        <w:pBdr/>
        <w:spacing/>
        <w:ind/>
        <w:rPr/>
      </w:pPr>
      <w:r>
        <w:t xml:space="preserve">Характер взаимодействия: </w:t>
      </w:r>
      <w:r>
        <w:rPr>
          <w:lang w:val="en-US"/>
        </w:rPr>
        <w:t xml:space="preserve">LitRes</w:t>
      </w:r>
      <w:r>
        <w:t xml:space="preserve"> </w:t>
      </w:r>
      <w:r>
        <w:t xml:space="preserve">получает от правообладателей электронные версии книг, метаданные и права на их распространение.</w:t>
      </w:r>
      <w:r/>
    </w:p>
    <w:p>
      <w:pPr>
        <w:pStyle w:val="826"/>
        <w:pBdr/>
        <w:spacing/>
        <w:ind/>
        <w:rPr/>
      </w:pPr>
      <w:r>
        <w:rPr>
          <w:lang w:val="en-US"/>
        </w:rPr>
        <w:t xml:space="preserve">LitRes</w:t>
      </w:r>
      <w:r>
        <w:t xml:space="preserve"> </w:t>
      </w:r>
      <w:r>
        <w:t xml:space="preserve">получает: Контент для своей библиотеки, права на продажу этого контента.</w:t>
      </w:r>
      <w:r/>
    </w:p>
    <w:p>
      <w:pPr>
        <w:pStyle w:val="826"/>
        <w:pBdr/>
        <w:spacing/>
        <w:ind/>
        <w:rPr/>
      </w:pPr>
      <w:r>
        <w:rPr>
          <w:lang w:val="en-US"/>
        </w:rPr>
        <w:t xml:space="preserve">LitRes</w:t>
      </w:r>
      <w:r>
        <w:t xml:space="preserve"> </w:t>
      </w:r>
      <w:r>
        <w:t xml:space="preserve">отдаёт: Процент от продажи правообладателям, детальную статистику по продажам.</w:t>
      </w:r>
      <w:r/>
    </w:p>
    <w:p>
      <w:pPr>
        <w:pStyle w:val="826"/>
        <w:pBdr/>
        <w:spacing/>
        <w:ind/>
        <w:rPr/>
      </w:pPr>
      <w:r>
        <w:t xml:space="preserve">Пользователи</w:t>
      </w:r>
      <w:r>
        <w:t xml:space="preserve"> (читатели)</w:t>
      </w:r>
      <w:r>
        <w:t xml:space="preserve">.</w:t>
      </w:r>
      <w:r/>
    </w:p>
    <w:p>
      <w:pPr>
        <w:pStyle w:val="826"/>
        <w:pBdr/>
        <w:spacing/>
        <w:ind/>
        <w:rPr/>
      </w:pPr>
      <w:r>
        <w:t xml:space="preserve">Характер взаим</w:t>
      </w:r>
      <w:r>
        <w:t xml:space="preserve">одействия: Пользователи через устройства (смартфоны, компьютер) отправляют системе запросы</w:t>
      </w:r>
      <w:r>
        <w:t xml:space="preserve"> (поиск, чтение, прослушивание, скачивание, покупка книг и </w:t>
      </w:r>
      <w:r>
        <w:t xml:space="preserve">т.д</w:t>
      </w:r>
      <w:r>
        <w:t xml:space="preserve">)</w:t>
      </w:r>
      <w:r>
        <w:t xml:space="preserve">. Система обрабатывает запросы и предоставляет пользователю запрошенный контент.</w:t>
      </w:r>
      <w:r/>
    </w:p>
    <w:p>
      <w:pPr>
        <w:pStyle w:val="826"/>
        <w:pBdr/>
        <w:spacing/>
        <w:ind/>
        <w:rPr/>
      </w:pPr>
      <w:r>
        <w:rPr>
          <w:lang w:val="en-US"/>
        </w:rPr>
        <w:t xml:space="preserve">LitRes</w:t>
      </w:r>
      <w:r>
        <w:t xml:space="preserve"> </w:t>
      </w:r>
      <w:r>
        <w:t xml:space="preserve">получает: запросы, платежи, метрики</w:t>
      </w:r>
      <w:r>
        <w:t xml:space="preserve">.</w:t>
      </w:r>
      <w:r/>
    </w:p>
    <w:p>
      <w:pPr>
        <w:pStyle w:val="826"/>
        <w:pBdr/>
        <w:spacing/>
        <w:ind/>
        <w:rPr/>
      </w:pPr>
      <w:r>
        <w:rPr>
          <w:lang w:val="en-US"/>
        </w:rPr>
        <w:t xml:space="preserve">LitRes</w:t>
      </w:r>
      <w:r>
        <w:t xml:space="preserve"> </w:t>
      </w:r>
      <w:r>
        <w:t xml:space="preserve">отдаёт: книги, функционал для их чтения, рекомендации.</w:t>
      </w:r>
      <w:r/>
    </w:p>
    <w:p>
      <w:pPr>
        <w:pStyle w:val="786"/>
        <w:pBdr/>
        <w:spacing/>
        <w:ind/>
        <w:rPr/>
      </w:pPr>
      <w:r/>
      <w:bookmarkStart w:id="8" w:name="_Toc212915638"/>
      <w:r>
        <w:t xml:space="preserve">Задание 2: Принцип декомпозиции и построение иерархии</w:t>
      </w:r>
      <w:bookmarkEnd w:id="8"/>
      <w:r/>
      <w:r/>
    </w:p>
    <w:p>
      <w:pPr>
        <w:pStyle w:val="787"/>
        <w:pBdr/>
        <w:spacing/>
        <w:ind/>
        <w:rPr/>
      </w:pPr>
      <w:r/>
      <w:bookmarkStart w:id="9" w:name="_Toc212915639"/>
      <w:r>
        <w:t xml:space="preserve">Условие</w:t>
      </w:r>
      <w:bookmarkEnd w:id="9"/>
      <w:r/>
      <w:r/>
    </w:p>
    <w:p>
      <w:pPr>
        <w:pStyle w:val="826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Отработать</w:t>
      </w:r>
      <w:r>
        <w:t xml:space="preserve"> навык разбиения сложной системы на управляемые подсистемы.</w:t>
      </w:r>
      <w:r/>
    </w:p>
    <w:p>
      <w:pPr>
        <w:pStyle w:val="826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>
      <w:pPr>
        <w:pStyle w:val="826"/>
        <w:pBdr/>
        <w:spacing/>
        <w:ind/>
        <w:rPr/>
      </w:pPr>
      <w:r>
        <w:t xml:space="preserve">Возьмите за основу систему «Интернет-магазин». Ваша задача — провести ее структурную декомпозицию.</w:t>
      </w:r>
      <w:r/>
    </w:p>
    <w:p>
      <w:pPr>
        <w:pStyle w:val="826"/>
        <w:pBdr/>
        <w:spacing/>
        <w:ind/>
        <w:rPr/>
      </w:pPr>
      <w:r>
        <w:rPr>
          <w:b/>
          <w:bCs/>
        </w:rPr>
        <w:t xml:space="preserve">Выполните следующие шаги</w:t>
      </w:r>
      <w:r>
        <w:t xml:space="preserve">:</w:t>
      </w:r>
      <w:r/>
    </w:p>
    <w:p>
      <w:pPr>
        <w:pStyle w:val="831"/>
        <w:numPr>
          <w:ilvl w:val="0"/>
          <w:numId w:val="31"/>
        </w:numPr>
        <w:pBdr/>
        <w:spacing/>
        <w:ind/>
        <w:rPr/>
      </w:pPr>
      <w:r>
        <w:t xml:space="preserve">На первом (верхнем) уровне представьте Интернет-магазин как единое целое</w:t>
      </w:r>
      <w:r>
        <w:t xml:space="preserve">;</w:t>
      </w:r>
      <w:r/>
    </w:p>
    <w:p>
      <w:pPr>
        <w:pStyle w:val="831"/>
        <w:numPr>
          <w:ilvl w:val="0"/>
          <w:numId w:val="31"/>
        </w:numPr>
        <w:pBdr/>
        <w:spacing/>
        <w:ind/>
        <w:rPr/>
      </w:pPr>
      <w:r>
        <w:t xml:space="preserve">На втором уровне разделите его на 4-5 крупных ключевых подсистем (функциональных блока). Пример: «Каталог товаров», «Корзина и оформление заказа», «Личный кабинет пользователя», «Панель администратора»</w:t>
      </w:r>
      <w:r>
        <w:t xml:space="preserve">;</w:t>
      </w:r>
      <w:r/>
    </w:p>
    <w:p>
      <w:pPr>
        <w:pStyle w:val="831"/>
        <w:numPr>
          <w:ilvl w:val="0"/>
          <w:numId w:val="31"/>
        </w:numPr>
        <w:pBdr/>
        <w:spacing/>
        <w:ind/>
        <w:rPr/>
      </w:pPr>
      <w:r>
        <w:t xml:space="preserve">Выберите ОДНУ из этих подсистем и проведите ее декомпозицию на третьем уровне, разбив на более мелкие компоненты.</w:t>
      </w:r>
      <w:r/>
    </w:p>
    <w:p>
      <w:pPr>
        <w:pStyle w:val="826"/>
        <w:pBdr/>
        <w:spacing/>
        <w:ind/>
        <w:rPr/>
      </w:pPr>
      <w:r>
        <w:t xml:space="preserve">Например, для подсистемы «Корзина и оформление заказа»: «Управление корзиной (добавление/удаление)», «Расчет стоимости (доставка, скидки)», «Выбор способа оплаты», «Выбор способа доставки», «Оформление и подтверждение заказа».</w:t>
      </w:r>
      <w:r/>
    </w:p>
    <w:p>
      <w:pPr>
        <w:pStyle w:val="826"/>
        <w:pBdr/>
        <w:spacing/>
        <w:ind/>
        <w:rPr/>
      </w:pPr>
      <w:r>
        <w:rPr>
          <w:b/>
          <w:bCs/>
        </w:rPr>
        <w:t xml:space="preserve">Результат</w:t>
      </w:r>
      <w:r>
        <w:t xml:space="preserve">: Представьте результат в виде иерархической схемы (дерева) или в табличной форме.</w:t>
      </w:r>
      <w:r/>
    </w:p>
    <w:p>
      <w:pPr>
        <w:pStyle w:val="787"/>
        <w:pBdr/>
        <w:spacing/>
        <w:ind/>
        <w:rPr/>
      </w:pPr>
      <w:r/>
      <w:bookmarkStart w:id="10" w:name="_Toc212915640"/>
      <w:r>
        <w:t xml:space="preserve">Решение</w:t>
      </w:r>
      <w:bookmarkEnd w:id="10"/>
      <w:r/>
      <w:r/>
    </w:p>
    <w:p>
      <w:pPr>
        <w:pStyle w:val="826"/>
        <w:pBdr/>
        <w:spacing/>
        <w:ind/>
        <w:rPr/>
      </w:pPr>
      <w:r>
        <w:t xml:space="preserve">Декомпозиция системы представлена в приложении А.</w:t>
      </w:r>
      <w:r/>
    </w:p>
    <w:p>
      <w:pPr>
        <w:pStyle w:val="826"/>
        <w:pBdr/>
        <w:spacing/>
        <w:ind/>
        <w:rPr/>
      </w:pPr>
      <w:r>
        <w:t xml:space="preserve">В таблице 1 представлен</w:t>
      </w:r>
      <w:r>
        <w:t xml:space="preserve">а декомпозиция системы до 2-го уровня.</w:t>
      </w:r>
      <w:r/>
    </w:p>
    <w:p>
      <w:pPr>
        <w:pStyle w:val="839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Декомпозиция системы до уровня 2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1303"/>
        <w:gridCol w:w="3264"/>
        <w:gridCol w:w="5061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Уровень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Компонент/подсистема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Краткое назначение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Интернет-магазин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Целостная система продаж товаров онлайн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Каталог и поиск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Дерево категорий, карточки, фильтры, поиск, рекомендации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Корзина и оформление заказа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Сбор заказа, расчёт, доставка, оплата, подтверждение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Личный кабинет пользователя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Профиль, адреса, заказы, избранное, возвраты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Фулфилмент и логистика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Сток, резерв, отгрузка, трекинг, возвраты/обмены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Панель администратора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Управление товарами, ценами, акциями, заказами, пользователями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26"/>
        <w:pBdr/>
        <w:spacing/>
        <w:ind/>
        <w:rPr/>
      </w:pPr>
      <w:r>
        <w:t xml:space="preserve">В таблице 2 представлена декомпозиция уровня 3 для подсистемы «</w:t>
      </w:r>
      <w:r>
        <w:t xml:space="preserve">Каталог и поиск</w:t>
      </w:r>
      <w:r>
        <w:t xml:space="preserve">»</w:t>
      </w:r>
      <w:r>
        <w:t xml:space="preserve">.</w:t>
      </w:r>
      <w:r/>
    </w:p>
    <w:p>
      <w:pPr>
        <w:pStyle w:val="839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</w:t>
      </w:r>
      <w:r>
        <w:t xml:space="preserve">Декомпозиция </w:t>
      </w:r>
      <w:r>
        <w:t xml:space="preserve">подсистемы «Каталог и поиск»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1303"/>
        <w:gridCol w:w="1881"/>
        <w:gridCol w:w="6136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Уровень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Компонент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Краткое назначение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Каталог и поиск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Нахождение и изучение товаров до добавления в корзину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t xml:space="preserve">Окончание таблицы 2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1303"/>
        <w:gridCol w:w="2625"/>
        <w:gridCol w:w="5700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Уровень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Компонент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Краткое назначение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Навигация по категориям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Дерево категорий, хлебные крошки, страницы разделов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Карточка товара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Галерея, характеристики, цены/варианты SKU, отзывы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Фильтры и фасеты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Атрибутные фильтры, диапазоны цен, наличие/доставка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Поиск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Подсказки, синонимы, опечатки, ранжирование результатов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Сортировки и пагинация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Управление порядком и разбиением списков товаров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Рекомендации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Похожие, персонализация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Индекс данных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Построение/обновление индекса из каталога и цен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Кэширование и CDN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Быстрая отдача списков/картинок, снижение нагрузки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SEO-слой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ЧПУ-ссылки,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метатеги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микроразметка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Телеметрия и A/B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Сбор метрик, эксперименты над поиском/фильтрами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786"/>
        <w:pBdr/>
        <w:spacing/>
        <w:ind/>
        <w:rPr/>
      </w:pPr>
      <w:r/>
      <w:bookmarkStart w:id="11" w:name="_Toc212915641"/>
      <w:r>
        <w:t xml:space="preserve">Задание 3: Выявление проблем и формулировка целей</w:t>
      </w:r>
      <w:bookmarkEnd w:id="11"/>
      <w:r/>
      <w:r/>
    </w:p>
    <w:p>
      <w:pPr>
        <w:pStyle w:val="787"/>
        <w:pBdr/>
        <w:spacing/>
        <w:ind/>
        <w:rPr/>
      </w:pPr>
      <w:r/>
      <w:bookmarkStart w:id="12" w:name="_Toc212915642"/>
      <w:r>
        <w:t xml:space="preserve">Условие</w:t>
      </w:r>
      <w:bookmarkEnd w:id="12"/>
      <w:r/>
      <w:r/>
    </w:p>
    <w:p>
      <w:pPr>
        <w:pStyle w:val="826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Научиться</w:t>
      </w:r>
      <w:r>
        <w:t xml:space="preserve"> переходить от симптомов к системной проблеме и формулировать измеримые цели.</w:t>
      </w:r>
      <w:r/>
    </w:p>
    <w:p>
      <w:pPr>
        <w:pStyle w:val="826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>
      <w:pPr>
        <w:pStyle w:val="826"/>
        <w:pBdr/>
        <w:spacing/>
        <w:ind/>
        <w:rPr/>
      </w:pPr>
      <w:r>
        <w:t xml:space="preserve">Вам поступила жалоба от владельца небольшого интернет-магазина: «Клиенты добавляют товары в корзину, но не покупают их. Мы теряем продажи!»</w:t>
      </w:r>
      <w:r/>
    </w:p>
    <w:p>
      <w:pPr>
        <w:pStyle w:val="826"/>
        <w:pBdr/>
        <w:spacing/>
        <w:ind/>
        <w:rPr/>
      </w:pPr>
      <w:r>
        <w:rPr>
          <w:b/>
          <w:bCs/>
        </w:rPr>
        <w:t xml:space="preserve">Выполните следующие шаги</w:t>
      </w:r>
      <w:r>
        <w:t xml:space="preserve">:</w:t>
      </w:r>
      <w:r/>
    </w:p>
    <w:p>
      <w:pPr>
        <w:pStyle w:val="831"/>
        <w:numPr>
          <w:ilvl w:val="0"/>
          <w:numId w:val="32"/>
        </w:numPr>
        <w:pBdr/>
        <w:spacing/>
        <w:ind/>
        <w:rPr/>
      </w:pPr>
      <w:r>
        <w:t xml:space="preserve">Сформулируйте 3-4 гипотезы о возможных сис</w:t>
      </w:r>
      <w:r>
        <w:t xml:space="preserve">темных проблемах, которые могут вызывать этот симптом («низкая конверсия корзины»). Пример: «Длинная или сложная форма оформления заказа», «Неочевидные условия доставки/возврата», «Неожиданно высокие цены на этапе доставки», «Технические ошибки при оплате»</w:t>
      </w:r>
      <w:r>
        <w:t xml:space="preserve">;</w:t>
      </w:r>
      <w:r/>
    </w:p>
    <w:p>
      <w:pPr>
        <w:pStyle w:val="831"/>
        <w:numPr>
          <w:ilvl w:val="0"/>
          <w:numId w:val="32"/>
        </w:numPr>
        <w:pBdr/>
        <w:spacing/>
        <w:ind/>
        <w:rPr/>
      </w:pPr>
      <w:r>
        <w:t xml:space="preserve">Для каждой выявленной потенциальной проблемы сформулируйте цель ее решения по SMART-принципу.</w:t>
      </w:r>
      <w:r/>
    </w:p>
    <w:p>
      <w:pPr>
        <w:pStyle w:val="826"/>
        <w:pBdr/>
        <w:spacing/>
        <w:ind/>
        <w:rPr/>
      </w:pPr>
      <w:r>
        <w:rPr>
          <w:b/>
          <w:bCs/>
        </w:rPr>
        <w:t xml:space="preserve">Пример цели</w:t>
      </w:r>
      <w:r>
        <w:t xml:space="preserve">: «Сократить количество шагов в процессе оформления заказа с 5 до 2 в течение 3 месяцев, чтобы повысить конверсию корзины на 15%».</w:t>
      </w:r>
      <w:r/>
    </w:p>
    <w:p>
      <w:pPr>
        <w:pStyle w:val="787"/>
        <w:pBdr/>
        <w:spacing/>
        <w:ind/>
        <w:rPr/>
      </w:pPr>
      <w:r/>
      <w:bookmarkStart w:id="13" w:name="_Toc212915643"/>
      <w:r>
        <w:t xml:space="preserve">Решение</w:t>
      </w:r>
      <w:bookmarkEnd w:id="13"/>
      <w:r/>
      <w:r/>
    </w:p>
    <w:p>
      <w:pPr>
        <w:pStyle w:val="826"/>
        <w:pBdr/>
        <w:spacing/>
        <w:ind/>
        <w:rPr/>
      </w:pPr>
      <w:r>
        <w:t xml:space="preserve">Переформулированная жалоба</w:t>
      </w:r>
      <w:r>
        <w:t xml:space="preserve">: </w:t>
      </w:r>
      <w:r>
        <w:t xml:space="preserve">низкая конверсия корзины в оплаченные заказы.</w:t>
      </w:r>
      <w:r/>
    </w:p>
    <w:p>
      <w:pPr>
        <w:pStyle w:val="826"/>
        <w:pBdr/>
        <w:spacing/>
        <w:ind/>
        <w:rPr/>
      </w:pPr>
      <w:r>
        <w:t xml:space="preserve">Сформулированные гипотезы</w:t>
      </w:r>
      <w:r>
        <w:t xml:space="preserve"> представлены в таблице 3.</w:t>
      </w:r>
      <w:r/>
    </w:p>
    <w:p>
      <w:pPr>
        <w:pStyle w:val="839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</w:t>
      </w:r>
      <w:r>
        <w:t xml:space="preserve">Гипотезы о возможных системных проблемах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498"/>
        <w:gridCol w:w="3592"/>
        <w:gridCol w:w="5538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№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Возможная системная проблема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Как проявляется / Почему влияет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Сложный или длинный процесс оформления заказа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Пользователи устают или путаются на этапе заполнения формы, покидают сайт до оплаты.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Неочевидные или завышенные цены на доставку и оплату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Дополнительные расходы становятся неожиданностью на финальном шаге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–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покупатели отказываются.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Отсутствие доверия к магазину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Пользователь боится вводить данные карты и не завершает покупку.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Нету сигналов безопасности (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  <w:t xml:space="preserve">SSL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, отзывы).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Технические ошибки или медленная работа сайта при оплате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Оплата не проходит, страница зависает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–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человек уходит и не возвращается.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26"/>
        <w:pBdr/>
        <w:spacing/>
        <w:ind/>
        <w:rPr/>
      </w:pPr>
      <w:r>
        <w:t xml:space="preserve">Сформулированные по </w:t>
      </w:r>
      <w:r>
        <w:rPr>
          <w:lang w:val="en-US"/>
        </w:rPr>
        <w:t xml:space="preserve">SMART</w:t>
      </w:r>
      <w:r>
        <w:t xml:space="preserve"> </w:t>
      </w:r>
      <w:r>
        <w:t xml:space="preserve">цели представлены в таблице 4.</w:t>
      </w:r>
      <w:r/>
    </w:p>
    <w:p>
      <w:pPr>
        <w:pStyle w:val="839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– </w:t>
      </w:r>
      <w:r>
        <w:t xml:space="preserve">Формулировка целей по </w:t>
      </w:r>
      <w:r>
        <w:rPr>
          <w:lang w:val="en-US"/>
        </w:rPr>
        <w:t xml:space="preserve">SMART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498"/>
        <w:gridCol w:w="5936"/>
        <w:gridCol w:w="3194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№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SMART-цель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Расшифровка по SMART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Сократить количество шагов в оформлении заказа с 5 до 3 к концу квартала, чтобы увеличить конверсию корзины на 15%.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S: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упростить процесс оформления заказа (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checkout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);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M: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уменьшение шагов с 5 до 3 и рост конверсии на 15%;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A: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достижимо за счёт UX-редизайна и оптимизации формы;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R: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напрямую влияет на удобство и завершение покупок;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T: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срок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–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3 месяца (до конца квартала).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Сделать стоимость доставки и итоговую цену полностью прозрачной до добавления товара в корзину в течение 2 месяцев, чтобы снизить долю отказов на последнем шаге с 30% до 15%.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S: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отобразить полную стоимость (товар + доставка) до оформления;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M: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снизить долю отказов с 30% до 15%;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A: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реализуется изменением интерфейса и логики расчёта;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R: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прозрачная цена снижает разочарование и отказы;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T: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срок выполнения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–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 месяца.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</w:pPr>
      <w:r>
        <w:t xml:space="preserve">Окончание таблицы 4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498"/>
        <w:gridCol w:w="5846"/>
        <w:gridCol w:w="3284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№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SMART-цель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Расшифровка по SMART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Повысить доверие пользователей, добавив блок отзывов, логотипы платёжных систем и SSL-сертификат в течение 1 месяца, чтобы увеличить оплату заказов на 10%.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S: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добавить элементы доверия (отзывы, логотипы, SSL);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M: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рост оплаченных заказов на 10%;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A: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достигается за счёт обновления интерфейса и сертификата;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R: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повышенное доверие увеличивает вероятность оплаты;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T: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срок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–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 месяц.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Сократить количество неудачных транзакций при оплате с 5% до менее 1% за 2 месяца за счёт оптимизации модуля оплаты и тестирования.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S: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устранить технические ошибки при оплате;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M: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уменьшить долю неудачных транзакций с 5% до &lt;1%;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A: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достижимо через оптимизацию и QA-тестирование;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R: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повышение стабильности напрямую влияет на успешные покупки;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T: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срок реализации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–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2 месяца.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>
      <w:pPr>
        <w:pStyle w:val="786"/>
        <w:pBdr/>
        <w:spacing/>
        <w:ind/>
        <w:rPr/>
      </w:pPr>
      <w:r/>
      <w:bookmarkStart w:id="14" w:name="_Toc212915644"/>
      <w:r>
        <w:t xml:space="preserve">Задание 4: Моделирование процессов (As-</w:t>
      </w:r>
      <w:r>
        <w:t xml:space="preserve">Is</w:t>
      </w:r>
      <w:r>
        <w:t xml:space="preserve"> </w:t>
      </w:r>
      <w:r>
        <w:t xml:space="preserve">vs</w:t>
      </w:r>
      <w:r>
        <w:t xml:space="preserve">. To-Be)</w:t>
      </w:r>
      <w:bookmarkEnd w:id="14"/>
      <w:r/>
      <w:r/>
    </w:p>
    <w:p>
      <w:pPr>
        <w:pStyle w:val="787"/>
        <w:pBdr/>
        <w:spacing/>
        <w:ind/>
        <w:rPr/>
      </w:pPr>
      <w:r/>
      <w:bookmarkStart w:id="15" w:name="_Toc212915645"/>
      <w:r>
        <w:t xml:space="preserve">Условие</w:t>
      </w:r>
      <w:bookmarkEnd w:id="15"/>
      <w:r/>
      <w:r/>
    </w:p>
    <w:p>
      <w:pPr>
        <w:pStyle w:val="826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Развить</w:t>
      </w:r>
      <w:r>
        <w:t xml:space="preserve"> навык графического моделирования для анализа и улучшения бизнес-процесса.</w:t>
      </w:r>
      <w:r/>
    </w:p>
    <w:p>
      <w:pPr>
        <w:pStyle w:val="826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>
      <w:pPr>
        <w:pStyle w:val="826"/>
        <w:pBdr/>
        <w:spacing/>
        <w:ind/>
        <w:rPr/>
      </w:pPr>
      <w:r>
        <w:t xml:space="preserve">Опишите процесс «Восстановление доступа к учетной записи» для пользователя на сайте.</w:t>
      </w:r>
      <w:r/>
    </w:p>
    <w:p>
      <w:pPr>
        <w:pStyle w:val="826"/>
        <w:pBdr/>
        <w:spacing/>
        <w:ind/>
        <w:rPr/>
      </w:pPr>
      <w:r>
        <w:rPr>
          <w:b/>
          <w:bCs/>
        </w:rPr>
        <w:t xml:space="preserve">Выполните следующие шаги</w:t>
      </w:r>
      <w:r>
        <w:t xml:space="preserve">:</w:t>
      </w:r>
      <w:r/>
    </w:p>
    <w:p>
      <w:pPr>
        <w:pStyle w:val="831"/>
        <w:numPr>
          <w:ilvl w:val="0"/>
          <w:numId w:val="33"/>
        </w:numPr>
        <w:pBdr/>
        <w:spacing/>
        <w:ind/>
        <w:rPr/>
      </w:pPr>
      <w:r>
        <w:t xml:space="preserve">Смоделируйте процесс «Как есть» (As-</w:t>
      </w:r>
      <w:r>
        <w:t xml:space="preserve">Is</w:t>
      </w:r>
      <w:r>
        <w:t xml:space="preserve">) в нотации BPMN или простой блок-схемы. Опишите шаги, которые, по вашему мнению, происходят сейчас (начиная с клика «Забыли пароль?» и до входа в систему). Не старайтесь сделать его идеальным</w:t>
      </w:r>
      <w:r>
        <w:t xml:space="preserve">;</w:t>
      </w:r>
      <w:r/>
    </w:p>
    <w:p>
      <w:pPr>
        <w:pStyle w:val="831"/>
        <w:numPr>
          <w:ilvl w:val="0"/>
          <w:numId w:val="33"/>
        </w:numPr>
        <w:pBdr/>
        <w:spacing/>
        <w:ind/>
        <w:rPr/>
      </w:pPr>
      <w:r>
        <w:t xml:space="preserve">Проведите анализ смоделированного процесса: Найдите в нем «узкие места», лишние шаги, точки, где пользователь может запутаться или бросить процесс</w:t>
      </w:r>
      <w:r>
        <w:t xml:space="preserve">;</w:t>
      </w:r>
      <w:r/>
    </w:p>
    <w:p>
      <w:pPr>
        <w:pStyle w:val="831"/>
        <w:numPr>
          <w:ilvl w:val="0"/>
          <w:numId w:val="33"/>
        </w:numPr>
        <w:pBdr/>
        <w:spacing/>
        <w:ind/>
        <w:rPr/>
      </w:pPr>
      <w:r>
        <w:t xml:space="preserve">Спроектируйте и смоделируйте улучшенный процесс «Как должно быть» (To-Be). Устраните выявленные недостатки, предложите оптимизации (например, автоматическую SMS с кодом вместо ссылки на </w:t>
      </w:r>
      <w:r>
        <w:t xml:space="preserve">email</w:t>
      </w:r>
      <w:r>
        <w:t xml:space="preserve">).</w:t>
      </w:r>
      <w:r/>
    </w:p>
    <w:p>
      <w:pPr>
        <w:pStyle w:val="826"/>
        <w:pBdr/>
        <w:spacing/>
        <w:ind/>
        <w:rPr/>
      </w:pPr>
      <w:r>
        <w:rPr>
          <w:b/>
          <w:bCs/>
        </w:rPr>
        <w:t xml:space="preserve">Результат</w:t>
      </w:r>
      <w:r>
        <w:t xml:space="preserve">: Две диаграммы (As-</w:t>
      </w:r>
      <w:r>
        <w:t xml:space="preserve">Is</w:t>
      </w:r>
      <w:r>
        <w:t xml:space="preserve"> и To-Be) с кратким пояснением, какие улучшения были внесены и почему.</w:t>
      </w:r>
      <w:r/>
    </w:p>
    <w:p>
      <w:pPr>
        <w:pStyle w:val="787"/>
        <w:pBdr/>
        <w:spacing/>
        <w:ind/>
        <w:rPr/>
      </w:pPr>
      <w:r/>
      <w:bookmarkStart w:id="16" w:name="_Toc212915646"/>
      <w:r>
        <w:t xml:space="preserve">Решение</w:t>
      </w:r>
      <w:bookmarkEnd w:id="16"/>
      <w:r/>
      <w:r/>
    </w:p>
    <w:p>
      <w:pPr>
        <w:pStyle w:val="826"/>
        <w:pBdr/>
        <w:spacing/>
        <w:ind/>
        <w:rPr/>
      </w:pPr>
      <w:r>
        <w:t xml:space="preserve">Модель процесса As-</w:t>
      </w:r>
      <w:r>
        <w:t xml:space="preserve">Is</w:t>
      </w:r>
      <w:r>
        <w:t xml:space="preserve"> представлена на рисунке 1.</w:t>
      </w:r>
      <w:r/>
    </w:p>
    <w:p>
      <w:pPr>
        <w:pStyle w:val="833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16000" cy="8596950"/>
                <wp:effectExtent l="19050" t="19050" r="17780" b="1397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916000" cy="8596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9.61pt;height:676.93pt;mso-wrap-distance-left:0.00pt;mso-wrap-distance-top:0.00pt;mso-wrap-distance-right:0.00pt;mso-wrap-distance-bottom:0.00pt;z-index:1;" strokecolor="#000000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818"/>
        <w:pBdr/>
        <w:spacing/>
        <w:ind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r>
        <w:rPr>
          <w:lang w:val="en-US"/>
        </w:rPr>
        <w:t xml:space="preserve"> – </w:t>
      </w:r>
      <w:r>
        <w:rPr>
          <w:lang w:val="en-US"/>
        </w:rPr>
        <w:t xml:space="preserve">As-Is</w:t>
      </w:r>
      <w:r>
        <w:rPr>
          <w:lang w:val="en-US"/>
        </w:rPr>
      </w:r>
    </w:p>
    <w:p>
      <w:pPr>
        <w:pStyle w:val="826"/>
        <w:pBdr/>
        <w:spacing/>
        <w:ind/>
        <w:rPr/>
      </w:pPr>
      <w:r>
        <w:t xml:space="preserve">Анализ процесса представлен в</w:t>
      </w:r>
      <w:r>
        <w:t xml:space="preserve"> </w:t>
      </w:r>
      <w:r>
        <w:t xml:space="preserve">таблиц</w:t>
      </w:r>
      <w:r>
        <w:t xml:space="preserve">е </w:t>
      </w:r>
      <w:r>
        <w:t xml:space="preserve">5</w:t>
      </w:r>
      <w:r>
        <w:t xml:space="preserve">.</w:t>
      </w:r>
      <w:r/>
    </w:p>
    <w:p>
      <w:pPr>
        <w:pStyle w:val="839"/>
        <w:pBdr/>
        <w:spacing/>
        <w:ind/>
        <w:rPr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5</w:t>
      </w:r>
      <w:r>
        <w:fldChar w:fldCharType="end"/>
      </w:r>
      <w:r>
        <w:t xml:space="preserve"> – </w:t>
      </w:r>
      <w:r>
        <w:t xml:space="preserve">Анализ </w:t>
      </w:r>
      <w:r>
        <w:rPr>
          <w:lang w:val="en-US"/>
        </w:rPr>
        <w:t xml:space="preserve">As-I</w:t>
      </w:r>
      <w:r>
        <w:rPr>
          <w:lang w:val="en-US"/>
        </w:rPr>
        <w:t xml:space="preserve">s</w:t>
      </w:r>
      <w:r>
        <w:rPr>
          <w:lang w:val="en-US"/>
        </w:rPr>
      </w:r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498"/>
        <w:gridCol w:w="2575"/>
        <w:gridCol w:w="3783"/>
        <w:gridCol w:w="2772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№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Потенциальная проблема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Описание «узкого места»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Последствие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Зависимость от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e-mail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Если пользователь потерял доступ к почте, восстановление невозможно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Отказ от попытки входа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Медленное получение письма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Задержка отправки/попадание в спам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Пользователь теряет терпение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Слишком много шагов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Переходы между письмом, формой и входом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Отток пользователей на середине процесса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Нет защиты от ботов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Возможны массовые запросы на восстановление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Нагрузка и риск злоупотреблений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Нет быстрой авторизации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Даже после смены пароля нужно снова вручную войти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Негативный пользовательский опыт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26"/>
        <w:pBdr/>
        <w:spacing/>
        <w:ind/>
        <w:rPr/>
      </w:pPr>
      <w:r>
        <w:t xml:space="preserve">Модель процесса </w:t>
      </w:r>
      <w:r>
        <w:rPr>
          <w:lang w:val="en-US"/>
        </w:rPr>
        <w:t xml:space="preserve">To</w:t>
      </w:r>
      <w:r>
        <w:t xml:space="preserve">-</w:t>
      </w:r>
      <w:r>
        <w:rPr>
          <w:lang w:val="en-US"/>
        </w:rPr>
        <w:t xml:space="preserve">Be</w:t>
      </w:r>
      <w:r>
        <w:t xml:space="preserve"> </w:t>
      </w:r>
      <w:r>
        <w:t xml:space="preserve">представлена на рисунк</w:t>
      </w:r>
      <w:r>
        <w:t xml:space="preserve">ах</w:t>
      </w:r>
      <w:r>
        <w:t xml:space="preserve"> </w:t>
      </w:r>
      <w:r>
        <w:t xml:space="preserve">2</w:t>
      </w:r>
      <w:r>
        <w:t xml:space="preserve">-3</w:t>
      </w:r>
      <w:r>
        <w:t xml:space="preserve">.</w:t>
      </w:r>
      <w:r/>
    </w:p>
    <w:p>
      <w:pPr>
        <w:pStyle w:val="833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00000" cy="5713573"/>
                <wp:effectExtent l="19050" t="19050" r="19685" b="20955"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rcRect l="0" t="0" r="0" b="52540"/>
                        <a:stretch/>
                      </pic:blipFill>
                      <pic:spPr bwMode="auto">
                        <a:xfrm>
                          <a:off x="0" y="0"/>
                          <a:ext cx="3600000" cy="5713572"/>
                        </a:xfrm>
                        <a:prstGeom prst="rect">
                          <a:avLst/>
                        </a:prstGeom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3.46pt;height:449.89pt;mso-wrap-distance-left:0.00pt;mso-wrap-distance-top:0.00pt;mso-wrap-distance-right:0.00pt;mso-wrap-distance-bottom:0.00pt;z-index:1;" strokecolor="#000000" strokeweight="0.75pt">
                <v:imagedata r:id="rId13" o:title="" croptop="0f" cropleft="0f" cropbottom="34433f" cropright="0f"/>
                <o:lock v:ext="edit" rotation="t"/>
              </v:shape>
            </w:pict>
          </mc:Fallback>
        </mc:AlternateContent>
      </w:r>
      <w:r/>
    </w:p>
    <w:p>
      <w:pPr>
        <w:pStyle w:val="818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</w:t>
      </w:r>
      <w:r>
        <w:rPr>
          <w:lang w:val="en-US"/>
        </w:rPr>
        <w:t xml:space="preserve">To-Be</w:t>
      </w:r>
      <w:r>
        <w:t xml:space="preserve">, часть 1</w:t>
      </w:r>
      <w:r/>
    </w:p>
    <w:p>
      <w:pPr>
        <w:pStyle w:val="833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00000" cy="6659622"/>
                <wp:effectExtent l="19050" t="19050" r="19685" b="27305"/>
                <wp:docPr id="3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rcRect l="0" t="44681" r="0" b="0"/>
                        <a:stretch/>
                      </pic:blipFill>
                      <pic:spPr bwMode="auto">
                        <a:xfrm>
                          <a:off x="0" y="0"/>
                          <a:ext cx="3600000" cy="665962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83.46pt;height:524.38pt;mso-wrap-distance-left:0.00pt;mso-wrap-distance-top:0.00pt;mso-wrap-distance-right:0.00pt;mso-wrap-distance-bottom:0.00pt;z-index:1;" strokecolor="#000000">
                <v:imagedata r:id="rId13" o:title="" croptop="29282f" cropleft="0f" cropbottom="0f" cropright="0f"/>
                <o:lock v:ext="edit" rotation="t"/>
              </v:shape>
            </w:pict>
          </mc:Fallback>
        </mc:AlternateContent>
      </w:r>
      <w:r/>
    </w:p>
    <w:p>
      <w:pPr>
        <w:pStyle w:val="818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</w:t>
      </w:r>
      <w:r>
        <w:rPr>
          <w:lang w:val="en-US"/>
        </w:rPr>
        <w:t xml:space="preserve">To-Be, </w:t>
      </w:r>
      <w:r>
        <w:t xml:space="preserve">часть 2</w:t>
      </w:r>
      <w:r/>
    </w:p>
    <w:p>
      <w:pPr>
        <w:pStyle w:val="826"/>
        <w:pBdr/>
        <w:spacing/>
        <w:ind/>
        <w:rPr/>
      </w:pPr>
      <w:r>
        <w:t xml:space="preserve">Улучшения</w:t>
      </w:r>
      <w:r>
        <w:t xml:space="preserve"> </w:t>
      </w:r>
      <w:r>
        <w:t xml:space="preserve">модели описаны</w:t>
      </w:r>
      <w:r>
        <w:t xml:space="preserve"> в таблице </w:t>
      </w:r>
      <w:r>
        <w:t xml:space="preserve">6</w:t>
      </w:r>
      <w:r>
        <w:t xml:space="preserve">.</w:t>
      </w:r>
      <w:r/>
    </w:p>
    <w:p>
      <w:pPr>
        <w:pStyle w:val="839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6</w:t>
      </w:r>
      <w:r>
        <w:fldChar w:fldCharType="end"/>
      </w:r>
      <w:r>
        <w:t xml:space="preserve"> – </w:t>
      </w:r>
      <w:r>
        <w:t xml:space="preserve">Улучшения в модели </w:t>
      </w:r>
      <w:r>
        <w:rPr>
          <w:lang w:val="en-US"/>
        </w:rPr>
        <w:t xml:space="preserve">To</w:t>
      </w:r>
      <w:r>
        <w:t xml:space="preserve">-</w:t>
      </w:r>
      <w:r>
        <w:rPr>
          <w:lang w:val="en-US"/>
        </w:rPr>
        <w:t xml:space="preserve">Be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498"/>
        <w:gridCol w:w="4759"/>
        <w:gridCol w:w="4371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№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Улучшение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Обоснование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Добавлена возможность восстановления по телефону (SMS-код)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Ускоряет процесс и решает проблему недоступной почты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Использование кода вместо ссылки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Быстрее, не требует перехода в почтовый клиент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Окончание таблицы 6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498"/>
        <w:gridCol w:w="3801"/>
        <w:gridCol w:w="5329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№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Улучшение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Обоснование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Автоматическая авторизация после смены пароля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Повышает удобство, снижает шаги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Многофакторность (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email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/SMS)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Повышает безопасность и гибкость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Уведомление о смене пароля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Информирует пользователя и защищает от несанкционированного доступа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26"/>
        <w:pBdr/>
        <w:spacing/>
        <w:ind/>
        <w:rPr/>
      </w:pPr>
      <w:r>
        <w:t xml:space="preserve">Наконец, в таблице 7 приведём сравнение моделей.</w:t>
      </w:r>
      <w:r/>
    </w:p>
    <w:p>
      <w:pPr>
        <w:pStyle w:val="839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– </w:t>
      </w:r>
      <w:r>
        <w:t xml:space="preserve">Сравнение </w:t>
      </w:r>
      <w:r>
        <w:rPr>
          <w:lang w:val="en-US"/>
        </w:rPr>
        <w:t xml:space="preserve">As</w:t>
      </w:r>
      <w:r>
        <w:t xml:space="preserve">-</w:t>
      </w:r>
      <w:r>
        <w:rPr>
          <w:lang w:val="en-US"/>
        </w:rPr>
        <w:t xml:space="preserve">Is</w:t>
      </w:r>
      <w:r>
        <w:t xml:space="preserve"> </w:t>
      </w:r>
      <w:r>
        <w:t xml:space="preserve">и </w:t>
      </w:r>
      <w:r>
        <w:rPr>
          <w:lang w:val="en-US"/>
        </w:rPr>
        <w:t xml:space="preserve">To</w:t>
      </w:r>
      <w:r>
        <w:t xml:space="preserve">-</w:t>
      </w:r>
      <w:r>
        <w:rPr>
          <w:lang w:val="en-US"/>
        </w:rPr>
        <w:t xml:space="preserve">Be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3728"/>
        <w:gridCol w:w="2351"/>
        <w:gridCol w:w="3549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Критерий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As-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Is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To-Be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Количество шагов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~8–9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~6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Среднее время восстановления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3–5 минут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1–2 минуты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Удобство для пользователя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Среднее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Высокое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Безопасность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Средняя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Повышенная (код, уведомление)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Вероятность завершения процесса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Низкая (из-за почты)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Высокая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>
      <w:pPr>
        <w:pStyle w:val="786"/>
        <w:pBdr/>
        <w:spacing/>
        <w:ind/>
        <w:rPr/>
      </w:pPr>
      <w:r/>
      <w:bookmarkStart w:id="17" w:name="_Toc212915647"/>
      <w:r>
        <w:t xml:space="preserve">Задание 5: Системный взгляд на стейкхолдеров</w:t>
      </w:r>
      <w:bookmarkEnd w:id="17"/>
      <w:r/>
      <w:r/>
    </w:p>
    <w:p>
      <w:pPr>
        <w:pStyle w:val="787"/>
        <w:pBdr/>
        <w:spacing/>
        <w:ind/>
        <w:rPr/>
      </w:pPr>
      <w:r/>
      <w:bookmarkStart w:id="18" w:name="_Toc212915648"/>
      <w:r>
        <w:t xml:space="preserve">Условие</w:t>
      </w:r>
      <w:bookmarkEnd w:id="18"/>
      <w:r/>
      <w:r/>
    </w:p>
    <w:p>
      <w:pPr>
        <w:pStyle w:val="826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Осознать</w:t>
      </w:r>
      <w:r>
        <w:t xml:space="preserve"> важность анализа всех сторон, заинтересованных в работе системы.</w:t>
      </w:r>
      <w:r/>
    </w:p>
    <w:p>
      <w:pPr>
        <w:pStyle w:val="826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>
      <w:pPr>
        <w:pStyle w:val="826"/>
        <w:pBdr/>
        <w:spacing/>
        <w:ind/>
        <w:rPr/>
      </w:pPr>
      <w:r>
        <w:t xml:space="preserve">Для системы «Система электронной записи к врачу в поликлинике»:</w:t>
      </w:r>
      <w:r/>
    </w:p>
    <w:p>
      <w:pPr>
        <w:pStyle w:val="826"/>
        <w:pBdr/>
        <w:spacing/>
        <w:ind/>
        <w:rPr/>
      </w:pPr>
      <w:r>
        <w:rPr>
          <w:b/>
          <w:bCs/>
        </w:rPr>
        <w:t xml:space="preserve">Выполните следующие шаги</w:t>
      </w:r>
      <w:r>
        <w:t xml:space="preserve">:</w:t>
      </w:r>
      <w:r/>
    </w:p>
    <w:p>
      <w:pPr>
        <w:pStyle w:val="831"/>
        <w:numPr>
          <w:ilvl w:val="0"/>
          <w:numId w:val="34"/>
        </w:numPr>
        <w:pBdr/>
        <w:spacing/>
        <w:ind/>
        <w:rPr/>
      </w:pPr>
      <w:r>
        <w:t xml:space="preserve">Составьте полный список стейкхолдеров (всех физлиц</w:t>
      </w:r>
      <w:r>
        <w:t xml:space="preserve"> </w:t>
      </w:r>
      <w:r>
        <w:t xml:space="preserve">и организаций, на которых влияет система или которые влияют на нее). Пример: пациенты, врачи, администраторы регистратуры, IT-администраторы, Минздрав, страховые компании</w:t>
      </w:r>
      <w:r>
        <w:t xml:space="preserve">;</w:t>
      </w:r>
      <w:r/>
    </w:p>
    <w:p>
      <w:pPr>
        <w:pStyle w:val="831"/>
        <w:numPr>
          <w:ilvl w:val="0"/>
          <w:numId w:val="34"/>
        </w:numPr>
        <w:pBdr/>
        <w:spacing/>
        <w:ind/>
        <w:rPr/>
      </w:pPr>
      <w:r>
        <w:t xml:space="preserve">Классифицируйте их по матрице власти/заинтересованности (или по простой схеме: внутренние/внешние, прямые/косвенные)</w:t>
      </w:r>
      <w:r>
        <w:t xml:space="preserve">;</w:t>
      </w:r>
      <w:r/>
    </w:p>
    <w:p>
      <w:pPr>
        <w:pStyle w:val="831"/>
        <w:numPr>
          <w:ilvl w:val="0"/>
          <w:numId w:val="34"/>
        </w:numPr>
        <w:pBdr/>
        <w:spacing/>
        <w:ind/>
        <w:rPr/>
      </w:pPr>
      <w:r>
        <w:rPr>
          <w:b/>
          <w:bCs/>
        </w:rPr>
        <w:t xml:space="preserve">Для 3-х ключевых стейкхолдеров опишите</w:t>
      </w:r>
      <w:r>
        <w:t xml:space="preserve">:</w:t>
      </w:r>
      <w:r/>
    </w:p>
    <w:p>
      <w:pPr>
        <w:pStyle w:val="826"/>
        <w:pBdr/>
        <w:spacing/>
        <w:ind/>
        <w:rPr/>
      </w:pPr>
      <w:r>
        <w:t xml:space="preserve">3.1 </w:t>
      </w:r>
      <w:r>
        <w:t xml:space="preserve">Их интересы и цели относительно системы</w:t>
      </w:r>
      <w:r>
        <w:t xml:space="preserve">;</w:t>
      </w:r>
      <w:r/>
    </w:p>
    <w:p>
      <w:pPr>
        <w:pStyle w:val="826"/>
        <w:pBdr/>
        <w:spacing/>
        <w:ind/>
        <w:rPr/>
      </w:pPr>
      <w:r>
        <w:t xml:space="preserve">3.2 </w:t>
      </w:r>
      <w:r>
        <w:t xml:space="preserve">Их ожидания («что хотят получить»)</w:t>
      </w:r>
      <w:r>
        <w:t xml:space="preserve">;</w:t>
      </w:r>
      <w:r/>
    </w:p>
    <w:p>
      <w:pPr>
        <w:pStyle w:val="826"/>
        <w:pBdr/>
        <w:spacing/>
        <w:ind/>
        <w:rPr/>
      </w:pPr>
      <w:r>
        <w:t xml:space="preserve">3.3 </w:t>
      </w:r>
      <w:r>
        <w:t xml:space="preserve">Возможные риски, связанные с неучетом интересов этого стейкхолдера.</w:t>
      </w:r>
      <w:r/>
    </w:p>
    <w:p>
      <w:pPr>
        <w:pStyle w:val="787"/>
        <w:pBdr/>
        <w:spacing/>
        <w:ind/>
        <w:rPr/>
      </w:pPr>
      <w:r/>
      <w:bookmarkStart w:id="19" w:name="_Toc212915649"/>
      <w:r>
        <w:t xml:space="preserve">Решение</w:t>
      </w:r>
      <w:bookmarkEnd w:id="19"/>
      <w:r/>
      <w:r/>
    </w:p>
    <w:p>
      <w:pPr>
        <w:pStyle w:val="826"/>
        <w:pBdr/>
        <w:spacing/>
        <w:ind/>
        <w:rPr/>
      </w:pPr>
      <w:r>
        <w:t xml:space="preserve">Стейкхолдеры системы </w:t>
      </w:r>
      <w:r>
        <w:t xml:space="preserve">по категориям </w:t>
      </w:r>
      <w:r>
        <w:t xml:space="preserve">перечислены в таблице 8.</w:t>
      </w:r>
      <w:r/>
    </w:p>
    <w:p>
      <w:pPr>
        <w:pStyle w:val="839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8</w:t>
      </w:r>
      <w:r>
        <w:fldChar w:fldCharType="end"/>
      </w:r>
      <w:r>
        <w:t xml:space="preserve"> – </w:t>
      </w:r>
      <w:r>
        <w:t xml:space="preserve">Стейкхолдеры</w:t>
      </w:r>
      <w:r>
        <w:t xml:space="preserve"> по категориям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1931"/>
        <w:gridCol w:w="3571"/>
        <w:gridCol w:w="4126"/>
      </w:tblGrid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Категория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Стейкхолдеры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Краткое описание роли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Внутренние (прямые)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Пациенты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Пользуются системой для записи, отмены, просмотра расписания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tabs>
                <w:tab w:val="center" w:leader="none" w:pos="1679"/>
              </w:tabs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Врачи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ab/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Получают расписание приёмов, видят список записанных пациентов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Администраторы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Поддерживают систему, помогают пациентам, корректируют записи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Руководство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Анализирует загрузку врачей, эффективность расписания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IT-администраторы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Обеспечивают работоспособность, обновления, защиту данных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Внешние (прямые)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Минздрав / органы здравоохранения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Контролируют выполнение нормативов и интеграцию с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гос.системами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Страховые компании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Проверяют соответствие приёма страховому случаю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Внешние (косвенные)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Поставщики ПО / подрядчики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Поддержка, развитие системы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Пациенты пожилого возраста / без доступа к интернету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Косвенно вовлечены через помощь персонала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Разработчики интеграций (например, ЕМИАС, Госуслуги)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Обеспечивают взаимодействие с другими ИТ-платформами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26"/>
        <w:pBdr/>
        <w:spacing/>
        <w:ind/>
        <w:rPr/>
      </w:pPr>
      <w:r>
        <w:t xml:space="preserve">Приведём классификацию стейкхолдеров </w:t>
      </w:r>
      <w:r>
        <w:t xml:space="preserve">по типу влияния и вовлечённости.</w:t>
      </w:r>
      <w:r>
        <w:t xml:space="preserve"> Данные представлены в таблице 9.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2575"/>
        <w:gridCol w:w="1895"/>
        <w:gridCol w:w="2839"/>
        <w:gridCol w:w="2319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Тип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Влияние на систему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Степень заинтересованности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Примеры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Высокое влияние / высокая заинтересованность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Активно влияют на требования и качество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Максимальная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Пациенты, врачи, администрация поликлиники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Высокое влияние / низкая заинтересованность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Контроль и регулирование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Средняя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Минздрав, страховые компании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Низкое влияние / высокая заинтересованность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Пользователи с ограниченным доступом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Средняя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Пожилые пациенты, сопровождающие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>
          <w:trHeight w:val="1161"/>
        </w:trPr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Низкое влияние / низкая заинтересованность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Слабо вовлечённые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Низкая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Подрядчики, внешние интеграторы (если не в проекте напрямую)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26"/>
        <w:pBdr/>
        <w:spacing/>
        <w:ind/>
        <w:rPr/>
      </w:pPr>
      <w:r>
        <w:t xml:space="preserve">Анализ трёх ключевых стейкхолдеров представлен в таблице 10.</w:t>
      </w:r>
      <w:r/>
    </w:p>
    <w:p>
      <w:pPr>
        <w:pStyle w:val="839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9</w:t>
      </w:r>
      <w:r>
        <w:fldChar w:fldCharType="end"/>
      </w:r>
      <w:r>
        <w:t xml:space="preserve"> – </w:t>
      </w:r>
      <w:r>
        <w:t xml:space="preserve">Анализ трёх ключевых стейкхолдеров</w:t>
      </w:r>
      <w:r/>
    </w:p>
    <w:tbl>
      <w:tblPr>
        <w:tblStyle w:val="819"/>
        <w:tblW w:w="0" w:type="auto"/>
        <w:tblBorders/>
        <w:tblLook w:val="04A0" w:firstRow="1" w:lastRow="0" w:firstColumn="1" w:lastColumn="0" w:noHBand="0" w:noVBand="1"/>
      </w:tblPr>
      <w:tblGrid>
        <w:gridCol w:w="2186"/>
        <w:gridCol w:w="2109"/>
        <w:gridCol w:w="2741"/>
        <w:gridCol w:w="2592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Стейкхолдер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Интересы и цели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Ожидания от системы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Риски при игнорировании интересов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Пациенты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Быстрая и удобная запись к нужному врачу; возможность выбрать время и отменить визит; напоминания о приёме.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Простой интерфейс, стабильная работа, доступ с телефона и через Госуслуги.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Потеря доверия, отказ от использования системы, рост нагрузки на регистратуру (звонки, очереди).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Врачи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Чёткое расписание без накладок, управление окнами приёма, просмотр информации о записанных пациентах.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Корректная интеграция с электронной медкартой (ЭМК), отсутствие дублирования записей, надёжное расписание.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Высокая отказоустойчивость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Ошибки в расписании, перегрузка/простоя, негатив к цифровым сервисам, отказ использовать систему.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Администраторы регистратуры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Упрощение работы с записями, снижение количества звонков, автоматизация повторных обращений.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Удобный интерфейс для редактирования, отчёты, быстрый доступ к контактам пациентов.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Высокая отказоустойчивость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Ошибки при записи, рост нагрузки на персонал, недовольство пациентов из-за человеческого фактора.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31"/>
        <w:numPr>
          <w:ilvl w:val="0"/>
          <w:numId w:val="0"/>
        </w:numPr>
        <w:pBdr/>
        <w:spacing/>
        <w:ind w:firstLine="709"/>
        <w:rPr/>
      </w:pPr>
      <w:r>
        <w:br w:type="page" w:clear="all"/>
      </w:r>
      <w:r/>
    </w:p>
    <w:p>
      <w:pPr>
        <w:pStyle w:val="785"/>
        <w:pBdr/>
        <w:spacing/>
        <w:ind/>
        <w:rPr/>
      </w:pPr>
      <w:r/>
      <w:bookmarkStart w:id="20" w:name="_Toc212915650"/>
      <w:r>
        <w:t xml:space="preserve">ЗАКЛЮЧЕНИЕ</w:t>
      </w:r>
      <w:bookmarkEnd w:id="20"/>
      <w:r/>
      <w:r/>
    </w:p>
    <w:p>
      <w:pPr>
        <w:pStyle w:val="826"/>
        <w:pBdr/>
        <w:spacing/>
        <w:ind/>
        <w:rPr/>
      </w:pPr>
      <w:r>
        <w:t xml:space="preserve">По результатам работы был изучен теоретический материал по теме «</w:t>
      </w:r>
      <w:r>
        <w:fldChar w:fldCharType="begin"/>
      </w:r>
      <w:r>
        <w:instrText xml:space="preserve"> </w:instrText>
      </w:r>
      <w:r>
        <w:instrText xml:space="preserve">REF</w:instrText>
      </w:r>
      <w:r>
        <w:instrText xml:space="preserve"> </w:instrText>
      </w:r>
      <w:r>
        <w:instrText xml:space="preserve">TitleThemeName</w:instrText>
      </w:r>
      <w:r>
        <w:instrText xml:space="preserve"> \</w:instrText>
      </w:r>
      <w:r>
        <w:instrText xml:space="preserve">h</w:instrText>
      </w:r>
      <w:r>
        <w:instrText xml:space="preserve"> </w:instrText>
      </w:r>
      <w:r>
        <w:fldChar w:fldCharType="separate"/>
      </w:r>
      <w:sdt>
        <w:sdtPr>
          <w:alias w:val="Тема практической"/>
          <w15:appearance w15:val="boundingBox"/>
          <w:id w:val="1768654695"/>
          <w:placeholder>
            <w:docPart w:val="95827BE72CCC4944AD0F50AC3D55DC2C"/>
          </w:placeholder>
          <w:tag w:val="Тема практической"/>
          <w:rPr/>
        </w:sdtPr>
        <w:sdtContent>
          <w:r>
            <w:t xml:space="preserve">Применение системного анализа на практике</w:t>
          </w:r>
        </w:sdtContent>
      </w:sdt>
      <w:r>
        <w:fldChar w:fldCharType="end"/>
      </w:r>
      <w:r>
        <w:t xml:space="preserve">». </w:t>
      </w:r>
      <w:r>
        <w:t xml:space="preserve">Все поставленные цели и задачи были выполнены.</w:t>
      </w:r>
      <w:r>
        <w:t xml:space="preserve"> Задания были выполнены и помогли лучше усвоить пройденный материал.</w:t>
      </w:r>
      <w:r/>
    </w:p>
    <w:p>
      <w:pPr>
        <w:pBdr/>
        <w:spacing/>
        <w:ind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</w:r>
      <w:r>
        <w:rPr>
          <w:rFonts w:asciiTheme="majorHAnsi" w:hAnsiTheme="majorHAnsi" w:cstheme="majorHAnsi"/>
          <w:color w:val="000000"/>
        </w:rPr>
      </w:r>
    </w:p>
    <w:p>
      <w:pPr>
        <w:pStyle w:val="785"/>
        <w:numPr>
          <w:ilvl w:val="0"/>
          <w:numId w:val="0"/>
        </w:numPr>
        <w:pBdr/>
        <w:spacing/>
        <w:ind/>
        <w:rPr/>
        <w:sectPr>
          <w:footerReference w:type="default" r:id="rId10"/>
          <w:footnotePr/>
          <w:endnotePr/>
          <w:type w:val="nextPage"/>
          <w:pgSz w:h="16838" w:orient="portrait" w:w="11906"/>
          <w:pgMar w:top="1134" w:right="567" w:bottom="1134" w:left="1701" w:header="709" w:footer="709" w:gutter="0"/>
          <w:cols w:num="1" w:sep="0" w:space="708" w:equalWidth="1"/>
          <w:titlePg/>
        </w:sectPr>
      </w:pPr>
      <w:r/>
      <w:r/>
    </w:p>
    <w:p>
      <w:pPr>
        <w:pStyle w:val="785"/>
        <w:numPr>
          <w:ilvl w:val="0"/>
          <w:numId w:val="0"/>
        </w:numPr>
        <w:pBdr/>
        <w:spacing/>
        <w:ind/>
        <w:rPr/>
      </w:pPr>
      <w:r/>
      <w:bookmarkStart w:id="21" w:name="_Toc212915651"/>
      <w:r>
        <w:t xml:space="preserve">ПРИЛОЖЕНИЕ А</w:t>
      </w:r>
      <w:bookmarkEnd w:id="21"/>
      <w:r/>
      <w:r/>
    </w:p>
    <w:p>
      <w:pPr>
        <w:pStyle w:val="833"/>
        <w:keepNext w:val="true"/>
        <w:pBdr/>
        <w:spacing w:before="28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251950" cy="4587875"/>
                <wp:effectExtent l="19050" t="19050" r="25400" b="22225"/>
                <wp:docPr id="4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9251950" cy="4587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728.50pt;height:361.25pt;mso-wrap-distance-left:0.00pt;mso-wrap-distance-top:0.00pt;mso-wrap-distance-right:0.00pt;mso-wrap-distance-bottom:0.00pt;z-index:1;" strokecolor="#000000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818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– </w:t>
      </w:r>
      <w:r>
        <w:t xml:space="preserve">Декомпозиция системы «Интернет</w:t>
      </w:r>
      <w:r>
        <w:t xml:space="preserve">-</w:t>
      </w:r>
      <w:r>
        <w:t xml:space="preserve">магазин»</w:t>
      </w:r>
      <w:r/>
    </w:p>
    <w:p>
      <w:pPr>
        <w:pBdr/>
        <w:spacing/>
        <w:ind/>
        <w:rPr/>
        <w:sectPr>
          <w:footnotePr/>
          <w:endnotePr/>
          <w:type w:val="nextPage"/>
          <w:pgSz w:h="11906" w:orient="landscape" w:w="16838"/>
          <w:pgMar w:top="1134" w:right="567" w:bottom="1134" w:left="1701" w:header="709" w:footer="709" w:gutter="0"/>
          <w:cols w:num="1" w:sep="0" w:space="708" w:equalWidth="1"/>
        </w:sectPr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>
        <w:pPr>
          <w:pStyle w:val="823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823"/>
      <w:pBdr/>
      <w:spacing/>
      <w:ind/>
      <w:rPr/>
    </w:pPr>
    <w:r/>
    <w:r/>
  </w:p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2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518610D"/>
    <w:styleLink w:val="830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30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">
    <w:nsid w:val="17110F2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12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">
    <w:nsid w:val="6E9523CA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31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5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785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786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787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94"/>
    <w:link w:val="7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94"/>
    <w:link w:val="7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94"/>
    <w:link w:val="7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94"/>
    <w:link w:val="7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94"/>
    <w:link w:val="7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94"/>
    <w:link w:val="7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94"/>
    <w:link w:val="79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94"/>
    <w:link w:val="7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94"/>
    <w:link w:val="7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94"/>
    <w:link w:val="80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94"/>
    <w:link w:val="80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94"/>
    <w:link w:val="81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94"/>
    <w:link w:val="81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7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9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94"/>
    <w:link w:val="821"/>
    <w:uiPriority w:val="99"/>
    <w:pPr>
      <w:pBdr/>
      <w:spacing/>
      <w:ind/>
    </w:pPr>
  </w:style>
  <w:style w:type="character" w:styleId="179">
    <w:name w:val="Footer Char"/>
    <w:basedOn w:val="794"/>
    <w:link w:val="823"/>
    <w:uiPriority w:val="99"/>
    <w:pPr>
      <w:pBdr/>
      <w:spacing/>
      <w:ind/>
    </w:pPr>
  </w:style>
  <w:style w:type="paragraph" w:styleId="181">
    <w:name w:val="footnote text"/>
    <w:basedOn w:val="78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9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9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9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9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84"/>
    <w:next w:val="784"/>
    <w:uiPriority w:val="39"/>
    <w:unhideWhenUsed/>
    <w:pPr>
      <w:pBdr/>
      <w:spacing w:after="100"/>
      <w:ind w:left="660"/>
    </w:pPr>
  </w:style>
  <w:style w:type="paragraph" w:styleId="193">
    <w:name w:val="toc 5"/>
    <w:basedOn w:val="784"/>
    <w:next w:val="784"/>
    <w:uiPriority w:val="39"/>
    <w:unhideWhenUsed/>
    <w:pPr>
      <w:pBdr/>
      <w:spacing w:after="100"/>
      <w:ind w:left="880"/>
    </w:pPr>
  </w:style>
  <w:style w:type="paragraph" w:styleId="194">
    <w:name w:val="toc 6"/>
    <w:basedOn w:val="784"/>
    <w:next w:val="784"/>
    <w:uiPriority w:val="39"/>
    <w:unhideWhenUsed/>
    <w:pPr>
      <w:pBdr/>
      <w:spacing w:after="100"/>
      <w:ind w:left="1100"/>
    </w:pPr>
  </w:style>
  <w:style w:type="paragraph" w:styleId="195">
    <w:name w:val="toc 7"/>
    <w:basedOn w:val="784"/>
    <w:next w:val="784"/>
    <w:uiPriority w:val="39"/>
    <w:unhideWhenUsed/>
    <w:pPr>
      <w:pBdr/>
      <w:spacing w:after="100"/>
      <w:ind w:left="1320"/>
    </w:pPr>
  </w:style>
  <w:style w:type="paragraph" w:styleId="196">
    <w:name w:val="toc 8"/>
    <w:basedOn w:val="784"/>
    <w:next w:val="784"/>
    <w:uiPriority w:val="39"/>
    <w:unhideWhenUsed/>
    <w:pPr>
      <w:pBdr/>
      <w:spacing w:after="100"/>
      <w:ind w:left="1540"/>
    </w:pPr>
  </w:style>
  <w:style w:type="paragraph" w:styleId="197">
    <w:name w:val="toc 9"/>
    <w:basedOn w:val="784"/>
    <w:next w:val="784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84"/>
    <w:next w:val="784"/>
    <w:uiPriority w:val="99"/>
    <w:unhideWhenUsed/>
    <w:pPr>
      <w:pBdr/>
      <w:spacing w:after="0" w:afterAutospacing="0"/>
      <w:ind/>
    </w:pPr>
  </w:style>
  <w:style w:type="paragraph" w:styleId="784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785">
    <w:name w:val="Heading 1"/>
    <w:basedOn w:val="784"/>
    <w:next w:val="784"/>
    <w:link w:val="797"/>
    <w:uiPriority w:val="9"/>
    <w:qFormat/>
    <w:pPr>
      <w:keepNext w:val="true"/>
      <w:keepLines w:val="true"/>
      <w:numPr>
        <w:numId w:val="4"/>
      </w:numPr>
      <w:pBdr/>
      <w:spacing w:after="280" w:before="280"/>
      <w:ind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786">
    <w:name w:val="Heading 2"/>
    <w:basedOn w:val="784"/>
    <w:next w:val="784"/>
    <w:link w:val="798"/>
    <w:uiPriority w:val="9"/>
    <w:unhideWhenUsed/>
    <w:qFormat/>
    <w:pPr>
      <w:keepNext w:val="true"/>
      <w:keepLines w:val="true"/>
      <w:numPr>
        <w:ilvl w:val="1"/>
        <w:numId w:val="4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787">
    <w:name w:val="Heading 3"/>
    <w:basedOn w:val="784"/>
    <w:next w:val="784"/>
    <w:link w:val="799"/>
    <w:uiPriority w:val="9"/>
    <w:unhideWhenUsed/>
    <w:qFormat/>
    <w:pPr>
      <w:keepNext w:val="true"/>
      <w:keepLines w:val="true"/>
      <w:numPr>
        <w:ilvl w:val="2"/>
        <w:numId w:val="4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788">
    <w:name w:val="Heading 4"/>
    <w:basedOn w:val="784"/>
    <w:next w:val="784"/>
    <w:link w:val="800"/>
    <w:uiPriority w:val="9"/>
    <w:unhideWhenUsed/>
    <w:qFormat/>
    <w:pPr>
      <w:keepNext w:val="true"/>
      <w:keepLines w:val="true"/>
      <w:pBdr/>
      <w:spacing w:after="280" w:before="280"/>
      <w:ind w:firstLine="709"/>
      <w:contextualSpacing w:val="true"/>
      <w:outlineLvl w:val="3"/>
    </w:pPr>
    <w:rPr>
      <w:rFonts w:eastAsiaTheme="majorEastAsia" w:cstheme="majorBidi"/>
      <w:b/>
      <w:iCs/>
    </w:rPr>
  </w:style>
  <w:style w:type="paragraph" w:styleId="789">
    <w:name w:val="Heading 5"/>
    <w:basedOn w:val="784"/>
    <w:next w:val="784"/>
    <w:link w:val="80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0">
    <w:name w:val="Heading 6"/>
    <w:basedOn w:val="784"/>
    <w:next w:val="784"/>
    <w:link w:val="802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1">
    <w:name w:val="Heading 7"/>
    <w:basedOn w:val="784"/>
    <w:next w:val="784"/>
    <w:link w:val="803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2">
    <w:name w:val="Heading 8"/>
    <w:basedOn w:val="784"/>
    <w:next w:val="784"/>
    <w:link w:val="804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3">
    <w:name w:val="Heading 9"/>
    <w:basedOn w:val="784"/>
    <w:next w:val="784"/>
    <w:link w:val="805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4" w:default="1">
    <w:name w:val="Default Paragraph Font"/>
    <w:uiPriority w:val="1"/>
    <w:unhideWhenUsed/>
    <w:pPr>
      <w:pBdr/>
      <w:spacing/>
      <w:ind/>
    </w:pPr>
  </w:style>
  <w:style w:type="table" w:styleId="7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6" w:default="1">
    <w:name w:val="No List"/>
    <w:uiPriority w:val="99"/>
    <w:semiHidden/>
    <w:unhideWhenUsed/>
    <w:pPr>
      <w:pBdr/>
      <w:spacing/>
      <w:ind/>
    </w:pPr>
  </w:style>
  <w:style w:type="character" w:styleId="797" w:customStyle="1">
    <w:name w:val="Заголовок 1 Знак"/>
    <w:basedOn w:val="794"/>
    <w:link w:val="785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798" w:customStyle="1">
    <w:name w:val="Заголовок 2 Знак"/>
    <w:basedOn w:val="794"/>
    <w:link w:val="786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799" w:customStyle="1">
    <w:name w:val="Заголовок 3 Знак"/>
    <w:basedOn w:val="794"/>
    <w:link w:val="787"/>
    <w:uiPriority w:val="9"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800" w:customStyle="1">
    <w:name w:val="Заголовок 4 Знак"/>
    <w:basedOn w:val="794"/>
    <w:link w:val="788"/>
    <w:uiPriority w:val="9"/>
    <w:pPr>
      <w:pBdr/>
      <w:spacing/>
      <w:ind/>
    </w:pPr>
    <w:rPr>
      <w:rFonts w:ascii="Times New Roman" w:hAnsi="Times New Roman" w:eastAsiaTheme="majorEastAsia" w:cstheme="majorBidi"/>
      <w:b/>
      <w:iCs/>
    </w:rPr>
  </w:style>
  <w:style w:type="character" w:styleId="801" w:customStyle="1">
    <w:name w:val="Заголовок 5 Знак"/>
    <w:basedOn w:val="794"/>
    <w:link w:val="78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02" w:customStyle="1">
    <w:name w:val="Заголовок 6 Знак"/>
    <w:basedOn w:val="794"/>
    <w:link w:val="79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03" w:customStyle="1">
    <w:name w:val="Заголовок 7 Знак"/>
    <w:basedOn w:val="794"/>
    <w:link w:val="79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04" w:customStyle="1">
    <w:name w:val="Заголовок 8 Знак"/>
    <w:basedOn w:val="794"/>
    <w:link w:val="79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05" w:customStyle="1">
    <w:name w:val="Заголовок 9 Знак"/>
    <w:basedOn w:val="794"/>
    <w:link w:val="79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06">
    <w:name w:val="Title"/>
    <w:basedOn w:val="784"/>
    <w:next w:val="784"/>
    <w:link w:val="807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807" w:customStyle="1">
    <w:name w:val="Заголовок Знак"/>
    <w:basedOn w:val="794"/>
    <w:link w:val="806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808">
    <w:name w:val="Subtitle"/>
    <w:basedOn w:val="784"/>
    <w:next w:val="784"/>
    <w:link w:val="809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809" w:customStyle="1">
    <w:name w:val="Подзаголовок Знак"/>
    <w:basedOn w:val="794"/>
    <w:link w:val="80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810">
    <w:name w:val="Quote"/>
    <w:basedOn w:val="784"/>
    <w:next w:val="784"/>
    <w:link w:val="811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11" w:customStyle="1">
    <w:name w:val="Цитата 2 Знак"/>
    <w:basedOn w:val="794"/>
    <w:link w:val="81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12">
    <w:name w:val="List Paragraph"/>
    <w:basedOn w:val="784"/>
    <w:uiPriority w:val="34"/>
    <w:qFormat/>
    <w:pPr>
      <w:numPr>
        <w:numId w:val="1"/>
      </w:numPr>
      <w:pBdr/>
      <w:spacing/>
      <w:ind w:left="935"/>
      <w:contextualSpacing w:val="true"/>
    </w:pPr>
  </w:style>
  <w:style w:type="character" w:styleId="813">
    <w:name w:val="Intense Emphasis"/>
    <w:basedOn w:val="794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814">
    <w:name w:val="Intense Quote"/>
    <w:basedOn w:val="784"/>
    <w:next w:val="784"/>
    <w:link w:val="815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15" w:customStyle="1">
    <w:name w:val="Выделенная цитата Знак"/>
    <w:basedOn w:val="794"/>
    <w:link w:val="81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16">
    <w:name w:val="Intense Reference"/>
    <w:basedOn w:val="794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17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818">
    <w:name w:val="Caption"/>
    <w:basedOn w:val="784"/>
    <w:next w:val="784"/>
    <w:link w:val="840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819">
    <w:name w:val="Table Grid"/>
    <w:basedOn w:val="795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0">
    <w:name w:val="line number"/>
    <w:basedOn w:val="794"/>
    <w:uiPriority w:val="99"/>
    <w:semiHidden/>
    <w:unhideWhenUsed/>
    <w:pPr>
      <w:pBdr/>
      <w:spacing/>
      <w:ind/>
    </w:pPr>
  </w:style>
  <w:style w:type="paragraph" w:styleId="821">
    <w:name w:val="Header"/>
    <w:basedOn w:val="784"/>
    <w:link w:val="82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22" w:customStyle="1">
    <w:name w:val="Верхний колонтитул Знак"/>
    <w:basedOn w:val="794"/>
    <w:link w:val="821"/>
    <w:uiPriority w:val="99"/>
    <w:pPr>
      <w:pBdr/>
      <w:spacing/>
      <w:ind/>
    </w:pPr>
    <w:rPr>
      <w:rFonts w:ascii="Times New Roman" w:hAnsi="Times New Roman"/>
    </w:rPr>
  </w:style>
  <w:style w:type="paragraph" w:styleId="823">
    <w:name w:val="Footer"/>
    <w:basedOn w:val="784"/>
    <w:link w:val="824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24" w:customStyle="1">
    <w:name w:val="Нижний колонтитул Знак"/>
    <w:basedOn w:val="794"/>
    <w:link w:val="823"/>
    <w:uiPriority w:val="99"/>
    <w:pPr>
      <w:pBdr/>
      <w:spacing/>
      <w:ind/>
    </w:pPr>
    <w:rPr>
      <w:rFonts w:ascii="Times New Roman" w:hAnsi="Times New Roman"/>
    </w:rPr>
  </w:style>
  <w:style w:type="character" w:styleId="825">
    <w:name w:val="Placeholder Text"/>
    <w:basedOn w:val="794"/>
    <w:uiPriority w:val="99"/>
    <w:semiHidden/>
    <w:pPr>
      <w:pBdr/>
      <w:spacing/>
      <w:ind/>
    </w:pPr>
    <w:rPr>
      <w:color w:val="666666"/>
    </w:rPr>
  </w:style>
  <w:style w:type="paragraph" w:styleId="826" w:customStyle="1">
    <w:name w:val="Абзац"/>
    <w:basedOn w:val="784"/>
    <w:link w:val="827"/>
    <w:qFormat/>
    <w:pPr>
      <w:pBdr/>
      <w:spacing/>
      <w:ind w:firstLine="709"/>
      <w:contextualSpacing w:val="true"/>
    </w:pPr>
    <w:rPr>
      <w:rFonts w:asciiTheme="majorHAnsi" w:hAnsiTheme="majorHAnsi" w:cstheme="majorHAnsi"/>
      <w:color w:val="000000"/>
    </w:rPr>
  </w:style>
  <w:style w:type="character" w:styleId="827" w:customStyle="1">
    <w:name w:val="Абзац Знак"/>
    <w:basedOn w:val="794"/>
    <w:link w:val="826"/>
    <w:pPr>
      <w:pBdr/>
      <w:spacing/>
      <w:ind/>
    </w:pPr>
    <w:rPr>
      <w:rFonts w:asciiTheme="majorHAnsi" w:hAnsiTheme="majorHAnsi" w:cstheme="majorHAnsi"/>
      <w:color w:val="000000"/>
    </w:rPr>
  </w:style>
  <w:style w:type="paragraph" w:styleId="828">
    <w:name w:val="List"/>
    <w:basedOn w:val="784"/>
    <w:uiPriority w:val="99"/>
    <w:unhideWhenUsed/>
    <w:pPr>
      <w:pBdr/>
      <w:spacing/>
      <w:ind w:hanging="283" w:left="283"/>
      <w:contextualSpacing w:val="true"/>
    </w:pPr>
  </w:style>
  <w:style w:type="paragraph" w:styleId="829">
    <w:name w:val="List Number"/>
    <w:basedOn w:val="784"/>
    <w:uiPriority w:val="99"/>
    <w:unhideWhenUsed/>
    <w:pPr>
      <w:numPr>
        <w:numId w:val="2"/>
      </w:numPr>
      <w:pBdr/>
      <w:spacing/>
      <w:ind/>
      <w:contextualSpacing w:val="true"/>
    </w:pPr>
  </w:style>
  <w:style w:type="numbering" w:styleId="830" w:customStyle="1">
    <w:name w:val="Список элементов"/>
    <w:basedOn w:val="796"/>
    <w:uiPriority w:val="99"/>
    <w:pPr>
      <w:numPr>
        <w:numId w:val="3"/>
      </w:numPr>
      <w:pBdr/>
      <w:spacing/>
      <w:ind/>
    </w:pPr>
  </w:style>
  <w:style w:type="paragraph" w:styleId="831" w:customStyle="1">
    <w:name w:val="Списочек"/>
    <w:basedOn w:val="784"/>
    <w:link w:val="832"/>
    <w:qFormat/>
    <w:pPr>
      <w:numPr>
        <w:numId w:val="5"/>
      </w:numPr>
      <w:pBdr/>
      <w:spacing/>
      <w:ind/>
    </w:pPr>
  </w:style>
  <w:style w:type="character" w:styleId="832" w:customStyle="1">
    <w:name w:val="Списочек Знак"/>
    <w:basedOn w:val="794"/>
    <w:link w:val="831"/>
    <w:pPr>
      <w:pBdr/>
      <w:spacing/>
      <w:ind/>
    </w:pPr>
    <w:rPr>
      <w:rFonts w:ascii="Times New Roman" w:hAnsi="Times New Roman"/>
    </w:rPr>
  </w:style>
  <w:style w:type="paragraph" w:styleId="833" w:customStyle="1">
    <w:name w:val="Изображение"/>
    <w:basedOn w:val="784"/>
    <w:link w:val="834"/>
    <w:qFormat/>
    <w:pPr>
      <w:pBdr/>
      <w:spacing w:before="400"/>
      <w:ind/>
      <w:contextualSpacing w:val="true"/>
      <w:jc w:val="center"/>
    </w:pPr>
  </w:style>
  <w:style w:type="character" w:styleId="834" w:customStyle="1">
    <w:name w:val="Изображение Знак"/>
    <w:basedOn w:val="794"/>
    <w:link w:val="833"/>
    <w:pPr>
      <w:pBdr/>
      <w:spacing/>
      <w:ind/>
    </w:pPr>
    <w:rPr>
      <w:rFonts w:ascii="Times New Roman" w:hAnsi="Times New Roman"/>
    </w:rPr>
  </w:style>
  <w:style w:type="character" w:styleId="835">
    <w:name w:val="Hyperlink"/>
    <w:basedOn w:val="794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36">
    <w:name w:val="Unresolved Mention"/>
    <w:basedOn w:val="79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37">
    <w:name w:val="Normal (Web)"/>
    <w:basedOn w:val="784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38">
    <w:name w:val="Strong"/>
    <w:basedOn w:val="794"/>
    <w:uiPriority w:val="22"/>
    <w:qFormat/>
    <w:pPr>
      <w:pBdr/>
      <w:spacing/>
      <w:ind/>
    </w:pPr>
    <w:rPr>
      <w:b/>
      <w:bCs/>
    </w:rPr>
  </w:style>
  <w:style w:type="paragraph" w:styleId="839" w:customStyle="1">
    <w:name w:val="Название таблицы"/>
    <w:basedOn w:val="818"/>
    <w:link w:val="841"/>
    <w:qFormat/>
    <w:pPr>
      <w:keepNext w:val="true"/>
      <w:pBdr/>
      <w:spacing w:after="0" w:before="280"/>
      <w:ind/>
      <w:jc w:val="both"/>
    </w:pPr>
  </w:style>
  <w:style w:type="character" w:styleId="840" w:customStyle="1">
    <w:name w:val="Название объекта Знак"/>
    <w:basedOn w:val="794"/>
    <w:link w:val="818"/>
    <w:uiPriority w:val="35"/>
    <w:pPr>
      <w:pBdr/>
      <w:spacing/>
      <w:ind/>
    </w:pPr>
    <w:rPr>
      <w:rFonts w:ascii="Times New Roman" w:hAnsi="Times New Roman"/>
      <w:iCs/>
      <w:szCs w:val="18"/>
    </w:rPr>
  </w:style>
  <w:style w:type="character" w:styleId="841" w:customStyle="1">
    <w:name w:val="Название таблицы Знак"/>
    <w:basedOn w:val="840"/>
    <w:link w:val="839"/>
    <w:pPr>
      <w:pBdr/>
      <w:spacing/>
      <w:ind/>
    </w:pPr>
    <w:rPr>
      <w:rFonts w:ascii="Times New Roman" w:hAnsi="Times New Roman"/>
      <w:iCs/>
      <w:szCs w:val="18"/>
    </w:rPr>
  </w:style>
  <w:style w:type="character" w:styleId="842" w:customStyle="1">
    <w:name w:val="katex-mathml"/>
    <w:basedOn w:val="794"/>
    <w:pPr>
      <w:pBdr/>
      <w:spacing/>
      <w:ind/>
    </w:pPr>
  </w:style>
  <w:style w:type="character" w:styleId="843" w:customStyle="1">
    <w:name w:val="mord"/>
    <w:basedOn w:val="794"/>
    <w:pPr>
      <w:pBdr/>
      <w:spacing/>
      <w:ind/>
    </w:pPr>
  </w:style>
  <w:style w:type="character" w:styleId="844">
    <w:name w:val="annotation reference"/>
    <w:basedOn w:val="79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45">
    <w:name w:val="annotation text"/>
    <w:basedOn w:val="784"/>
    <w:link w:val="84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46" w:customStyle="1">
    <w:name w:val="Текст примечания Знак"/>
    <w:basedOn w:val="794"/>
    <w:link w:val="845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847">
    <w:name w:val="annotation subject"/>
    <w:basedOn w:val="845"/>
    <w:next w:val="845"/>
    <w:link w:val="848"/>
    <w:uiPriority w:val="99"/>
    <w:semiHidden/>
    <w:unhideWhenUsed/>
    <w:pPr>
      <w:pBdr/>
      <w:spacing/>
      <w:ind/>
    </w:pPr>
    <w:rPr>
      <w:b/>
      <w:bCs/>
    </w:rPr>
  </w:style>
  <w:style w:type="character" w:styleId="848" w:customStyle="1">
    <w:name w:val="Тема примечания Знак"/>
    <w:basedOn w:val="846"/>
    <w:link w:val="847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849" w:customStyle="1">
    <w:name w:val="mopen"/>
    <w:basedOn w:val="794"/>
    <w:pPr>
      <w:pBdr/>
      <w:spacing/>
      <w:ind/>
    </w:pPr>
  </w:style>
  <w:style w:type="character" w:styleId="850" w:customStyle="1">
    <w:name w:val="vlist-s"/>
    <w:basedOn w:val="794"/>
    <w:pPr>
      <w:pBdr/>
      <w:spacing/>
      <w:ind/>
    </w:pPr>
  </w:style>
  <w:style w:type="character" w:styleId="851" w:customStyle="1">
    <w:name w:val="mclose"/>
    <w:basedOn w:val="794"/>
    <w:pPr>
      <w:pBdr/>
      <w:spacing/>
      <w:ind/>
    </w:pPr>
  </w:style>
  <w:style w:type="character" w:styleId="852" w:customStyle="1">
    <w:name w:val="mpunct"/>
    <w:basedOn w:val="794"/>
    <w:pPr>
      <w:pBdr/>
      <w:spacing/>
      <w:ind/>
    </w:pPr>
  </w:style>
  <w:style w:type="paragraph" w:styleId="853" w:customStyle="1">
    <w:name w:val="break-words"/>
    <w:basedOn w:val="784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54" w:customStyle="1">
    <w:name w:val="mrel"/>
    <w:basedOn w:val="794"/>
    <w:pPr>
      <w:pBdr/>
      <w:spacing/>
      <w:ind/>
    </w:pPr>
  </w:style>
  <w:style w:type="character" w:styleId="855" w:customStyle="1">
    <w:name w:val="mbin"/>
    <w:basedOn w:val="794"/>
    <w:pPr>
      <w:pBdr/>
      <w:spacing/>
      <w:ind/>
    </w:pPr>
  </w:style>
  <w:style w:type="table" w:styleId="856">
    <w:name w:val="Grid Table Light"/>
    <w:basedOn w:val="795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7">
    <w:name w:val="TOC Heading"/>
    <w:basedOn w:val="785"/>
    <w:next w:val="784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858">
    <w:name w:val="toc 1"/>
    <w:basedOn w:val="784"/>
    <w:next w:val="784"/>
    <w:uiPriority w:val="39"/>
    <w:unhideWhenUsed/>
    <w:pPr>
      <w:pBdr/>
      <w:spacing w:after="100"/>
      <w:ind/>
    </w:pPr>
  </w:style>
  <w:style w:type="paragraph" w:styleId="859">
    <w:name w:val="toc 2"/>
    <w:basedOn w:val="784"/>
    <w:next w:val="784"/>
    <w:uiPriority w:val="39"/>
    <w:unhideWhenUsed/>
    <w:pPr>
      <w:pBdr/>
      <w:spacing w:after="100"/>
      <w:ind w:left="280"/>
    </w:pPr>
  </w:style>
  <w:style w:type="paragraph" w:styleId="860">
    <w:name w:val="toc 3"/>
    <w:basedOn w:val="784"/>
    <w:next w:val="784"/>
    <w:uiPriority w:val="39"/>
    <w:unhideWhenUsed/>
    <w:pPr>
      <w:pBdr/>
      <w:spacing w:after="100"/>
      <w:ind w:left="560"/>
    </w:pPr>
  </w:style>
  <w:style w:type="character" w:styleId="861">
    <w:name w:val="Emphasis"/>
    <w:basedOn w:val="794"/>
    <w:uiPriority w:val="20"/>
    <w:qFormat/>
    <w:pPr>
      <w:pBdr/>
      <w:spacing/>
      <w:ind/>
    </w:pPr>
    <w:rPr>
      <w:i/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333"/>
            <w:pBdr/>
            <w:spacing/>
            <w:ind/>
            <w:rPr/>
          </w:pPr>
          <w:r>
            <w:rPr>
              <w:rStyle w:val="1332"/>
            </w:rPr>
            <w:t xml:space="preserve">Место для ввода текста.</w:t>
          </w:r>
          <w:r/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>
          <w:pPr>
            <w:pStyle w:val="1334"/>
            <w:pBdr/>
            <w:spacing/>
            <w:ind/>
            <w:rPr/>
          </w:pPr>
          <w:r>
            <w:rPr>
              <w:rStyle w:val="1332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337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  <w:docPart>
      <w:docPartPr>
        <w:name w:val="95827BE72CCC4944AD0F50AC3D55DC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140BA4-AF48-4BE3-B827-51618BD1A8EF}"/>
      </w:docPartPr>
      <w:docPartBody>
        <w:p>
          <w:pPr>
            <w:pStyle w:val="1341"/>
            <w:pBdr/>
            <w:spacing/>
            <w:ind/>
            <w:rPr/>
          </w:pPr>
          <w:r>
            <w:rPr>
              <w:rStyle w:val="1332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28"/>
    <w:next w:val="1328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28"/>
    <w:next w:val="1328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28"/>
    <w:next w:val="1328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28"/>
    <w:next w:val="1328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28"/>
    <w:next w:val="1328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28"/>
    <w:next w:val="1328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28"/>
    <w:next w:val="1328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28"/>
    <w:next w:val="1328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28"/>
    <w:next w:val="1328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29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29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29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29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29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29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29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29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29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28"/>
    <w:next w:val="1328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29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28"/>
    <w:next w:val="1328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29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28"/>
    <w:next w:val="1328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29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28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28"/>
    <w:next w:val="1328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29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28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29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29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28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29"/>
    <w:link w:val="434"/>
    <w:uiPriority w:val="99"/>
    <w:pPr>
      <w:pBdr/>
      <w:spacing/>
      <w:ind/>
    </w:pPr>
  </w:style>
  <w:style w:type="paragraph" w:styleId="436">
    <w:name w:val="Footer"/>
    <w:basedOn w:val="1328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29"/>
    <w:link w:val="436"/>
    <w:uiPriority w:val="99"/>
    <w:pPr>
      <w:pBdr/>
      <w:spacing/>
      <w:ind/>
    </w:pPr>
  </w:style>
  <w:style w:type="paragraph" w:styleId="438">
    <w:name w:val="Caption"/>
    <w:basedOn w:val="1328"/>
    <w:next w:val="13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28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29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29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28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29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29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28"/>
    <w:next w:val="1328"/>
    <w:uiPriority w:val="39"/>
    <w:unhideWhenUsed/>
    <w:pPr>
      <w:pBdr/>
      <w:spacing w:after="100"/>
      <w:ind/>
    </w:pPr>
  </w:style>
  <w:style w:type="paragraph" w:styleId="448">
    <w:name w:val="toc 2"/>
    <w:basedOn w:val="1328"/>
    <w:next w:val="1328"/>
    <w:uiPriority w:val="39"/>
    <w:unhideWhenUsed/>
    <w:pPr>
      <w:pBdr/>
      <w:spacing w:after="100"/>
      <w:ind w:left="220"/>
    </w:pPr>
  </w:style>
  <w:style w:type="paragraph" w:styleId="449">
    <w:name w:val="toc 3"/>
    <w:basedOn w:val="1328"/>
    <w:next w:val="1328"/>
    <w:uiPriority w:val="39"/>
    <w:unhideWhenUsed/>
    <w:pPr>
      <w:pBdr/>
      <w:spacing w:after="100"/>
      <w:ind w:left="440"/>
    </w:pPr>
  </w:style>
  <w:style w:type="paragraph" w:styleId="450">
    <w:name w:val="toc 4"/>
    <w:basedOn w:val="1328"/>
    <w:next w:val="1328"/>
    <w:uiPriority w:val="39"/>
    <w:unhideWhenUsed/>
    <w:pPr>
      <w:pBdr/>
      <w:spacing w:after="100"/>
      <w:ind w:left="660"/>
    </w:pPr>
  </w:style>
  <w:style w:type="paragraph" w:styleId="451">
    <w:name w:val="toc 5"/>
    <w:basedOn w:val="1328"/>
    <w:next w:val="1328"/>
    <w:uiPriority w:val="39"/>
    <w:unhideWhenUsed/>
    <w:pPr>
      <w:pBdr/>
      <w:spacing w:after="100"/>
      <w:ind w:left="880"/>
    </w:pPr>
  </w:style>
  <w:style w:type="paragraph" w:styleId="452">
    <w:name w:val="toc 6"/>
    <w:basedOn w:val="1328"/>
    <w:next w:val="1328"/>
    <w:uiPriority w:val="39"/>
    <w:unhideWhenUsed/>
    <w:pPr>
      <w:pBdr/>
      <w:spacing w:after="100"/>
      <w:ind w:left="1100"/>
    </w:pPr>
  </w:style>
  <w:style w:type="paragraph" w:styleId="453">
    <w:name w:val="toc 7"/>
    <w:basedOn w:val="1328"/>
    <w:next w:val="1328"/>
    <w:uiPriority w:val="39"/>
    <w:unhideWhenUsed/>
    <w:pPr>
      <w:pBdr/>
      <w:spacing w:after="100"/>
      <w:ind w:left="1320"/>
    </w:pPr>
  </w:style>
  <w:style w:type="paragraph" w:styleId="454">
    <w:name w:val="toc 8"/>
    <w:basedOn w:val="1328"/>
    <w:next w:val="1328"/>
    <w:uiPriority w:val="39"/>
    <w:unhideWhenUsed/>
    <w:pPr>
      <w:pBdr/>
      <w:spacing w:after="100"/>
      <w:ind w:left="1540"/>
    </w:pPr>
  </w:style>
  <w:style w:type="paragraph" w:styleId="455">
    <w:name w:val="toc 9"/>
    <w:basedOn w:val="1328"/>
    <w:next w:val="1328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28"/>
    <w:next w:val="1328"/>
    <w:uiPriority w:val="99"/>
    <w:unhideWhenUsed/>
    <w:pPr>
      <w:pBdr/>
      <w:spacing w:after="0" w:afterAutospacing="0"/>
      <w:ind/>
    </w:pPr>
  </w:style>
  <w:style w:type="paragraph" w:styleId="1328" w:default="1">
    <w:name w:val="Normal"/>
    <w:qFormat/>
    <w:pPr>
      <w:pBdr/>
      <w:spacing/>
      <w:ind/>
    </w:pPr>
  </w:style>
  <w:style w:type="character" w:styleId="1329" w:default="1">
    <w:name w:val="Default Paragraph Font"/>
    <w:uiPriority w:val="1"/>
    <w:semiHidden/>
    <w:unhideWhenUsed/>
    <w:pPr>
      <w:pBdr/>
      <w:spacing/>
      <w:ind/>
    </w:pPr>
  </w:style>
  <w:style w:type="table" w:styleId="13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31" w:default="1">
    <w:name w:val="No List"/>
    <w:uiPriority w:val="99"/>
    <w:semiHidden/>
    <w:unhideWhenUsed/>
    <w:pPr>
      <w:pBdr/>
      <w:spacing/>
      <w:ind/>
    </w:pPr>
  </w:style>
  <w:style w:type="character" w:styleId="1332">
    <w:name w:val="Placeholder Text"/>
    <w:basedOn w:val="1329"/>
    <w:uiPriority w:val="99"/>
    <w:semiHidden/>
    <w:pPr>
      <w:pBdr/>
      <w:spacing/>
      <w:ind/>
    </w:pPr>
    <w:rPr>
      <w:color w:val="666666"/>
    </w:rPr>
  </w:style>
  <w:style w:type="paragraph" w:styleId="1333" w:customStyle="1">
    <w:name w:val="D84159BBAEDF420C9A1F65AD544F52D4"/>
    <w:pPr>
      <w:pBdr/>
      <w:spacing/>
      <w:ind/>
    </w:pPr>
  </w:style>
  <w:style w:type="paragraph" w:styleId="1334" w:customStyle="1">
    <w:name w:val="F52C6BC6B61541B38A956148C55B8709"/>
    <w:pPr>
      <w:pBdr/>
      <w:spacing/>
      <w:ind/>
    </w:pPr>
  </w:style>
  <w:style w:type="paragraph" w:styleId="1335" w:customStyle="1">
    <w:name w:val="F308A82D03344465BE823ADE8DA9ECFE"/>
    <w:pPr>
      <w:pBdr/>
      <w:spacing/>
      <w:ind/>
    </w:pPr>
  </w:style>
  <w:style w:type="paragraph" w:styleId="1336" w:customStyle="1">
    <w:name w:val="7729D85F1F2D433FA83F632E0EB8E51F"/>
    <w:pPr>
      <w:pBdr/>
      <w:spacing/>
      <w:ind/>
    </w:pPr>
  </w:style>
  <w:style w:type="paragraph" w:styleId="1337" w:customStyle="1">
    <w:name w:val="0B804F642F7642E5977BCD5DCE8C93B2"/>
    <w:pPr>
      <w:pBdr/>
      <w:spacing/>
      <w:ind/>
    </w:pPr>
  </w:style>
  <w:style w:type="paragraph" w:styleId="1338" w:customStyle="1">
    <w:name w:val="E43CE014A7F74814B49731B71162907D"/>
    <w:pPr>
      <w:pBdr/>
      <w:spacing/>
      <w:ind/>
    </w:pPr>
  </w:style>
  <w:style w:type="paragraph" w:styleId="1339" w:customStyle="1">
    <w:name w:val="08506C7F879A418285BF2D8A7A7DC241"/>
    <w:pPr>
      <w:pBdr/>
      <w:spacing/>
      <w:ind/>
    </w:pPr>
  </w:style>
  <w:style w:type="paragraph" w:styleId="1340" w:customStyle="1">
    <w:name w:val="CDDF98D5C96B4594A28A994F54E0D68D"/>
    <w:pPr>
      <w:pBdr/>
      <w:spacing/>
      <w:ind/>
    </w:pPr>
  </w:style>
  <w:style w:type="paragraph" w:styleId="1341" w:customStyle="1">
    <w:name w:val="95827BE72CCC4944AD0F50AC3D55DC2C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12118</cp:revision>
  <dcterms:created xsi:type="dcterms:W3CDTF">2025-03-01T08:16:00Z</dcterms:created>
  <dcterms:modified xsi:type="dcterms:W3CDTF">2025-11-19T07:50:53Z</dcterms:modified>
</cp:coreProperties>
</file>