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4156B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68966C1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6DBE378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35650937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001F4E70">
      <w:pPr>
        <w:spacing w:line="360" w:lineRule="auto"/>
        <w:ind w:firstLine="567"/>
        <w:jc w:val="both"/>
        <w:rPr>
          <w:sz w:val="22"/>
          <w:szCs w:val="22"/>
        </w:rPr>
      </w:pPr>
    </w:p>
    <w:p w14:paraId="4C10CECB">
      <w:pPr>
        <w:spacing w:line="360" w:lineRule="auto"/>
        <w:ind w:firstLine="567"/>
        <w:jc w:val="both"/>
        <w:rPr>
          <w:sz w:val="22"/>
          <w:szCs w:val="22"/>
        </w:rPr>
      </w:pPr>
    </w:p>
    <w:p w14:paraId="3BDA0CC0">
      <w:pPr>
        <w:spacing w:line="360" w:lineRule="auto"/>
        <w:ind w:firstLine="567"/>
        <w:jc w:val="both"/>
        <w:rPr>
          <w:sz w:val="22"/>
          <w:szCs w:val="22"/>
        </w:rPr>
      </w:pPr>
    </w:p>
    <w:p w14:paraId="3728032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150DF478">
      <w:pPr>
        <w:ind w:firstLine="567"/>
        <w:jc w:val="both"/>
        <w:rPr>
          <w:b/>
          <w:sz w:val="28"/>
          <w:szCs w:val="28"/>
        </w:rPr>
      </w:pPr>
    </w:p>
    <w:p w14:paraId="5368586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6513C207">
      <w:pPr>
        <w:jc w:val="center"/>
        <w:rPr>
          <w:b/>
          <w:sz w:val="28"/>
          <w:szCs w:val="28"/>
        </w:rPr>
      </w:pPr>
    </w:p>
    <w:p w14:paraId="42076E3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ПМ.04.Сопровождение и обслуживание программного обеспечения компьютерных систем</w:t>
      </w:r>
    </w:p>
    <w:p w14:paraId="321D2959">
      <w:pPr>
        <w:jc w:val="center"/>
        <w:rPr>
          <w:sz w:val="22"/>
          <w:szCs w:val="22"/>
        </w:rPr>
      </w:pPr>
    </w:p>
    <w:p w14:paraId="23C81998">
      <w:pPr>
        <w:spacing w:line="360" w:lineRule="auto"/>
        <w:ind w:firstLine="567"/>
        <w:jc w:val="both"/>
        <w:rPr>
          <w:sz w:val="22"/>
          <w:szCs w:val="22"/>
        </w:rPr>
      </w:pPr>
      <w:bookmarkStart w:id="0" w:name="_GoBack"/>
      <w:bookmarkEnd w:id="0"/>
    </w:p>
    <w:p w14:paraId="4E8AA307">
      <w:pPr>
        <w:spacing w:line="360" w:lineRule="auto"/>
        <w:rPr>
          <w:sz w:val="22"/>
          <w:szCs w:val="22"/>
        </w:rPr>
      </w:pPr>
    </w:p>
    <w:p w14:paraId="379D0FF8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Студент</w:t>
      </w:r>
    </w:p>
    <w:p w14:paraId="1F7A816D">
      <w:pPr>
        <w:spacing w:line="360" w:lineRule="auto"/>
        <w:ind w:left="4820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Яхотов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Егор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Денисович</w:t>
      </w:r>
    </w:p>
    <w:p w14:paraId="39C3EE64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Группа 23П-1</w:t>
      </w:r>
    </w:p>
    <w:p w14:paraId="2C9D4A38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 xml:space="preserve">Специальность 09.02.07 Информационные системы и программирование </w:t>
      </w:r>
    </w:p>
    <w:p w14:paraId="293522A8">
      <w:pPr>
        <w:pStyle w:val="6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колледжа:</w:t>
      </w:r>
    </w:p>
    <w:p w14:paraId="767F587A">
      <w:pPr>
        <w:pStyle w:val="6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Калинин Арсений Олегович</w:t>
      </w:r>
    </w:p>
    <w:p w14:paraId="0E722B2C">
      <w:pPr>
        <w:pStyle w:val="6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организации:</w:t>
      </w:r>
    </w:p>
    <w:p w14:paraId="4CEEEB5C">
      <w:pPr>
        <w:pStyle w:val="6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</w:p>
    <w:p w14:paraId="04C800FE">
      <w:pPr>
        <w:pStyle w:val="6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подпись      </w:t>
      </w:r>
    </w:p>
    <w:p w14:paraId="07DAB837">
      <w:pPr>
        <w:pStyle w:val="6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УТВЕРЖДАЮ:</w:t>
      </w:r>
    </w:p>
    <w:p w14:paraId="6CD9C256">
      <w:pPr>
        <w:pStyle w:val="6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Директор </w:t>
      </w:r>
    </w:p>
    <w:p w14:paraId="79014B75">
      <w:pPr>
        <w:ind w:left="4678"/>
        <w:rPr>
          <w:sz w:val="28"/>
          <w:szCs w:val="28"/>
        </w:rPr>
      </w:pPr>
      <w:r>
        <w:rPr>
          <w:sz w:val="28"/>
          <w:szCs w:val="28"/>
        </w:rPr>
        <w:t>____________________________________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              Наименование организации</w:t>
      </w:r>
    </w:p>
    <w:p w14:paraId="41B8CF33">
      <w:pPr>
        <w:tabs>
          <w:tab w:val="left" w:pos="8265"/>
        </w:tabs>
        <w:ind w:left="4678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9F1AF91">
      <w:pPr>
        <w:pBdr>
          <w:top w:val="single" w:color="auto" w:sz="4" w:space="1"/>
          <w:bottom w:val="single" w:color="auto" w:sz="4" w:space="1"/>
        </w:pBdr>
        <w:ind w:left="4678"/>
        <w:rPr>
          <w:sz w:val="28"/>
          <w:szCs w:val="28"/>
        </w:rPr>
      </w:pPr>
    </w:p>
    <w:p w14:paraId="77E937EC">
      <w:pPr>
        <w:pStyle w:val="6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___________/________________________</w:t>
      </w:r>
    </w:p>
    <w:p w14:paraId="4913484D">
      <w:pPr>
        <w:pStyle w:val="6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03C99DA6">
      <w:pPr>
        <w:pStyle w:val="6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М. П.</w:t>
      </w:r>
    </w:p>
    <w:p w14:paraId="68B19D74">
      <w:pPr>
        <w:ind w:left="5529"/>
        <w:jc w:val="center"/>
      </w:pPr>
    </w:p>
    <w:p w14:paraId="00F2552B">
      <w:pPr>
        <w:ind w:left="4500"/>
      </w:pPr>
    </w:p>
    <w:p w14:paraId="6BBA06EB">
      <w:pPr>
        <w:jc w:val="center"/>
        <w:rPr>
          <w:sz w:val="28"/>
          <w:szCs w:val="28"/>
        </w:rPr>
      </w:pPr>
      <w:r>
        <w:rPr>
          <w:sz w:val="28"/>
          <w:szCs w:val="28"/>
        </w:rPr>
        <w:t>2026 уч. год</w:t>
      </w:r>
    </w:p>
    <w:p w14:paraId="5AA85D5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5545F11">
      <w:pPr>
        <w:pStyle w:val="8"/>
        <w:spacing w:after="160"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Содержание</w:t>
      </w:r>
    </w:p>
    <w:p w14:paraId="10CFC13B">
      <w:pPr>
        <w:pStyle w:val="8"/>
        <w:numPr>
          <w:ilvl w:val="0"/>
          <w:numId w:val="1"/>
        </w:numPr>
        <w:spacing w:after="16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Характеристика объекта практики</w:t>
      </w:r>
    </w:p>
    <w:p w14:paraId="0D34B4CD">
      <w:pPr>
        <w:pStyle w:val="8"/>
        <w:numPr>
          <w:ilvl w:val="0"/>
          <w:numId w:val="1"/>
        </w:numPr>
        <w:spacing w:after="16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рабочего места</w:t>
      </w:r>
    </w:p>
    <w:p w14:paraId="3A08D113">
      <w:pPr>
        <w:pStyle w:val="8"/>
        <w:numPr>
          <w:ilvl w:val="0"/>
          <w:numId w:val="1"/>
        </w:numPr>
        <w:spacing w:after="16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Состав программного и технического обеспечения, имеющегося на предприятии, их назначение</w:t>
      </w:r>
    </w:p>
    <w:p w14:paraId="7F498D01">
      <w:pPr>
        <w:pStyle w:val="8"/>
        <w:numPr>
          <w:ilvl w:val="0"/>
          <w:numId w:val="1"/>
        </w:numPr>
        <w:spacing w:after="16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Установить</w:t>
      </w:r>
      <w:r>
        <w:rPr>
          <w:rFonts w:hint="default"/>
          <w:b/>
          <w:bCs/>
          <w:sz w:val="28"/>
          <w:szCs w:val="28"/>
          <w:lang w:val="ru-RU"/>
        </w:rPr>
        <w:t xml:space="preserve"> предложенное программное обеспечение</w:t>
      </w:r>
    </w:p>
    <w:p w14:paraId="2B954D8E">
      <w:pPr>
        <w:pStyle w:val="8"/>
        <w:numPr>
          <w:ilvl w:val="0"/>
          <w:numId w:val="1"/>
        </w:numPr>
        <w:spacing w:after="160" w:line="276" w:lineRule="auto"/>
        <w:rPr>
          <w:b/>
          <w:bCs/>
          <w:sz w:val="28"/>
          <w:szCs w:val="28"/>
        </w:rPr>
      </w:pPr>
      <w:r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  <w:lang w:val="ru-RU"/>
        </w:rPr>
        <w:t>Обосновать вариант конфигурации</w:t>
      </w:r>
    </w:p>
    <w:p w14:paraId="661CECA9">
      <w:pPr>
        <w:pStyle w:val="8"/>
        <w:numPr>
          <w:ilvl w:val="0"/>
          <w:numId w:val="1"/>
        </w:numPr>
        <w:spacing w:after="16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Обеспечить</w:t>
      </w:r>
      <w:r>
        <w:rPr>
          <w:rFonts w:hint="default"/>
          <w:b/>
          <w:bCs/>
          <w:sz w:val="28"/>
          <w:szCs w:val="28"/>
          <w:lang w:val="ru-RU"/>
        </w:rPr>
        <w:t xml:space="preserve"> доступ различным категориям пользователей</w:t>
      </w:r>
    </w:p>
    <w:p w14:paraId="7EAFF0CC">
      <w:pPr>
        <w:pStyle w:val="8"/>
        <w:numPr>
          <w:ilvl w:val="0"/>
          <w:numId w:val="1"/>
        </w:numPr>
        <w:spacing w:after="160" w:line="276" w:lineRule="auto"/>
        <w:rPr>
          <w:b/>
          <w:bCs/>
          <w:sz w:val="28"/>
          <w:szCs w:val="28"/>
        </w:rPr>
      </w:pPr>
      <w:r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Обеспечить совместимость компонент с ранее установленными программными продуктами</w:t>
      </w:r>
    </w:p>
    <w:p w14:paraId="3EB5C768">
      <w:pPr>
        <w:pStyle w:val="8"/>
        <w:numPr>
          <w:ilvl w:val="0"/>
          <w:numId w:val="1"/>
        </w:numPr>
        <w:spacing w:after="160" w:line="276" w:lineRule="auto"/>
        <w:rPr>
          <w:b/>
          <w:bCs/>
          <w:sz w:val="28"/>
          <w:szCs w:val="28"/>
        </w:rPr>
      </w:pPr>
      <w:r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Проконтролировать качество функционирования программного обеспечения с помощью встроенных средств</w:t>
      </w:r>
    </w:p>
    <w:p w14:paraId="0FAB9543">
      <w:pPr>
        <w:pStyle w:val="8"/>
        <w:numPr>
          <w:ilvl w:val="0"/>
          <w:numId w:val="1"/>
        </w:numPr>
        <w:spacing w:after="160" w:line="276" w:lineRule="auto"/>
        <w:rPr>
          <w:b/>
          <w:bCs/>
          <w:sz w:val="28"/>
          <w:szCs w:val="28"/>
        </w:rPr>
      </w:pPr>
      <w:r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  <w:lang w:val="en-US"/>
        </w:rPr>
        <w:t>Выполнить анализ условий эксплуатации программного обеспечения</w:t>
      </w:r>
    </w:p>
    <w:p w14:paraId="708ADFF8">
      <w:pPr>
        <w:pStyle w:val="8"/>
        <w:numPr>
          <w:ilvl w:val="0"/>
          <w:numId w:val="1"/>
        </w:numPr>
        <w:spacing w:after="160" w:line="276" w:lineRule="auto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 </w:t>
      </w:r>
      <w:r>
        <w:rPr>
          <w:rFonts w:hint="default"/>
          <w:b/>
          <w:bCs/>
          <w:sz w:val="28"/>
          <w:szCs w:val="28"/>
          <w:lang w:val="en-US"/>
        </w:rPr>
        <w:t>Предложить варианты модификации программного обеспечения</w:t>
      </w:r>
    </w:p>
    <w:p w14:paraId="248C160B">
      <w:pPr>
        <w:pStyle w:val="8"/>
        <w:numPr>
          <w:ilvl w:val="0"/>
          <w:numId w:val="1"/>
        </w:numPr>
        <w:spacing w:after="160" w:line="276" w:lineRule="auto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 </w:t>
      </w:r>
      <w:r>
        <w:rPr>
          <w:rFonts w:hint="default"/>
          <w:b/>
          <w:bCs/>
          <w:sz w:val="28"/>
          <w:szCs w:val="28"/>
          <w:lang w:val="en-US"/>
        </w:rPr>
        <w:t>Сохранить результаты в системе контроля версий</w:t>
      </w:r>
    </w:p>
    <w:p w14:paraId="0135EACE">
      <w:pPr>
        <w:pStyle w:val="8"/>
        <w:numPr>
          <w:ilvl w:val="0"/>
          <w:numId w:val="1"/>
        </w:numPr>
        <w:spacing w:after="160" w:line="276" w:lineRule="auto"/>
        <w:rPr>
          <w:b/>
          <w:bCs/>
          <w:sz w:val="28"/>
          <w:szCs w:val="28"/>
        </w:rPr>
      </w:pPr>
      <w:r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  <w:lang w:val="ru-RU"/>
        </w:rPr>
        <w:t xml:space="preserve"> </w:t>
      </w:r>
      <w:r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  <w:lang w:val="en-US"/>
        </w:rPr>
        <w:t>Выбрать методы и средства защиты программного обеспечения</w:t>
      </w:r>
    </w:p>
    <w:p w14:paraId="1A4C65A6">
      <w:pPr>
        <w:pStyle w:val="8"/>
        <w:numPr>
          <w:ilvl w:val="0"/>
          <w:numId w:val="1"/>
        </w:numPr>
        <w:spacing w:after="160" w:line="276" w:lineRule="auto"/>
        <w:rPr>
          <w:b/>
          <w:bCs/>
          <w:sz w:val="28"/>
          <w:szCs w:val="28"/>
        </w:rPr>
      </w:pPr>
      <w:r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  <w:lang w:val="en-US"/>
        </w:rPr>
        <w:t>Реализовать защиту программного обеспечения на требуемом уровне</w:t>
      </w:r>
    </w:p>
    <w:p w14:paraId="3BA9D66D">
      <w:pPr>
        <w:pStyle w:val="8"/>
        <w:numPr>
          <w:ilvl w:val="0"/>
          <w:numId w:val="1"/>
        </w:numPr>
        <w:spacing w:after="160" w:line="276" w:lineRule="auto"/>
        <w:rPr>
          <w:b/>
          <w:bCs/>
          <w:sz w:val="28"/>
          <w:szCs w:val="28"/>
        </w:rPr>
      </w:pPr>
      <w:r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  <w:lang w:val="ru-RU"/>
        </w:rPr>
        <w:t xml:space="preserve"> </w:t>
      </w:r>
      <w:r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  <w:lang w:val="en-US"/>
        </w:rPr>
        <w:t>Тестирование программного обеспечения</w:t>
      </w:r>
    </w:p>
    <w:p w14:paraId="7492867F">
      <w:pPr>
        <w:spacing w:after="160" w:line="259" w:lineRule="auto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br w:type="page"/>
      </w:r>
    </w:p>
    <w:p w14:paraId="4FF8A96E">
      <w:pPr>
        <w:spacing w:after="160" w:line="360" w:lineRule="auto"/>
        <w:ind w:firstLine="709"/>
        <w:jc w:val="center"/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  <w:lang w:val="ru-RU"/>
        </w:rPr>
      </w:pPr>
      <w: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В</w:t>
      </w:r>
      <w: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  <w:lang w:val="ru-RU"/>
        </w:rPr>
        <w:t>ВЕДЕНИЕ</w:t>
      </w:r>
    </w:p>
    <w:p w14:paraId="1ADDDA8E">
      <w:pPr>
        <w:spacing w:after="160" w:line="360" w:lineRule="auto"/>
        <w:ind w:firstLine="709"/>
        <w:rPr>
          <w:rFonts w:ascii="Times New Roman CYR" w:hAnsi="Times New Roman CYR" w:cs="Times New Roman CYR"/>
          <w:b w:val="0"/>
          <w:bCs w:val="0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b w:val="0"/>
          <w:bCs w:val="0"/>
          <w:color w:val="000000"/>
          <w:sz w:val="28"/>
          <w:szCs w:val="28"/>
          <w:highlight w:val="white"/>
        </w:rPr>
        <w:t>Целью производственной практики является закрепление теоретических знаний и получение практических навыков по сопровождению, установке и настройке программного обеспечения, обеспечению его совместимости, защите и тестированию в условиях общеобразовательного учреждения. В ходе практики были выполнены работы по установке предложенного программного обеспечения (электронный журнал и дневник, офисный пакет, антивирусные программы, образовательные платформы, дополнительное ПО), сборке программы с открытым исходным кодом, настройке Active Directory для школьной сети, организации прав доступа для различных категорий пользователей, настройке политик безопасности компьютеров в учебных классах и учительской, а также тестированию работоспособности информационной системы школы. Все действия выполнялись в виртуальной среде на базе операционной системы Windows Server 2016 Standard, что позволило смоделировать реальную инфраструктуру школьной информационной системы.</w:t>
      </w:r>
    </w:p>
    <w:p w14:paraId="356DD975">
      <w:pPr>
        <w:spacing w:after="160" w:line="360" w:lineRule="auto"/>
        <w:ind w:firstLine="709"/>
        <w:rPr>
          <w:rFonts w:ascii="Times New Roman CYR" w:hAnsi="Times New Roman CYR" w:cs="Times New Roman CYR"/>
          <w:b w:val="0"/>
          <w:bCs w:val="0"/>
          <w:color w:val="000000"/>
          <w:sz w:val="28"/>
          <w:szCs w:val="28"/>
          <w:highlight w:val="white"/>
        </w:rPr>
      </w:pPr>
    </w:p>
    <w:p w14:paraId="4FB5CBEB">
      <w:pPr>
        <w:spacing w:after="160" w:line="360" w:lineRule="auto"/>
        <w:ind w:firstLine="709"/>
        <w:rPr>
          <w:rFonts w:ascii="Times New Roman CYR" w:hAnsi="Times New Roman CYR" w:cs="Times New Roman CYR"/>
          <w:b w:val="0"/>
          <w:bCs w:val="0"/>
          <w:color w:val="000000"/>
          <w:sz w:val="28"/>
          <w:szCs w:val="28"/>
          <w:highlight w:val="white"/>
        </w:rPr>
      </w:pPr>
    </w:p>
    <w:p w14:paraId="75772FC6">
      <w:pPr>
        <w:spacing w:after="160" w:line="360" w:lineRule="auto"/>
        <w:ind w:firstLine="709"/>
        <w:rPr>
          <w:rFonts w:ascii="Times New Roman CYR" w:hAnsi="Times New Roman CYR" w:cs="Times New Roman CYR"/>
          <w:b w:val="0"/>
          <w:bCs w:val="0"/>
          <w:color w:val="000000"/>
          <w:sz w:val="28"/>
          <w:szCs w:val="28"/>
          <w:highlight w:val="white"/>
        </w:rPr>
      </w:pPr>
    </w:p>
    <w:p w14:paraId="2023BE27">
      <w:pPr>
        <w:spacing w:after="160" w:line="360" w:lineRule="auto"/>
        <w:ind w:firstLine="709"/>
        <w:rPr>
          <w:rFonts w:ascii="Times New Roman CYR" w:hAnsi="Times New Roman CYR" w:cs="Times New Roman CYR"/>
          <w:b w:val="0"/>
          <w:bCs w:val="0"/>
          <w:color w:val="000000"/>
          <w:sz w:val="28"/>
          <w:szCs w:val="28"/>
          <w:highlight w:val="white"/>
        </w:rPr>
      </w:pPr>
    </w:p>
    <w:p w14:paraId="69E05D2B">
      <w:pPr>
        <w:spacing w:after="160" w:line="360" w:lineRule="auto"/>
        <w:ind w:firstLine="709"/>
        <w:rPr>
          <w:rFonts w:ascii="Times New Roman CYR" w:hAnsi="Times New Roman CYR" w:cs="Times New Roman CYR"/>
          <w:b w:val="0"/>
          <w:bCs w:val="0"/>
          <w:color w:val="000000"/>
          <w:sz w:val="28"/>
          <w:szCs w:val="28"/>
          <w:highlight w:val="white"/>
        </w:rPr>
      </w:pPr>
    </w:p>
    <w:p w14:paraId="29417122">
      <w:pPr>
        <w:spacing w:after="160" w:line="360" w:lineRule="auto"/>
        <w:ind w:firstLine="709"/>
        <w:rPr>
          <w:rFonts w:ascii="Times New Roman CYR" w:hAnsi="Times New Roman CYR" w:cs="Times New Roman CYR"/>
          <w:b w:val="0"/>
          <w:bCs w:val="0"/>
          <w:color w:val="000000"/>
          <w:sz w:val="28"/>
          <w:szCs w:val="28"/>
          <w:highlight w:val="white"/>
        </w:rPr>
      </w:pPr>
    </w:p>
    <w:p w14:paraId="527E7F6A">
      <w:pPr>
        <w:spacing w:after="160" w:line="360" w:lineRule="auto"/>
        <w:ind w:firstLine="709"/>
        <w:rPr>
          <w:rFonts w:ascii="Times New Roman CYR" w:hAnsi="Times New Roman CYR" w:cs="Times New Roman CYR"/>
          <w:b w:val="0"/>
          <w:bCs w:val="0"/>
          <w:color w:val="000000"/>
          <w:sz w:val="28"/>
          <w:szCs w:val="28"/>
          <w:highlight w:val="white"/>
        </w:rPr>
      </w:pPr>
    </w:p>
    <w:p w14:paraId="0444A7F5">
      <w:pPr>
        <w:spacing w:after="160" w:line="360" w:lineRule="auto"/>
        <w:ind w:firstLine="709"/>
        <w:rPr>
          <w:rFonts w:ascii="Times New Roman CYR" w:hAnsi="Times New Roman CYR" w:cs="Times New Roman CYR"/>
          <w:b w:val="0"/>
          <w:bCs w:val="0"/>
          <w:color w:val="000000"/>
          <w:sz w:val="28"/>
          <w:szCs w:val="28"/>
          <w:highlight w:val="white"/>
        </w:rPr>
      </w:pPr>
    </w:p>
    <w:p w14:paraId="00A21A2C">
      <w:pPr>
        <w:spacing w:after="160" w:line="360" w:lineRule="auto"/>
        <w:ind w:firstLine="709"/>
        <w:rPr>
          <w:rFonts w:ascii="Times New Roman CYR" w:hAnsi="Times New Roman CYR" w:cs="Times New Roman CYR"/>
          <w:b w:val="0"/>
          <w:bCs w:val="0"/>
          <w:color w:val="000000"/>
          <w:sz w:val="28"/>
          <w:szCs w:val="28"/>
          <w:highlight w:val="white"/>
        </w:rPr>
      </w:pPr>
    </w:p>
    <w:p w14:paraId="6E377FCC">
      <w:pPr>
        <w:spacing w:after="160" w:line="360" w:lineRule="auto"/>
        <w:ind w:firstLine="709"/>
        <w:rPr>
          <w:rFonts w:ascii="Times New Roman CYR" w:hAnsi="Times New Roman CYR" w:cs="Times New Roman CYR"/>
          <w:b w:val="0"/>
          <w:bCs w:val="0"/>
          <w:color w:val="000000"/>
          <w:sz w:val="28"/>
          <w:szCs w:val="28"/>
          <w:highlight w:val="white"/>
        </w:rPr>
      </w:pPr>
    </w:p>
    <w:p w14:paraId="47E46DA4">
      <w:pPr>
        <w:spacing w:after="160" w:line="360" w:lineRule="auto"/>
        <w:ind w:firstLine="709"/>
        <w:rPr>
          <w:rFonts w:ascii="Times New Roman CYR" w:hAnsi="Times New Roman CYR" w:cs="Times New Roman CYR"/>
          <w:b w:val="0"/>
          <w:bCs w:val="0"/>
          <w:color w:val="000000"/>
          <w:sz w:val="28"/>
          <w:szCs w:val="28"/>
          <w:highlight w:val="white"/>
        </w:rPr>
      </w:pPr>
    </w:p>
    <w:p w14:paraId="6AFFD43D">
      <w:pPr>
        <w:spacing w:after="160" w:line="360" w:lineRule="auto"/>
        <w:ind w:firstLine="709"/>
        <w:rPr>
          <w:rFonts w:ascii="Times New Roman CYR" w:hAnsi="Times New Roman CYR" w:cs="Times New Roman CYR"/>
          <w:b w:val="0"/>
          <w:bCs w:val="0"/>
          <w:color w:val="000000"/>
          <w:sz w:val="28"/>
          <w:szCs w:val="28"/>
          <w:highlight w:val="white"/>
        </w:rPr>
      </w:pPr>
    </w:p>
    <w:p w14:paraId="14DEE298">
      <w:pPr>
        <w:spacing w:after="160" w:line="360" w:lineRule="auto"/>
        <w:ind w:firstLine="709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</w:p>
    <w:p w14:paraId="06CB25E0">
      <w:pPr>
        <w:spacing w:after="160" w:line="360" w:lineRule="auto"/>
        <w:ind w:firstLine="709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br w:type="textWrapping"/>
      </w:r>
      <w: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1.Характеристика объекта практики</w:t>
      </w:r>
    </w:p>
    <w:p w14:paraId="67D44FB9">
      <w:pPr>
        <w:spacing w:after="160" w:line="276" w:lineRule="auto"/>
        <w:ind w:firstLine="709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Полное наименование: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 Кировское областное государственное общеобразовательное бюджетное учреждение «Средняя школа пгт Вахруши Слободского района»</w:t>
      </w:r>
    </w:p>
    <w:p w14:paraId="57035A93">
      <w:pPr>
        <w:spacing w:after="160" w:line="276" w:lineRule="auto"/>
        <w:ind w:firstLine="709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Сокращённое наименование: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 КОГОБУ СШ пгт Вахруши</w:t>
      </w:r>
    </w:p>
    <w:p w14:paraId="36B6A899">
      <w:pPr>
        <w:spacing w:after="160" w:line="276" w:lineRule="auto"/>
        <w:ind w:firstLine="709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Юридический адрес: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 612110, Кировская область, Слободской район, посёлок городского типа Вахруши, улица Ленина, дом 4</w:t>
      </w:r>
    </w:p>
    <w:p w14:paraId="186EBE57">
      <w:pPr>
        <w:spacing w:after="160" w:line="276" w:lineRule="auto"/>
        <w:ind w:firstLine="709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Руководитель: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 Семакина Ксения Александровна (директор)</w:t>
      </w:r>
    </w:p>
    <w:p w14:paraId="6B88D164">
      <w:pPr>
        <w:spacing w:after="160" w:line="276" w:lineRule="auto"/>
        <w:ind w:firstLine="709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Основной вид деятельности: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 Реализация образовательных программ начального, основного и среднего общего образования</w:t>
      </w:r>
    </w:p>
    <w:p w14:paraId="7AD5D599">
      <w:pPr>
        <w:spacing w:after="160" w:line="276" w:lineRule="auto"/>
        <w:ind w:firstLine="709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Структура организации:</w:t>
      </w:r>
    </w:p>
    <w:p w14:paraId="78703A8D">
      <w:pPr>
        <w:numPr>
          <w:ilvl w:val="0"/>
          <w:numId w:val="2"/>
        </w:numPr>
        <w:spacing w:after="160" w:line="276" w:lineRule="auto"/>
        <w:ind w:firstLine="709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Администрация (директор, заместители)</w:t>
      </w:r>
    </w:p>
    <w:p w14:paraId="048329B0">
      <w:pPr>
        <w:numPr>
          <w:ilvl w:val="0"/>
          <w:numId w:val="2"/>
        </w:numPr>
        <w:spacing w:after="160" w:line="276" w:lineRule="auto"/>
        <w:ind w:firstLine="709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Педагогический состав (учителя, психолог, соцпедагог, библиотекарь)</w:t>
      </w:r>
    </w:p>
    <w:p w14:paraId="36E2FF28">
      <w:pPr>
        <w:numPr>
          <w:ilvl w:val="0"/>
          <w:numId w:val="2"/>
        </w:numPr>
        <w:spacing w:after="160" w:line="276" w:lineRule="auto"/>
        <w:ind w:firstLine="709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Бухгалтерия</w:t>
      </w:r>
    </w:p>
    <w:p w14:paraId="3D63808A">
      <w:pPr>
        <w:numPr>
          <w:ilvl w:val="0"/>
          <w:numId w:val="2"/>
        </w:numPr>
        <w:spacing w:after="160" w:line="276" w:lineRule="auto"/>
        <w:ind w:firstLine="709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IT-служба (системный администратор)</w:t>
      </w:r>
    </w:p>
    <w:p w14:paraId="2D471443">
      <w:pPr>
        <w:numPr>
          <w:ilvl w:val="0"/>
          <w:numId w:val="2"/>
        </w:numPr>
        <w:spacing w:after="160" w:line="276" w:lineRule="auto"/>
        <w:ind w:firstLine="709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Технический и обслуживающий персонал</w:t>
      </w:r>
    </w:p>
    <w:p w14:paraId="1AE117EC">
      <w:pPr>
        <w:spacing w:after="160" w:line="276" w:lineRule="auto"/>
        <w:ind w:firstLine="709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Краткая характеристика IT-инфраструктуры:</w:t>
      </w:r>
    </w:p>
    <w:p w14:paraId="485F7A72">
      <w:pPr>
        <w:numPr>
          <w:ilvl w:val="0"/>
          <w:numId w:val="3"/>
        </w:numPr>
        <w:spacing w:after="160" w:line="276" w:lineRule="auto"/>
        <w:ind w:firstLine="709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Компьютерные классы — 2</w:t>
      </w:r>
    </w:p>
    <w:p w14:paraId="11E94CB8">
      <w:pPr>
        <w:numPr>
          <w:ilvl w:val="0"/>
          <w:numId w:val="3"/>
        </w:numPr>
        <w:spacing w:after="160" w:line="276" w:lineRule="auto"/>
        <w:ind w:firstLine="709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Количество ПК — около 50</w:t>
      </w:r>
    </w:p>
    <w:p w14:paraId="3E30F880">
      <w:pPr>
        <w:numPr>
          <w:ilvl w:val="0"/>
          <w:numId w:val="3"/>
        </w:numPr>
        <w:spacing w:after="160" w:line="276" w:lineRule="auto"/>
        <w:ind w:firstLine="709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Локальная сеть — Ethernet, Wi-Fi</w:t>
      </w:r>
    </w:p>
    <w:p w14:paraId="77BA0F2D">
      <w:pPr>
        <w:numPr>
          <w:ilvl w:val="0"/>
          <w:numId w:val="3"/>
        </w:numPr>
        <w:spacing w:after="160" w:line="276" w:lineRule="auto"/>
        <w:ind w:firstLine="709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Выход в интернет — выделенная линия</w:t>
      </w:r>
    </w:p>
    <w:p w14:paraId="37E538E5">
      <w:pPr>
        <w:numPr>
          <w:ilvl w:val="0"/>
          <w:numId w:val="3"/>
        </w:numPr>
        <w:spacing w:after="160" w:line="276" w:lineRule="auto"/>
        <w:ind w:firstLine="709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Используемое ПО: электронный журнал, офисные пакеты, антивирус, СУБД, браузеры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br w:type="textWrapping"/>
      </w:r>
    </w:p>
    <w:p w14:paraId="7C8AE8AD">
      <w:pPr>
        <w:spacing w:after="160" w:line="276" w:lineRule="auto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2.Описание рабочего места</w:t>
      </w:r>
    </w:p>
    <w:tbl>
      <w:tblPr>
        <w:tblStyle w:val="3"/>
        <w:tblW w:w="107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82"/>
        <w:gridCol w:w="7057"/>
      </w:tblGrid>
      <w:tr w14:paraId="63D15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7" w:hRule="atLeast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F23F46">
            <w:pPr>
              <w:spacing w:after="160" w:line="276" w:lineRule="auto"/>
              <w:ind w:firstLine="709"/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  <w:t>Наименование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721660">
            <w:pPr>
              <w:spacing w:after="160" w:line="276" w:lineRule="auto"/>
              <w:ind w:firstLine="709"/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  <w:t>Характеристики</w:t>
            </w:r>
          </w:p>
        </w:tc>
      </w:tr>
      <w:tr w14:paraId="4D7B1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441C7F">
            <w:pPr>
              <w:spacing w:after="160" w:line="276" w:lineRule="auto"/>
              <w:ind w:firstLine="709"/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  <w:t>Системный блок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0615B1">
            <w:pPr>
              <w:spacing w:after="160" w:line="276" w:lineRule="auto"/>
              <w:ind w:firstLine="709"/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  <w:lang w:val="en-US"/>
              </w:rPr>
            </w:pPr>
            <w:r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  <w:t>Процессор</w:t>
            </w:r>
            <w:r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  <w:lang w:val="en-US"/>
              </w:rPr>
              <w:t xml:space="preserve">: Intel Core i3, </w:t>
            </w:r>
            <w:r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  <w:t>ОЗУ</w:t>
            </w:r>
            <w:r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  <w:lang w:val="en-US"/>
              </w:rPr>
              <w:t xml:space="preserve">: 8 </w:t>
            </w:r>
            <w:r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  <w:t>ГБ</w:t>
            </w:r>
            <w:r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  <w:lang w:val="en-US"/>
              </w:rPr>
              <w:t xml:space="preserve">, HDD: 500 </w:t>
            </w:r>
            <w:r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  <w:t>ГБ</w:t>
            </w:r>
          </w:p>
        </w:tc>
      </w:tr>
      <w:tr w14:paraId="5F749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C772A5">
            <w:pPr>
              <w:spacing w:after="160" w:line="276" w:lineRule="auto"/>
              <w:ind w:firstLine="709"/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  <w:t>Монитор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85EA26">
            <w:pPr>
              <w:spacing w:after="160" w:line="276" w:lineRule="auto"/>
              <w:ind w:firstLine="709"/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  <w:t>19" (1280x1024), 1 шт.</w:t>
            </w:r>
          </w:p>
        </w:tc>
      </w:tr>
      <w:tr w14:paraId="0A378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8D178E">
            <w:pPr>
              <w:spacing w:after="160" w:line="276" w:lineRule="auto"/>
              <w:ind w:firstLine="709"/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  <w:t>Клавиатура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CD5B62">
            <w:pPr>
              <w:spacing w:after="160" w:line="276" w:lineRule="auto"/>
              <w:ind w:firstLine="709"/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  <w:t>USB, стандартная</w:t>
            </w:r>
          </w:p>
        </w:tc>
      </w:tr>
      <w:tr w14:paraId="5333B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0E4DAD">
            <w:pPr>
              <w:spacing w:after="160" w:line="276" w:lineRule="auto"/>
              <w:ind w:firstLine="709"/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  <w:t>Мышь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C6A850">
            <w:pPr>
              <w:spacing w:after="160" w:line="276" w:lineRule="auto"/>
              <w:ind w:firstLine="709"/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  <w:t>USB, оптическая</w:t>
            </w:r>
          </w:p>
        </w:tc>
      </w:tr>
      <w:tr w14:paraId="32B02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E4F02E">
            <w:pPr>
              <w:spacing w:after="160" w:line="276" w:lineRule="auto"/>
              <w:ind w:firstLine="709"/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  <w:t>Сетевое подключение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DEBAC7">
            <w:pPr>
              <w:spacing w:after="160" w:line="276" w:lineRule="auto"/>
              <w:ind w:firstLine="709"/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Times New Roman CYR" w:hAnsi="Times New Roman CYR" w:cs="Times New Roman CYR"/>
                <w:color w:val="000000"/>
                <w:sz w:val="28"/>
                <w:szCs w:val="28"/>
                <w:highlight w:val="white"/>
              </w:rPr>
              <w:t>Локальная сеть школы, доступ в интернет</w:t>
            </w:r>
          </w:p>
        </w:tc>
      </w:tr>
    </w:tbl>
    <w:p w14:paraId="145512B7">
      <w:pPr>
        <w:spacing w:after="160" w:line="276" w:lineRule="auto"/>
        <w:ind w:firstLine="709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31EC1D8A">
      <w:pPr>
        <w:spacing w:after="160" w:line="276" w:lineRule="auto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3. Состав программного и технического обеспечения, имеющегося на предприятии, их назначение</w:t>
      </w:r>
    </w:p>
    <w:p w14:paraId="4A35F985">
      <w:pPr>
        <w:spacing w:after="160" w:line="276" w:lineRule="auto"/>
        <w:ind w:firstLine="709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3.1. Техническое обеспечение</w:t>
      </w:r>
    </w:p>
    <w:p w14:paraId="13B23A9C">
      <w:pPr>
        <w:spacing w:after="160" w:line="276" w:lineRule="auto"/>
        <w:ind w:firstLine="709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 школе имеется около 40 компьютеров и 10 ноутбуков, которые используются для работы сотрудников и проведения уроков. Также в наличии 4 МФУ и 2 сетевых принтера для печати документов, 5 проекторов и 2 интерактивные доски для демонстрации учебных материалов. Локальная сеть организована с помощью 6 коммутаторов, доступ в интернет обеспечивается через Wi-Fi роутер.</w:t>
      </w:r>
    </w:p>
    <w:p w14:paraId="377F3D9A">
      <w:pPr>
        <w:spacing w:after="160" w:line="276" w:lineRule="auto"/>
        <w:ind w:firstLine="709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3.2. Программное обеспечение</w:t>
      </w:r>
    </w:p>
    <w:p w14:paraId="276B0900">
      <w:pPr>
        <w:spacing w:after="160" w:line="276" w:lineRule="auto"/>
        <w:ind w:firstLine="709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На компьютерах школы установлена операционная система Windows 10 Pro (на части ПК — Astra Linux для импортозамещения). Из прикладного ПО используются: офисный пакет LibreOffice (или Microsoft Office), браузеры (Яндекс.Браузер, Chrome), антивирус Kaspersky или Dr.Web. Для образовательной деятельности применяются электронный журнал «Дневник.ру» и платформа ФГИС «Моя школа».</w:t>
      </w:r>
    </w:p>
    <w:p w14:paraId="5045067D">
      <w:pPr>
        <w:spacing w:after="160" w:line="276" w:lineRule="auto"/>
        <w:ind w:firstLine="709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3.3. ПО, устанавливаемое в рамках практики</w:t>
      </w:r>
    </w:p>
    <w:p w14:paraId="0316B9D0">
      <w:pPr>
        <w:spacing w:after="160" w:line="276" w:lineRule="auto"/>
        <w:ind w:firstLine="709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 ходе практики выполняется установка Moodle (система дистанционного обучения), 1С:Предприятие (учебная версия для бухгалтерского и кадрового учета), WordPress и Joomla (системы управления веб-сайтами), а также сборка и установка программного обеспечения с открытым исходным кодом.</w:t>
      </w:r>
    </w:p>
    <w:p w14:paraId="19E31038">
      <w:pPr>
        <w:spacing w:after="160" w:line="276" w:lineRule="auto"/>
        <w:ind w:firstLine="709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3.4. Распределение ПО по пользователям</w:t>
      </w:r>
    </w:p>
    <w:p w14:paraId="36F1FBE7">
      <w:pPr>
        <w:spacing w:after="160" w:line="276" w:lineRule="auto"/>
        <w:ind w:firstLine="709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Директор и завучи работают с офисным пакетом и электронным журналом. Учителя используют браузер, образовательные платформы и электронный дневник. Бухгалтерия работает в 1С:Предприятие. Учащиеся занимаются на учебных платформах (РЭШ, Учи.ру) через браузер. Системный администратор использует все перечисленное ПО для обслуживания и настройки.</w:t>
      </w:r>
    </w:p>
    <w:p w14:paraId="320407F1">
      <w:pPr>
        <w:spacing w:line="360" w:lineRule="auto"/>
        <w:ind w:firstLine="420" w:firstLineChars="15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>. Установить предложенное программное обеспечение</w:t>
      </w:r>
    </w:p>
    <w:p w14:paraId="2F33599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соответствии с заданием был выполнен процесс установки следующих программных продуктов:</w:t>
      </w:r>
    </w:p>
    <w:p w14:paraId="35DD922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Веб-сервер Laragon</w:t>
      </w:r>
      <w:r>
        <w:rPr>
          <w:rFonts w:ascii="Times New Roman" w:hAnsi="Times New Roman" w:cs="Times New Roman"/>
          <w:sz w:val="28"/>
          <w:szCs w:val="28"/>
        </w:rPr>
        <w:t xml:space="preserve"> (включает Apache, PHP, MySQL) – для обеспечения работы веб-приложений.</w:t>
      </w:r>
    </w:p>
    <w:p w14:paraId="1581257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Система управления обучением Moodle</w:t>
      </w:r>
      <w:r>
        <w:rPr>
          <w:rFonts w:ascii="Times New Roman" w:hAnsi="Times New Roman" w:cs="Times New Roman"/>
          <w:sz w:val="28"/>
          <w:szCs w:val="28"/>
        </w:rPr>
        <w:t xml:space="preserve"> – установлена вручную путём размещения файлов в директории веб-сервера.</w:t>
      </w:r>
    </w:p>
    <w:p w14:paraId="47871F9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CMS WordPress</w:t>
      </w:r>
      <w:r>
        <w:rPr>
          <w:rFonts w:ascii="Times New Roman" w:hAnsi="Times New Roman" w:cs="Times New Roman"/>
          <w:sz w:val="28"/>
          <w:szCs w:val="28"/>
        </w:rPr>
        <w:t xml:space="preserve"> – установлена аналогично Moodle на том же веб-сервере.</w:t>
      </w:r>
    </w:p>
    <w:p w14:paraId="7DF5CCF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1С:Предприятие (учебная версия)</w:t>
      </w:r>
      <w:r>
        <w:rPr>
          <w:rFonts w:ascii="Times New Roman" w:hAnsi="Times New Roman" w:cs="Times New Roman"/>
          <w:sz w:val="28"/>
          <w:szCs w:val="28"/>
        </w:rPr>
        <w:t xml:space="preserve"> – установлена с помощью стандартного инсталлятора.</w:t>
      </w:r>
    </w:p>
    <w:p w14:paraId="4F655F0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Антивирус ClamAV</w:t>
      </w:r>
      <w:r>
        <w:rPr>
          <w:rFonts w:ascii="Times New Roman" w:hAnsi="Times New Roman" w:cs="Times New Roman"/>
          <w:sz w:val="28"/>
          <w:szCs w:val="28"/>
        </w:rPr>
        <w:t xml:space="preserve"> – установлен для обеспечения антивирусной защиты.</w:t>
      </w:r>
    </w:p>
    <w:p w14:paraId="559F628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Дополнительное ПО:</w:t>
      </w:r>
      <w:r>
        <w:rPr>
          <w:rFonts w:ascii="Times New Roman" w:hAnsi="Times New Roman" w:cs="Times New Roman"/>
          <w:sz w:val="28"/>
          <w:szCs w:val="28"/>
        </w:rPr>
        <w:t xml:space="preserve"> Total Commander, IrfanView, Firefox – установлены для повседневных задач администратора.</w:t>
      </w:r>
    </w:p>
    <w:p w14:paraId="6BF5656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210050" cy="2517775"/>
            <wp:effectExtent l="0" t="0" r="0" b="158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3551" cy="252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(Рисунок 1 – установка и настройка Moodle)</w:t>
      </w:r>
    </w:p>
    <w:p w14:paraId="3CF7360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sz w:val="28"/>
          <w:szCs w:val="28"/>
        </w:rPr>
        <w:drawing>
          <wp:inline distT="0" distB="0" distL="114300" distR="114300">
            <wp:extent cx="4232910" cy="3197860"/>
            <wp:effectExtent l="0" t="0" r="15240" b="254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291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(Рисунок 2 – установка 1С:Предприятие) </w:t>
      </w:r>
      <w:r>
        <w:rPr>
          <w:rFonts w:ascii="Times New Roman" w:hAnsi="Times New Roman" w:cs="Times New Roman"/>
          <w:sz w:val="28"/>
          <w:szCs w:val="28"/>
        </w:rPr>
        <w:br w:type="textWrapping"/>
      </w:r>
    </w:p>
    <w:p w14:paraId="3CC323C2">
      <w:pPr>
        <w:spacing w:after="160" w:line="360" w:lineRule="auto"/>
        <w:ind w:firstLine="709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  <w:lang w:val="ru-RU"/>
        </w:rPr>
        <w:t xml:space="preserve">5. </w:t>
      </w:r>
      <w:r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  <w:lang w:val="ru-RU"/>
        </w:rPr>
        <w:t>Обосновать вариант конфигурации</w:t>
      </w:r>
    </w:p>
    <w:p w14:paraId="12F7CC27">
      <w:pPr>
        <w:spacing w:after="160" w:line="360" w:lineRule="auto"/>
        <w:ind w:firstLine="709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Выбор программной конфигурации выполнялся с учётом требований практического задания и особенностей эксплуатации в административной среде.</w:t>
      </w:r>
    </w:p>
    <w:p w14:paraId="733468AF">
      <w:pPr>
        <w:spacing w:after="160" w:line="360" w:lineRule="auto"/>
        <w:ind w:firstLine="709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В качестве базовой операционной системы была выбрана Windows Server 2016 Standard. Это решение обеспечивает поддержку роли Active Directory, обладает высокой стабильностью и предоставляет широкие возможности по управлению пользователями через групповые политики.</w:t>
      </w:r>
    </w:p>
    <w:p w14:paraId="4B8AC635">
      <w:pPr>
        <w:spacing w:after="160" w:line="360" w:lineRule="auto"/>
        <w:ind w:firstLine="709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Для работы с веб-приложениями был выбран веб-сервер Laragon. Его преимуществами перед аналогами (OpenServer, XAMPP) являются простота настройки, минимальное потребление ресурсов и удобная смена версий PHP, что особенно актуально при тестировании различных CMS.</w:t>
      </w:r>
    </w:p>
    <w:p w14:paraId="224EDBEB">
      <w:pPr>
        <w:spacing w:after="160" w:line="360" w:lineRule="auto"/>
        <w:ind w:firstLine="709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Moodle использовался в виде архива, а не инсталлятора. Это позволило получить практический опыт ручного развёртывания веб-систем, включая копирование файлов, редактирование конфигурационных файлов и создание базы данных — задачи, с которыми регулярно сталкивается системный администратор.</w:t>
      </w:r>
    </w:p>
    <w:p w14:paraId="07C58D5D">
      <w:pPr>
        <w:spacing w:after="160" w:line="360" w:lineRule="auto"/>
        <w:ind w:firstLine="709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В качестве учебной учётной системы была задействована 1С:Предприятие в демонстрационной конфигурации. Она не требует лицензионного ключа и полностью отвечает задачам практики по изучению работы с профессиональными бухгалтерскими и управленческими решениями.</w:t>
      </w:r>
    </w:p>
    <w:p w14:paraId="1BC8EBB2">
      <w:pPr>
        <w:spacing w:after="160" w:line="360" w:lineRule="auto"/>
        <w:ind w:firstLine="709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Для демонстрации антивирусной защиты выбран ClamAV — бесплатный продукт с открытым исходным кодом. Он практически не нагружает систему и идеально подходит для иллюстрации базовых методов обеспечения безопасности.</w:t>
      </w:r>
    </w:p>
    <w:p w14:paraId="047FE112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В результате сформированная конфигурация отличается совместимостью всех компонентов, удобством администрирования и гибкостью для дальнейших доработок.</w:t>
      </w:r>
    </w:p>
    <w:p w14:paraId="59C2C98F">
      <w:pPr>
        <w:spacing w:after="160" w:line="360" w:lineRule="auto"/>
        <w:ind w:firstLine="709"/>
        <w:jc w:val="left"/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  <w:lang w:val="ru-RU"/>
        </w:rPr>
        <w:t>6</w:t>
      </w:r>
      <w:r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. Обеспечить доступ различным категориям пользователей</w:t>
      </w:r>
    </w:p>
    <w:p w14:paraId="042319E1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Для разграничения доступа в системе были созданы две учётные записи:</w:t>
      </w:r>
    </w:p>
    <w:p w14:paraId="6003D0D5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admin</w:t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 xml:space="preserve"> – обладает полными правами в системе.</w:t>
      </w:r>
    </w:p>
    <w:p w14:paraId="11D40A91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Petr</w:t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 xml:space="preserve"> – обычный пользователь с ограниченными правами.</w:t>
      </w:r>
    </w:p>
    <w:p w14:paraId="154732E7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На примере папки с файлами (“C:\</w:t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superpapka</w:t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”) были настроены разрешения файловой системы:</w:t>
      </w:r>
    </w:p>
    <w:p w14:paraId="6CF6EC47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Администратору предоставлен полный доступ (чтение, запись, изменение, удаление).</w:t>
      </w:r>
    </w:p>
    <w:p w14:paraId="78DA314E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ru-RU"/>
        </w:rPr>
        <w:t>Обычному пользователю</w:t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 xml:space="preserve"> предоставлено только чтение (без возможности изменения или удаления файлов).</w:t>
      </w:r>
    </w:p>
    <w:p w14:paraId="0F22F4F3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Настройка выполнена через свойства папки → вкладка «Безопасность». Это позволяет оператору запускать программу и просматривать файлы, но не вносить изменения в них, что соответствует принципу минимально необходимых прав.</w:t>
      </w:r>
    </w:p>
    <w:p w14:paraId="4F06D6E5">
      <w:pPr>
        <w:spacing w:after="160" w:line="360" w:lineRule="auto"/>
        <w:ind w:firstLine="709"/>
        <w:jc w:val="center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drawing>
          <wp:inline distT="0" distB="0" distL="114300" distR="114300">
            <wp:extent cx="4204970" cy="1839595"/>
            <wp:effectExtent l="0" t="0" r="5080" b="825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4970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8BC24">
      <w:pPr>
        <w:spacing w:after="160" w:line="360" w:lineRule="auto"/>
        <w:ind w:firstLine="709"/>
        <w:jc w:val="center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(Рисунок 3 – создание пользователей в оснастке «Локальные пользователи и группы»)</w:t>
      </w:r>
    </w:p>
    <w:p w14:paraId="306778A7">
      <w:pPr>
        <w:spacing w:after="160" w:line="360" w:lineRule="auto"/>
        <w:ind w:firstLine="709"/>
        <w:jc w:val="center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drawing>
          <wp:inline distT="0" distB="0" distL="114300" distR="114300">
            <wp:extent cx="3167380" cy="459740"/>
            <wp:effectExtent l="0" t="0" r="13970" b="16510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7380" cy="45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br w:type="textWrapping"/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(Рисунок 4 – настройка прав доступа для папки с программой)</w:t>
      </w:r>
    </w:p>
    <w:p w14:paraId="3088DFAE">
      <w:pPr>
        <w:spacing w:after="160" w:line="360" w:lineRule="auto"/>
        <w:ind w:firstLine="709"/>
        <w:jc w:val="left"/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  <w:lang w:val="en-US"/>
        </w:rPr>
        <w:t>7</w:t>
      </w:r>
      <w:r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. Обеспечить совместимость компонент с ранее установленными программными продуктами</w:t>
      </w:r>
    </w:p>
    <w:p w14:paraId="5EA16E4B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В процессе установки особое внимание уделялось проверке совместимости нового программного обеспечения с уже развёрнутыми компонентами системы.</w:t>
      </w:r>
    </w:p>
    <w:p w14:paraId="088EA4FA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Веб-сервер Laragon спроектирован таким образом, что не вступает в конфликты с другими серверными решениями. Он функционирует на непривилегированных портах (включая 80 и 3306) и может быть оперативно остановлен при необходимости без воздействия на остальные сервисы.</w:t>
      </w:r>
    </w:p>
    <w:p w14:paraId="6DB0286C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Moodle и WordPress работают на общем стеке технологий — PHP и MySQL, который предоставляется Laragon. Благодаря тому, что для каждой CMS была создана отдельная база данных с уникальным именем, конфликтов между ними не возникло.</w:t>
      </w:r>
    </w:p>
    <w:p w14:paraId="1B3D02C5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Система 1С:Предприятие функционирует автономно и не требует наличия веб-сервера, что полностью исключает её влияние на остальные компоненты.</w:t>
      </w:r>
    </w:p>
    <w:p w14:paraId="7638554F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Антивирус ClamAV настроен в режиме сканирования по требованию, благодаря чему он не блокирует работу других приложений и не создаёт избыточной нагрузки.</w:t>
      </w:r>
    </w:p>
    <w:p w14:paraId="0C2B139B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Вспомогательные утилиты — Total Commander, IrfanView, Firefox — не вносят изменений в системные библиотеки, что исключает их негативное влияние на работоспособность других программ.</w:t>
      </w:r>
    </w:p>
    <w:p w14:paraId="70E74825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В ходе тестирования все указанные приложения были запущены одновременно. Никаких конфликтов, сбоев или ошибок совместимости зафиксировано не было. Система продемонстрировала устойчивую работу.</w:t>
      </w:r>
    </w:p>
    <w:p w14:paraId="2503EFC9">
      <w:pPr>
        <w:spacing w:after="160" w:line="360" w:lineRule="auto"/>
        <w:ind w:firstLine="709"/>
        <w:jc w:val="left"/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  <w:lang w:val="en-US"/>
        </w:rPr>
        <w:t>8</w:t>
      </w:r>
      <w:r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. Проконтролировать качество функционирования программного обеспечения с помощью встроенных средств</w:t>
      </w:r>
    </w:p>
    <w:p w14:paraId="1C1F4D76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Для оценки качества установленного программного обеспечения и контроля его работы использовались как встроенные механизмы операционной системы, так и диагностические инструменты самих приложений.</w:t>
      </w:r>
    </w:p>
    <w:p w14:paraId="4B7CC398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С помощью Диспетчера задач Windows был выполнен мониторинг активных процессов. Убедительно подтверждено наличие всех ожидаемых служб и исполняемых файлов, соответствующих запущенным программам: httpd.exe, mysqld.exe, 1cv8.exe, clamscan.exe и других. Отсутствие зависших и неотвечающих процессов говорит о стабильности работы системы.</w:t>
      </w:r>
    </w:p>
    <w:p w14:paraId="3805E999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Для проверки целостности системных файлов была запущена утилита SFC (System File Checker) с параметром sfc /scannow. Сканирование не выявило повреждённых или изменённых системных компонентов. Это доказывает, что инсталляция дополнительного программного обеспечения не нарушила целостность операционной системы.</w:t>
      </w:r>
    </w:p>
    <w:p w14:paraId="014BD065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Анализ журналов событий Windows (разделы «Приложения» и «Система») не показал критических ошибок или предупреждений, связанных с работой установленного ПО. Все события носят информационный характер.</w:t>
      </w:r>
    </w:p>
    <w:p w14:paraId="3D614358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Дополнительно была задействована встроенная система диагностики Moodle — в административном разделе «Проверка здоровья сайта» были получены положительные результаты по всем проверяемым параметрам, что подтверждает корректность настройки веб-приложения и его окружения</w:t>
      </w:r>
    </w:p>
    <w:p w14:paraId="311E323A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Таким образом, все использованные инструменты контроля подтвердили высокое качество выполненной установки и стабильность функционирования программного комплекса.</w:t>
      </w:r>
    </w:p>
    <w:p w14:paraId="314FE143">
      <w:pPr>
        <w:spacing w:after="160" w:line="360" w:lineRule="auto"/>
        <w:ind w:firstLine="709"/>
        <w:jc w:val="left"/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  <w:lang w:val="en-US"/>
        </w:rPr>
      </w:pPr>
      <w:r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  <w:lang w:val="en-US"/>
        </w:rPr>
        <w:t>9. Выполнить анализ условий эксплуатации программного обеспечения</w:t>
      </w:r>
    </w:p>
    <w:p w14:paraId="74305A68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Оценка условий эксплуатации выполнялась с учётом предполагаемой среды внедрения — общеобразовательной школы.</w:t>
      </w:r>
    </w:p>
    <w:p w14:paraId="02A616CA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Аппаратные условия: В качестве тестовой среды использовалась виртуальная машина с выделением 4 ГБ оперативной памяти, 2 ядер процессора и 20 ГБ дискового пространства. Данной конфигурации достаточно для стабильной работы школьной информационной системы (электронный журнал, библиотека, бухгалтерия) в штатном режиме при непиковых нагрузках.</w:t>
      </w:r>
    </w:p>
    <w:p w14:paraId="00E89849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Программные условия: Базовой операционной системой выступил Windows Server 2016 Standard. Для установки и настройки всех компонентов системы были предоставлены права администратора, организован доступ к сети для получения обновлений и активации лицензионного программного обеспечения.</w:t>
      </w:r>
    </w:p>
    <w:p w14:paraId="4F06F9ED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Сетевые условия: Настроен виртуальный сетевой адаптер между хост-машиной и виртуальной средой, что позволило создать изолированное тестовое пространство. Это обеспечило безопасную отработку всех навыков без риска нарушения работы реальной школьной сети и учебного процесса.</w:t>
      </w:r>
    </w:p>
    <w:p w14:paraId="68E14406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Пользовательские условия: Предполагается разделение на две основные категории пользователей — администраторы школьной ИС (сотрудники IT-службы, обладающие полным доступом к настройкам и управлению) и операторы (учителя, завучи, библиотекари, которые могут только запускать программы, вносить данные в журнал и формировать отчёты, но не имеют права изменять системные настройки).</w:t>
      </w:r>
    </w:p>
    <w:p w14:paraId="26BE1D0A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Требования к безопасности: С учётом чувствительности персональных данных учащихся и сотрудников предусмотрены следующие меры: запрет использования пустых паролей, отключение гостевой учётной записи, активация безопасного рабочего стола при запросе прав администратора, а также разграничение доступа к электронному журналу.</w:t>
      </w:r>
    </w:p>
    <w:p w14:paraId="5C854CAF">
      <w:pPr>
        <w:spacing w:after="160" w:line="360" w:lineRule="auto"/>
        <w:ind w:firstLine="709"/>
        <w:jc w:val="left"/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  <w:lang w:val="en-US"/>
        </w:rPr>
      </w:pPr>
      <w:r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  <w:lang w:val="en-US"/>
        </w:rPr>
        <w:t>10. Предложить варианты модификации программного обеспечения</w:t>
      </w:r>
    </w:p>
    <w:p w14:paraId="56FB6647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Для электронного журнала: Разработать модуль автоматического оповещения родителей через SMS и электронную почту о пропусках уроков, полученных оценках и предстоящих родительских собраниях. Это повысит информированность родителей и сократит нагрузку на классных руководителей.</w:t>
      </w:r>
    </w:p>
    <w:p w14:paraId="14F7153B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Для веб-сервера школьного сайта: Настроить резервное копирование базы данных и файлов сайта в облачное хранилище (например, Яндекс.Диск или Google Drive) по расписанию. Это обеспечит сохранность школьной документации и новостной ленты при сбоях оборудования.</w:t>
      </w:r>
    </w:p>
    <w:p w14:paraId="542076BD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Для антивирусной защиты: Внедрить централизованное управление антивирусом через панель администратора с возможностью удалённой установки обновлений и проверки всех компьютеров школьной сети (включая компьютерные классы и учительские). Это упростит контроль безопасности на десятках учебных ПК.</w:t>
      </w:r>
    </w:p>
    <w:p w14:paraId="71CFAB0A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Для системы контроля версий: Организовать Git-репозиторий для хранения конфигураций электронного журнала, скриптов автоматического резервного копирования и шаблонов отчётов. Это позволит отслеживать изменения и быстро восстанавливать работоспособность системы в случае сбоя.</w:t>
      </w:r>
    </w:p>
    <w:p w14:paraId="5FC52F2B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Для доступа к школьной ИС: Разработать мобильное приложение для родителей и учащихся (Android/iOS) с упрощённым интерфейсом для просмотра оценок, домашних заданий и расписания. Это повысит удобство использования системы вне школы.</w:t>
      </w:r>
    </w:p>
    <w:p w14:paraId="0F2E2969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Для обучения сотрудников: Создать видеоуроки и инструкции по работе с электронным журналом для учителей, а также памятки для родителей по использованию мобильного приложения. Это снизит количество обращений в техническую поддержку.</w:t>
      </w:r>
    </w:p>
    <w:p w14:paraId="7787FCA2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Для автоматизации расписания: Разработать модуль автоматической генерации расписания уроков на основе нагрузки учителей и доступных кабинетов с возможностью ручной корректировки. Это сократит время завуча на составление расписания и минимизирует конфликты (один учитель не может вести два урока одновременно, один кабинет не может использоваться двумя классами).</w:t>
      </w:r>
    </w:p>
    <w:p w14:paraId="66C8D8F7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Для интеграции с родительскими чатами: Добавить возможность автоматической публикации оценок и домашних заданий в Telegram-каналы или Viber-чаты классов по подписке. Это позволит родителям получать актуальную информацию об успеваемости детей без необходимости заходить в электронный дневник.</w:t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br w:type="textWrapping"/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Данные модификации позволят повысить функциональность школьной информационной системы, усилить безопасность персональных данных учащихся, упростить сопровождение системы силами школьного администратора и улучшить взаимодействие всех участников образовательного процесса.</w:t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br w:type="textWrapping"/>
      </w:r>
    </w:p>
    <w:p w14:paraId="5F99657B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566EBF6B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3F0D978E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54E44761">
      <w:pPr>
        <w:spacing w:after="160" w:line="360" w:lineRule="auto"/>
        <w:ind w:firstLine="709"/>
        <w:jc w:val="left"/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  <w:lang w:val="en-US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br w:type="textWrapping"/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ab/>
      </w:r>
      <w:r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  <w:lang w:val="en-US"/>
        </w:rPr>
        <w:t>11. Сохранить результаты в системе контроля версий</w:t>
      </w:r>
    </w:p>
    <w:p w14:paraId="5842DC6F">
      <w:pPr>
        <w:spacing w:after="160" w:line="360" w:lineRule="auto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В каталоге C:\allfiles</w:t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ru-RU"/>
        </w:rPr>
        <w:t xml:space="preserve"> </w:t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был создан локальный репозиторий.</w:t>
      </w:r>
    </w:p>
    <w:p w14:paraId="3C5DEA2D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Выполнена его инициализация с помощью команды git init.</w:t>
      </w:r>
    </w:p>
    <w:p w14:paraId="76667772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В репозиторий были добавлены следующие элементы:</w:t>
      </w:r>
    </w:p>
    <w:p w14:paraId="3B5AB418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Конфигурационные файлы веб-сервера Laragon (httpd.conf, php.ini);</w:t>
      </w:r>
    </w:p>
    <w:p w14:paraId="59C6975E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Дампы баз данных Moodle и WordPress в формате SQL;</w:t>
      </w:r>
    </w:p>
    <w:p w14:paraId="07DA8E56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PowerShell-скрипты, отвечающие за настройку прав доступа;</w:t>
      </w:r>
    </w:p>
    <w:p w14:paraId="12931111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Перечень установленного программного обеспечения с указанием версий.</w:t>
      </w:r>
    </w:p>
    <w:p w14:paraId="7F866D5B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Зафиксирован первый коммит с сообщением «Initial commit: configuration after installation»</w:t>
      </w:r>
    </w:p>
    <w:p w14:paraId="3B42F963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Для организации резервного копирования локальный репозиторий был связан с удалённым хранилищем на GitHub.</w:t>
      </w:r>
    </w:p>
    <w:p w14:paraId="55DE82DE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Благодаря этому все внесённые изменения остаются под контролем, а в случае возникновения сбоя возможна оперативная их отмена и восстановление рабочей конфигурации.</w:t>
      </w:r>
    </w:p>
    <w:p w14:paraId="6D23D86A">
      <w:pPr>
        <w:spacing w:after="160" w:line="360" w:lineRule="auto"/>
        <w:ind w:firstLine="709"/>
        <w:jc w:val="left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  <w:lang w:val="en-US"/>
        </w:rPr>
        <w:t>12. Выбрать методы и средства защиты программного обеспечения</w:t>
      </w:r>
    </w:p>
    <w:p w14:paraId="65B778AD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На этапе проектирования были определены и реализованы следующие методы и средства защиты информации:</w:t>
      </w:r>
    </w:p>
    <w:p w14:paraId="2B0CBAE7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Разграничение доступа к файловой системе — настройка прав доступа осуществлялась с использованием списков управления доступом (ACL) Windows. Для каталогов с установленным программным обеспечением были выставлены минимально необходимые права, что ограничивает возможность несанкционированного изменения или удаления файлов.</w:t>
      </w:r>
    </w:p>
    <w:p w14:paraId="7BA3B3B3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Политика формирования паролей — настройки выполнялись через оснастку локальных групповых политик (secpol.msc). Были запрещены пустые и простые пароли, введены требования к их сложности (минимальная длина, обязательное использование букв разного регистра, цифр и специальных символов).</w:t>
      </w:r>
    </w:p>
    <w:p w14:paraId="7AAF0548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Предотвращение неавторизованного запуска — встроенная учётная запись «Гость» была отключена, что исключает возможность анонимного доступа к системе.</w:t>
      </w:r>
    </w:p>
    <w:p w14:paraId="76F5A802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Антивирусная защита — в качестве средства обнаружения вредоносного программного обеспечения используется ClamAV. Данное решение выбрано благодаря открытому исходному коду и полному отсутствию лицензионных отчислений.</w:t>
      </w:r>
    </w:p>
    <w:p w14:paraId="4A3A58F7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Безопасный рабочий стол — активирован механизм контроля учётных записей (UAC) с переключением в безопасный режим при выполнении операций, требующих повышенных привилегий. Это предотвращает возможный перехват вводимых данных (логинов, паролей) сторонними вредоносными программами.</w:t>
      </w:r>
    </w:p>
    <w:p w14:paraId="1AA223F0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Сетевая изоляция — организована с помощью виртуального сетевого адаптера, ограничивающего доступ к виртуальной машине исключительно с хост-компьютера. Такая конфигурация исключает внешние подключения и повышает безопасность тестовой среды.</w:t>
      </w:r>
    </w:p>
    <w:p w14:paraId="1280EC5E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Перечисленные методы и средства защиты полностью соответствуют требованиям, предъявляемым к учебной и тестовой эксплуатационной среде.</w:t>
      </w:r>
    </w:p>
    <w:p w14:paraId="7445A27E">
      <w:pPr>
        <w:spacing w:after="160" w:line="360" w:lineRule="auto"/>
        <w:ind w:firstLine="709"/>
        <w:jc w:val="left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  <w:lang w:val="en-US"/>
        </w:rPr>
        <w:t>13. Реализовать защиту программного обеспечения на требуемом уровне</w:t>
      </w:r>
    </w:p>
    <w:p w14:paraId="1DF79E8A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Внедрение выбранных методов защиты осуществлялось следующим образом:</w:t>
      </w:r>
    </w:p>
    <w:p w14:paraId="3BCAA96C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Настройка локальных политик безопасности через оснастку secpol.msc:</w:t>
      </w:r>
    </w:p>
    <w:p w14:paraId="320DB15E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Параметр «Учётные записи: разрешить использование пустых паролей только для входа в консоль» был отключён, что запрещает вход с незащищёнными учётными данными.</w:t>
      </w:r>
    </w:p>
    <w:p w14:paraId="080EDCAB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Параметр «Взаимодействие с системой: не отображать последнего пользователя» включён — это исключает раскрытие имени последнего вошедшего в систему пользователя.</w:t>
      </w:r>
    </w:p>
    <w:p w14:paraId="7A91A8BF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Для параметра «Интерактивный вход: поведение при запросе повышения прав» установлено значение «переключение на безопасный рабочий стол», обеспечивающее защиту при выполнении привилегированных операций.</w:t>
      </w:r>
    </w:p>
    <w:p w14:paraId="333F1D86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Отключение учётной записи «Гость» произведено через оснастку управления пользователями и группами (lusrmgr.msc).</w:t>
      </w:r>
    </w:p>
    <w:p w14:paraId="28F8659D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Настройка контроля учётных записей (UAC) выполнена на максимальный уровень «Всегда уведомлять», что гарантирует запрос подтверждения при любом изменении системных параметров.</w:t>
      </w:r>
    </w:p>
    <w:p w14:paraId="021CC3B3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Установка и первичная настройка ClamAV включала обновление антивирусных баз и выполнение проверки системных каталогов на наличие вредоносного ПО.</w:t>
      </w:r>
    </w:p>
    <w:p w14:paraId="14652A27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Настройка прав доступа к папкам с программами для пользователя «</w:t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Petr</w:t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» ограничена режимом «только чтение», что предотвращает несанкционированное изменение или удаление файлов.</w:t>
      </w:r>
    </w:p>
    <w:p w14:paraId="7AAADA5E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7F2FA516">
      <w:pPr>
        <w:spacing w:after="160" w:line="360" w:lineRule="auto"/>
        <w:ind w:firstLine="709"/>
        <w:jc w:val="center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drawing>
          <wp:inline distT="0" distB="0" distL="114300" distR="114300">
            <wp:extent cx="3641090" cy="1979930"/>
            <wp:effectExtent l="0" t="0" r="16510" b="1270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109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480F0">
      <w:pPr>
        <w:spacing w:after="160" w:line="360" w:lineRule="auto"/>
        <w:ind w:firstLine="709"/>
        <w:jc w:val="center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(Рисунок 6 – отключение учетной записи «Гость»)</w:t>
      </w:r>
    </w:p>
    <w:p w14:paraId="15E566F1">
      <w:pPr>
        <w:spacing w:after="160" w:line="360" w:lineRule="auto"/>
        <w:ind w:firstLine="709"/>
        <w:jc w:val="left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  <w:lang w:val="en-US"/>
        </w:rPr>
        <w:t>14. Тестирование программного обеспечения</w:t>
      </w:r>
    </w:p>
    <w:p w14:paraId="59F70D89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Для оценки корректности работы установленного программного обеспечения и эффективности применённых настроек безопасности было проведено функциональное тестирование.</w:t>
      </w:r>
    </w:p>
    <w:p w14:paraId="221D0476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Тестирование запуска и ключевых функций:</w:t>
      </w:r>
    </w:p>
    <w:p w14:paraId="69FD0D1C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Moodle — выполнены следующие действия: открытие стартовой страницы, авторизация под учётной записью администратора, создание пробного учебного курса. Результат — успешно, все операции завершились без ошибок.</w:t>
      </w:r>
    </w:p>
    <w:p w14:paraId="4FE443ED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WordPress — проверены: загрузка главной страницы, вход в административную панель, публикация тестовой заметки. Результат — успешно.</w:t>
      </w:r>
    </w:p>
    <w:p w14:paraId="154A17F8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1С:Предприятие — запуск системы, открытие тестовой базы данных, формирование нового документа. Результат — успешно.</w:t>
      </w:r>
    </w:p>
    <w:p w14:paraId="31E4C987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ClamAV — запуск проверки выбранного каталога с тестовыми файлами, получение итогового отчёта. Результат — успешно, угроз не обнаружено.</w:t>
      </w:r>
    </w:p>
    <w:p w14:paraId="5CE3F0FC">
      <w:pPr>
        <w:numPr>
          <w:ilvl w:val="0"/>
          <w:numId w:val="5"/>
        </w:numPr>
        <w:spacing w:after="160" w:line="360" w:lineRule="auto"/>
        <w:ind w:left="420" w:leftChars="0" w:hanging="420" w:firstLineChars="0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Дополнительное ПО (Total Commander, IrfanView, Firefox) все приложения запускаются, основные функции выполняются корректно, ошибок не зафиксировано.</w:t>
      </w:r>
    </w:p>
    <w:p w14:paraId="126F12DE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Тестирование совместимости и производительности:</w:t>
      </w:r>
    </w:p>
    <w:p w14:paraId="12813B8A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Одновременный запуск всех приложений не выявил зависаний, конфликтов или критических ошибок. Система работала стабильно.</w:t>
      </w:r>
    </w:p>
    <w:p w14:paraId="7C618E22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Пиковое потребление оперативной памяти составило около 2,7 ГБ, загрузка центрального процессора не превышала 55%. Это свидетельствует о наличии запаса производительности для дальнейшего расширения.</w:t>
      </w:r>
    </w:p>
    <w:p w14:paraId="43DA795F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Тестирование прав доступа:</w:t>
      </w:r>
    </w:p>
    <w:p w14:paraId="762B959B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Учётная запись «</w:t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Petr</w:t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» не имеет возможности записи и изменения файлов в защищённых директориях, доступ ограничен режимом чтения.</w:t>
      </w:r>
    </w:p>
    <w:p w14:paraId="45106C8B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Учётная запись «</w:t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admin</w:t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» обладает полными правами на чтение, запись и изменение системных файлов и настроек.</w:t>
      </w:r>
    </w:p>
    <w:p w14:paraId="76968D1C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Тестирование сетевого взаимодействия:</w:t>
      </w:r>
    </w:p>
    <w:p w14:paraId="236ABD87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Команда ping подтвердила стабильную связь между хост-компьютером и виртуальной машиной: потери пакетов отсутствуют, среднее время ответа — менее 1 мс.</w:t>
      </w:r>
    </w:p>
    <w:p w14:paraId="17327A54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Веб-интерфейсы Moodle и WordPress успешно доступны с хост-машины по IP-адресу виртуальной среды. Страницы загружаются корректно, все элементы отображаются без искажений.</w:t>
      </w:r>
    </w:p>
    <w:p w14:paraId="0BD2856C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Все тесты пройдены успешно. Программное обеспечение готово к дальнейшей эксплуатации в учебных и тестовых целях.</w:t>
      </w:r>
    </w:p>
    <w:p w14:paraId="595B44FF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14C0BE6E">
      <w:pPr>
        <w:spacing w:after="160" w:line="360" w:lineRule="auto"/>
        <w:ind w:firstLine="709"/>
        <w:jc w:val="center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drawing>
          <wp:inline distT="0" distB="0" distL="114300" distR="114300">
            <wp:extent cx="3987165" cy="2072005"/>
            <wp:effectExtent l="0" t="0" r="13335" b="4445"/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7165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41C13">
      <w:pPr>
        <w:spacing w:after="160" w:line="360" w:lineRule="auto"/>
        <w:ind w:firstLine="709"/>
        <w:jc w:val="center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(Рисунок 7 – главная страница Moodle после установки)</w:t>
      </w:r>
    </w:p>
    <w:p w14:paraId="62C12D67">
      <w:pPr>
        <w:spacing w:after="160" w:line="360" w:lineRule="auto"/>
        <w:ind w:firstLine="709"/>
        <w:jc w:val="center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drawing>
          <wp:inline distT="0" distB="0" distL="0" distR="0">
            <wp:extent cx="3949700" cy="1856105"/>
            <wp:effectExtent l="0" t="0" r="12700" b="1079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9520" cy="186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br w:type="textWrapping"/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(Рисунок 8 – отчёт ClamAV о сканировании)</w:t>
      </w:r>
    </w:p>
    <w:p w14:paraId="65399C7E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br w:type="textWrapping"/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br w:type="textWrapping"/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br w:type="textWrapping"/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br w:type="textWrapping"/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br w:type="textWrapping"/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br w:type="textWrapping"/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br w:type="textWrapping"/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br w:type="textWrapping"/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br w:type="textWrapping"/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br w:type="textWrapping"/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br w:type="textWrapping"/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br w:type="textWrapping"/>
      </w:r>
    </w:p>
    <w:p w14:paraId="53280864">
      <w:pPr>
        <w:spacing w:after="160" w:line="360" w:lineRule="auto"/>
        <w:ind w:firstLine="709"/>
        <w:jc w:val="center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br w:type="textWrapping"/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br w:type="textWrapping"/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br w:type="textWrapping"/>
      </w:r>
      <w:r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  <w:t>З</w:t>
      </w:r>
      <w:r>
        <w:rPr>
          <w:rFonts w:hint="default" w:ascii="Times New Roman CYR" w:hAnsi="Times New Roman CYR" w:cs="Times New Roman CYR"/>
          <w:b/>
          <w:bCs/>
          <w:color w:val="000000"/>
          <w:sz w:val="28"/>
          <w:szCs w:val="28"/>
          <w:highlight w:val="white"/>
          <w:lang w:val="ru-RU"/>
        </w:rPr>
        <w:t>АКЛЮЧЕНИЕ</w:t>
      </w:r>
    </w:p>
    <w:p w14:paraId="17536854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В ходе прохождения производственной практики были в полном объёме выполнены все поставленные задачи, предусмотренные программой практики.</w:t>
      </w:r>
    </w:p>
    <w:p w14:paraId="56369495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Установка и настройка программного обеспечения. На виртуальной платформе под управлением Windows Server 2016 Standard было успешно развёрнуто и настроено следующее программное обеспечение: система дистанционного обучения Moodle, веб-платформа WordPress, учебная конфигурация 1С:Предприятие, антивирусный пакет ClamAV, веб-сервер Laragon, а также дополнительное прикладное ПО (Total Commander, IrfanView, Firefox). Все компоненты протестированы на совместимость и работают стабильно.</w:t>
      </w:r>
    </w:p>
    <w:p w14:paraId="1DF0FE64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Сборка программы с открытым исходным кодом. В рамках практики был освоен процесс компиляции приложений из исходных кодов на примере текстового редактора Notepad++. Это позволило получить практический опыт работы с инструментами разработки и понимание структуры open-source проектов.</w:t>
      </w:r>
    </w:p>
    <w:p w14:paraId="0CE86EF9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Разграничение доступа и управление пользователями. Путём настройки списков управления доступом (ACL) файловой системы и создания учётных записей различных уровней было обеспечено чёткое разделение прав для категорий пользователей «Администратор» и «Оператор». Это позволяет контролировать действия сотрудников и предотвращать несанкционированные изменения.</w:t>
      </w:r>
    </w:p>
    <w:p w14:paraId="60F2B641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Реализация защиты программного обеспечения. Для обеспечения информационной безопасности были применены следующие меры: настройка локальных групповых политик безопасности (secpol.msc), отключение учётной записи «Гость», активация контроля учётных записей (UAC) на максимальный уровень, установка и настройка антивирусного ПО ClamAV. Данные меры обеспечивают базовый уровень защиты от внешних и внутренних угроз.</w:t>
      </w:r>
    </w:p>
    <w:p w14:paraId="79AE0AB7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Тестирование и контроль качества. Проведено функциональное тестирование всех установленных приложений, проверка совместимости при одновременном запуске, а также тестирование сетевого взаимодействия между хост-машиной и виртуальной средой. Все тесты завершились успешно, ошибок совместимости и сбоев производительности не выявлено.</w:t>
      </w:r>
    </w:p>
    <w:p w14:paraId="6C49A476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Сохранение результатов. Все конфигурационные файлы, скрипты настройки прав доступа, дампы баз данных и список установленного ПО были помещены в систему контроля версий Git. Репозиторий синхронизирован с удалённым хранилищем на GitHub, что позволяет отслеживать изменения и при необходимости восстанавливать предыдущие версии конфигурации.</w:t>
      </w:r>
    </w:p>
    <w:p w14:paraId="41612030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  <w:t>Полученные в ходе практики практические навыки позволяют самостоятельно выполнять установку, настройку, сопровождение и обслуживание программного обеспечения компьютерных систем в организациях различного профиля</w:t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ru-RU"/>
        </w:rPr>
        <w:t>.</w:t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ru-RU"/>
        </w:rPr>
        <w:br w:type="textWrapping"/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ru-RU"/>
        </w:rPr>
        <w:t xml:space="preserve">Все файлы находятся в </w:t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 xml:space="preserve">GitHub ( </w:t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fldChar w:fldCharType="begin"/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instrText xml:space="preserve"> HYPERLINK "https://github.com/egorikovapraktika/pmpmpm.git" </w:instrText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fldChar w:fldCharType="separate"/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https://github.com/egorikovapraktika/pmpmpm.git</w:t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fldChar w:fldCharType="end"/>
      </w: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 xml:space="preserve"> )</w:t>
      </w:r>
    </w:p>
    <w:p w14:paraId="3FE39C91">
      <w:pPr>
        <w:spacing w:after="160" w:line="360" w:lineRule="auto"/>
        <w:ind w:firstLine="709"/>
        <w:jc w:val="center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</w:pPr>
      <w:r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drawing>
          <wp:inline distT="0" distB="0" distL="114300" distR="114300">
            <wp:extent cx="3409950" cy="3409950"/>
            <wp:effectExtent l="0" t="0" r="0" b="0"/>
            <wp:docPr id="1" name="Изображение 1" descr="qr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qr-cod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C154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26A87ED3">
      <w:pPr>
        <w:spacing w:after="160" w:line="360" w:lineRule="auto"/>
        <w:ind w:firstLine="709"/>
        <w:jc w:val="both"/>
        <w:rPr>
          <w:rFonts w:hint="default"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4940C42">
      <w:pPr>
        <w:spacing w:after="160" w:line="276" w:lineRule="auto"/>
        <w:ind w:firstLine="709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</w:p>
    <w:p w14:paraId="0FD1A3CB">
      <w:pPr>
        <w:spacing w:after="160" w:line="259" w:lineRule="auto"/>
        <w:ind w:firstLine="709"/>
        <w:jc w:val="center"/>
        <w:rPr>
          <w:rFonts w:ascii="Times New Roman CYR" w:hAnsi="Times New Roman CYR" w:cs="Times New Roman CYR"/>
          <w:color w:val="000000"/>
          <w:sz w:val="28"/>
          <w:szCs w:val="28"/>
        </w:rPr>
      </w:pPr>
    </w:p>
    <w:sectPr>
      <w:pgSz w:w="11906" w:h="16838"/>
      <w:pgMar w:top="567" w:right="567" w:bottom="567" w:left="56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6470FB"/>
    <w:multiLevelType w:val="multilevel"/>
    <w:tmpl w:val="1B6470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1032501"/>
    <w:multiLevelType w:val="multilevel"/>
    <w:tmpl w:val="210325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25BBDFD"/>
    <w:multiLevelType w:val="singleLevel"/>
    <w:tmpl w:val="225BBDF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3">
    <w:nsid w:val="417C6A17"/>
    <w:multiLevelType w:val="multilevel"/>
    <w:tmpl w:val="417C6A1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8138B6"/>
    <w:multiLevelType w:val="multilevel"/>
    <w:tmpl w:val="628138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477D"/>
    <w:rsid w:val="000351E1"/>
    <w:rsid w:val="000732DE"/>
    <w:rsid w:val="00091048"/>
    <w:rsid w:val="001260B5"/>
    <w:rsid w:val="001C3351"/>
    <w:rsid w:val="001D6479"/>
    <w:rsid w:val="002C033C"/>
    <w:rsid w:val="00304F1C"/>
    <w:rsid w:val="003417FF"/>
    <w:rsid w:val="0035477D"/>
    <w:rsid w:val="003D2D97"/>
    <w:rsid w:val="003F7F2C"/>
    <w:rsid w:val="004F5D6D"/>
    <w:rsid w:val="00580486"/>
    <w:rsid w:val="005F45B2"/>
    <w:rsid w:val="006001DC"/>
    <w:rsid w:val="00625FB9"/>
    <w:rsid w:val="006C5F00"/>
    <w:rsid w:val="007348A5"/>
    <w:rsid w:val="0077129D"/>
    <w:rsid w:val="007D2ABB"/>
    <w:rsid w:val="007D6424"/>
    <w:rsid w:val="00896B53"/>
    <w:rsid w:val="008C09A7"/>
    <w:rsid w:val="008C5181"/>
    <w:rsid w:val="008F487F"/>
    <w:rsid w:val="0096778D"/>
    <w:rsid w:val="00A11339"/>
    <w:rsid w:val="00AA4B08"/>
    <w:rsid w:val="00B04D70"/>
    <w:rsid w:val="00B404E8"/>
    <w:rsid w:val="00B41837"/>
    <w:rsid w:val="00B6656B"/>
    <w:rsid w:val="00BC0790"/>
    <w:rsid w:val="00BF2BA3"/>
    <w:rsid w:val="00C74C11"/>
    <w:rsid w:val="00CB745D"/>
    <w:rsid w:val="00CF0BD0"/>
    <w:rsid w:val="00D31853"/>
    <w:rsid w:val="00DB6B0A"/>
    <w:rsid w:val="00E6380E"/>
    <w:rsid w:val="00E707DE"/>
    <w:rsid w:val="00E806EA"/>
    <w:rsid w:val="00EF196A"/>
    <w:rsid w:val="00F326C3"/>
    <w:rsid w:val="0E080413"/>
    <w:rsid w:val="7BCC2EF4"/>
    <w:rsid w:val="7C113EB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/>
      <w:u w:val="single"/>
    </w:rPr>
  </w:style>
  <w:style w:type="paragraph" w:styleId="5">
    <w:name w:val="List"/>
    <w:basedOn w:val="1"/>
    <w:qFormat/>
    <w:uiPriority w:val="0"/>
    <w:pPr>
      <w:ind w:left="283" w:hanging="283"/>
      <w:contextualSpacing/>
    </w:p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/>
      <w:jc w:val="both"/>
    </w:pPr>
  </w:style>
  <w:style w:type="table" w:styleId="7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951998-1BB6-4B92-870E-0999E43DF02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</Company>
  <Pages>19</Pages>
  <Words>190</Words>
  <Characters>1630</Characters>
  <Lines>198</Lines>
  <Paragraphs>55</Paragraphs>
  <TotalTime>11</TotalTime>
  <ScaleCrop>false</ScaleCrop>
  <LinksUpToDate>false</LinksUpToDate>
  <CharactersWithSpaces>1862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2023-06-07T07:16:00Z</dcterms:created>
  <dc:creator>Катя</dc:creator>
  <cp:lastModifiedBy>Илья</cp:lastModifiedBy>
  <dcterms:modified xsi:type="dcterms:W3CDTF">2026-06-14T16:49:27Z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eyJoZGlkIjoiODY3MTM4YzJlMzM1NmRhNDRjZmVlODQ3MWIwN2Y3YWIiLCJ1c2VySWQiOiI4NDI1NTA1MzgxMjYifQ==</vt:lpwstr>
  </property>
  <property fmtid="{D5CDD505-2E9C-101B-9397-08002B2CF9AE}" pid="3" name="KSOProductBuildVer">
    <vt:lpwstr>1049-12.1.0.26880</vt:lpwstr>
  </property>
  <property fmtid="{D5CDD505-2E9C-101B-9397-08002B2CF9AE}" pid="4" name="ICV">
    <vt:lpwstr>FD5A2CCD612A42B9A3701F69B9DDC96E_13</vt:lpwstr>
  </property>
</Properties>
</file>