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hd w:fill="auto" w:val="clear"/>
        <w:spacing w:after="6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Стандартная библиотека содержит std::bitset и специализацию шаблона std::vector&lt;bool&gt; для эффективного хранения и обработки большого объема данных для битов и bool.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Задача — реализовать два контейнера. Контейнер для хранения РНК в виде цепочки нуклеотидов, и контейнер для хранения ДНК в виде двух комплиментарных РНК.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Нуклеотиды могут принимать 4 значения: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– аденин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– гуанин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– цитозин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 U – тимин (для РНК) и урацил( для ДНК)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упрощения задачи будем считать, что тимин и урацил кодируются одинаковым набором бит. Так как элементы, которые будут храниться в контейнере, имеют всего четыре значения, предлагается хранить их компактно, выделяя на каждый нуклеотид ровно столько памяти, сколько требуется для того, чтобы закодировать значения.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№1: комплиментарные пары нуклеотидов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.0" w:type="dxa"/>
        <w:jc w:val="left"/>
        <w:tblInd w:w="-35.0" w:type="dxa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555"/>
        <w:gridCol w:w="554"/>
        <w:tblGridChange w:id="0">
          <w:tblGrid>
            <w:gridCol w:w="555"/>
            <w:gridCol w:w="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f2f2f2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2f2f2" w:val="clear"/>
                <w:vertAlign w:val="baseline"/>
                <w:rtl w:val="0"/>
              </w:rPr>
              <w:t xml:space="preserve">T\U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2f2f2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9f9f9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2f2f2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9f9f9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2f2f2" w:val="clear"/>
                <w:vertAlign w:val="baseline"/>
                <w:rtl w:val="0"/>
              </w:rPr>
              <w:t xml:space="preserve">T\U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9f9f9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хранения одного нуклеотида достаточно 2 битов. Поэтому контейнеры из std неэффективно расходуют память для хранения тритов. Наш контейнер должен реализовать динамическое управление массивом для хранения тритов (не исполь</w:t>
      </w:r>
      <w:r w:rsidDel="00000000" w:rsidR="00000000" w:rsidRPr="00000000">
        <w:rPr>
          <w:rtl w:val="0"/>
        </w:rPr>
        <w:t xml:space="preserve">зуя динамический массив стандартной библиотеки)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Код должен  быть кроссплатформенным (учитывать, что примитивные типы данных могут иметь разные размеры).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Nucleotide{A, G, C, T};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//резерв памяти для хранения 1000 нуклеотидов, заполнение указанным нуклеотидо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RNK rnk(A, 1000);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length of internal array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allocLength = rnk.capacity();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assert(allocLength &gt;= 1000*2 / 8 / sizeof(uint) 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1000*2 - min bits count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1000*2 / 8 - min bytes count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1000*2 / 8 / sizeof(uint) - min uint[] size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//выделение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set[1000’000’000] = 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assert(allocLength &lt; set.capacity());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Дополнительно реализовать методы: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//число заданных нуклеотидов в РНК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//для нуклеотида  - число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cardinality( Nucleotide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//аналогично но сразу для всех типов тритов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std::unordered_map&lt; Nucleotide, int, std::hash&lt;int&gt; &gt; cardinality();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забыть содержимое от lastIndex и дальше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trim(size_t lastIndex);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logical length - индекс последнего нуклеотида+1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length();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Требуемые методы для класса RNK: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RNK operator+ (RNK &amp; r1, RNK &amp; r2);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opertator==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operator!=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!</w:t>
        <w:br w:type="textWrapping"/>
        <w:t xml:space="preserve">RNK (const &amp; RNK)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[]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isComplementary (RNK &amp;)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 size_t index)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класса DNK: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DNK (RNK &amp;, RNK &amp;)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проверки корректности работы необходимо покрыть unit test-ами все публичные методы и операторы.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библиотеки для тестирования использовать Google Test Framework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https://ru.wikipedia.org/wiki/Google_C%2B%2B_Testing_Framework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http://www.ibm.com/developerworks/aix/library/au-googletestingframework.html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1">
    <w:name w:val="Heading 1"/>
    <w:basedOn w:val="Normal1"/>
    <w:next w:val="Normal1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1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1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color w:val="1155cc"/>
      <w:u w:val="single"/>
    </w:rPr>
  </w:style>
  <w:style w:type="character" w:styleId="Style8">
    <w:name w:val="Интернет-ссылка"/>
    <w:rPr>
      <w:color w:val="000080"/>
      <w:u w:val="single"/>
      <w:lang w:bidi="zxx" w:eastAsia="zxx" w:val="zxx"/>
    </w:rPr>
  </w:style>
  <w:style w:type="character" w:styleId="ListLabel2">
    <w:name w:val="ListLabel 2"/>
    <w:qFormat w:val="1"/>
    <w:rPr>
      <w:rFonts w:ascii="Times New Roman" w:cs="Times New Roman" w:eastAsia="Times New Roman" w:hAnsi="Times New Roman"/>
      <w:color w:val="1155cc"/>
      <w:sz w:val="28"/>
      <w:szCs w:val="28"/>
      <w:u w:val="singl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Mangal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Mangal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Style14">
    <w:name w:val="Title"/>
    <w:basedOn w:val="Normal1"/>
    <w:next w:val="Normal1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tyle16">
    <w:name w:val="Header"/>
    <w:basedOn w:val="Normal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72.0" w:type="dxa"/>
        <w:bottom w:w="4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Google_C%2B%2B_Testing_Framework" TargetMode="External"/><Relationship Id="rId8" Type="http://schemas.openxmlformats.org/officeDocument/2006/relationships/hyperlink" Target="http://www.ibm.com/developerworks/aix/library/au-googletestingframe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YW4rtY3bFlgrzUT7zso9uHshA==">AMUW2mUJ6euHgKI4SXdX5KixgsoLWp3WPbEm+sDzsD5XgCiOLaJH6zj/EHliay54U1tmUswXHz07KwSQTg8YHnXFMhAQFh8t0k0BWU93oiJOyn5Kyg8SxJPvdKtsK6DVwTrFQsCOHJxS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