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«Национальный исследовательский 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left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Практическая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«Инструменты разработки мобильных приложений»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Выполнил: студент группы 381808-02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Шульман Е. А.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                  Проверил: Карчков Д. А.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процесс создания нового проекта, изучить его структуру, научиться запускать приложение. Посмотреть возможности среды Qt Creator и эмулятора. 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Создать новый проект со стандартной заготовкой приложения.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Посмотреть содержимое вкладок Qt creator (Welcome,Edit, Debug, Projects, Sailfish OS, Help). Выяснить назначение каждой из них.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Изучить структуру созданного проекта (каталоги, расположение файлов). Выяснить соглашения по размещению файлов для проектов Qt для Sailfish OS.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Изучить содержимое *.pro файла проекта. Выяснить назначение разделов файла. Документация по файлам проекта доступна по адресу http://doc.qt.io/qt-5/qmake-project-files.html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Изучить содержимое *.qml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Запустить эмулятор, освоить принципы навигации в Sailfish OS, посмотреть возможности и настройки эмулятора. Научиться осуществлять навигацию на устройстве Sailfish OS, узнать возможности настроек устройства (приложение Settings).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Собрать и запустить заготовку приложения на эмуляторе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Используя материал слайдов 35 и 39 из лекции, изменить приложение таким образом, чтобы оно содержало одно текстовое поле со счетчиком и одну кнопку, позволяющую увеличивать значение счетчика на 1. Размещению элементов на экране внимания можно не уделять.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Демонстрация работы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629358" cy="4659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358" cy="465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638425" cy="46537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5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практической работы были рассмотрены возможности Qt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Creator’a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эмулятора, была разобрана структура автоматически создаваемого проекта в Qt и создано простое приложение, содержащее одно текстовое поле со счетчиком и одну кнопку, позволяющую увеличивать значение счетчика на 1.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FirstPage.qml: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QtQuick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2.0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Sailfish.Silica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page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allowedOrientations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Orientation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.All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SilicaFlickable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anchors.fill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PullDownMenu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MenuItem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"Show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2"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onClicked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80"/>
          <w:rtl w:val="0"/>
        </w:rPr>
        <w:t xml:space="preserve">pageStack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.push(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.resolvedUrl(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"SecondPage.qml"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contentHeight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.height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column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.width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spacing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.paddingLarge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PageHeader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55af"/>
          <w:rtl w:val="0"/>
        </w:rPr>
        <w:t xml:space="preserve">qsTr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"Pract1"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label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anchors.horizontalCenter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.horizontalCenter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count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button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color w:val="008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"Add"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anchors.horizontalCenter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.horizontalCenter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rtl w:val="0"/>
        </w:rPr>
        <w:t xml:space="preserve">onClicked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.count++;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Ссылка на проект: https://github.com/egorshul/QtProject/tree/main/pract1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