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DD419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Ознакомление с организайией работ по разработке информационных систем</w:t>
      </w:r>
    </w:p>
    <w:p w14:paraId="047EC17D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Группа компаний "Юмалабс" — проектное агентство цифрового производства, основанное в 2012 году и зарегистрированное как бренд в 2014 году. Компания находится под семейным управлением — Екатерина Юмашева следит за всеми финансовыми, юридическими и бюрократическими движениями, Андрей Юмашев выступает идеологом и курирует все направления, заботясь о сотрудниках, клиентах, партнерах и создании комфортных условий для жизни самой компании.</w:t>
      </w:r>
    </w:p>
    <w:p w14:paraId="0DD19C4C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Наша команда насчитывает более 15 специалистов разных направлений. Многие из них работают с нами с основания компании, остальные проходят испытания проектами и уже зарекомендовали себя как профессионалы своего дела. За время нашей работы мы обзавелись отличными связями с представителями разных индустрий - от серийного производства микроэлектроники до отличных видеоинженеров и представителей качественных эвент-агентств.</w:t>
      </w:r>
    </w:p>
    <w:p w14:paraId="3D65D8D1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Нашими друзьями были и остаются агентства </w:t>
      </w:r>
      <w:r w:rsidRPr="00B2649F">
        <w:rPr>
          <w:rFonts w:ascii="Times New Roman" w:hAnsi="Times New Roman" w:cs="Times New Roman"/>
          <w:sz w:val="28"/>
          <w:szCs w:val="28"/>
        </w:rPr>
        <w:t>Leo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2649F">
        <w:rPr>
          <w:rFonts w:ascii="Times New Roman" w:hAnsi="Times New Roman" w:cs="Times New Roman"/>
          <w:sz w:val="28"/>
          <w:szCs w:val="28"/>
        </w:rPr>
        <w:t>Burnett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2649F">
        <w:rPr>
          <w:rFonts w:ascii="Times New Roman" w:hAnsi="Times New Roman" w:cs="Times New Roman"/>
          <w:sz w:val="28"/>
          <w:szCs w:val="28"/>
        </w:rPr>
        <w:t>Seven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2649F">
        <w:rPr>
          <w:rFonts w:ascii="Times New Roman" w:hAnsi="Times New Roman" w:cs="Times New Roman"/>
          <w:sz w:val="28"/>
          <w:szCs w:val="28"/>
        </w:rPr>
        <w:t>Itella</w:t>
      </w:r>
      <w:proofErr w:type="spellEnd"/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2649F">
        <w:rPr>
          <w:rFonts w:ascii="Times New Roman" w:hAnsi="Times New Roman" w:cs="Times New Roman"/>
          <w:sz w:val="28"/>
          <w:szCs w:val="28"/>
        </w:rPr>
        <w:t>Connections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. Ещё парочка агентств попросила, чтобы мы не говорили, что работаем с ними - но поверьте, мы гордимся тем, что делаем с ними проекты. Также тем, что делала наша команда, довольны компании </w:t>
      </w:r>
      <w:r w:rsidRPr="00B2649F">
        <w:rPr>
          <w:rFonts w:ascii="Times New Roman" w:hAnsi="Times New Roman" w:cs="Times New Roman"/>
          <w:sz w:val="28"/>
          <w:szCs w:val="28"/>
        </w:rPr>
        <w:t>Philip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2649F">
        <w:rPr>
          <w:rFonts w:ascii="Times New Roman" w:hAnsi="Times New Roman" w:cs="Times New Roman"/>
          <w:sz w:val="28"/>
          <w:szCs w:val="28"/>
        </w:rPr>
        <w:t>Morris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2649F">
        <w:rPr>
          <w:rFonts w:ascii="Times New Roman" w:hAnsi="Times New Roman" w:cs="Times New Roman"/>
          <w:sz w:val="28"/>
          <w:szCs w:val="28"/>
        </w:rPr>
        <w:t>BAT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2649F">
        <w:rPr>
          <w:rFonts w:ascii="Times New Roman" w:hAnsi="Times New Roman" w:cs="Times New Roman"/>
          <w:sz w:val="28"/>
          <w:szCs w:val="28"/>
        </w:rPr>
        <w:t>Hennesy</w:t>
      </w:r>
      <w:proofErr w:type="spellEnd"/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2649F">
        <w:rPr>
          <w:rFonts w:ascii="Times New Roman" w:hAnsi="Times New Roman" w:cs="Times New Roman"/>
          <w:sz w:val="28"/>
          <w:szCs w:val="28"/>
        </w:rPr>
        <w:t>Synergy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, Балтика, </w:t>
      </w:r>
      <w:r w:rsidRPr="00B2649F">
        <w:rPr>
          <w:rFonts w:ascii="Times New Roman" w:hAnsi="Times New Roman" w:cs="Times New Roman"/>
          <w:sz w:val="28"/>
          <w:szCs w:val="28"/>
        </w:rPr>
        <w:t>MARS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2649F">
        <w:rPr>
          <w:rFonts w:ascii="Times New Roman" w:hAnsi="Times New Roman" w:cs="Times New Roman"/>
          <w:sz w:val="28"/>
          <w:szCs w:val="28"/>
        </w:rPr>
        <w:t>PepsiCo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2649F">
        <w:rPr>
          <w:rFonts w:ascii="Times New Roman" w:hAnsi="Times New Roman" w:cs="Times New Roman"/>
          <w:sz w:val="28"/>
          <w:szCs w:val="28"/>
        </w:rPr>
        <w:t>Bacardi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2649F">
        <w:rPr>
          <w:rFonts w:ascii="Times New Roman" w:hAnsi="Times New Roman" w:cs="Times New Roman"/>
          <w:sz w:val="28"/>
          <w:szCs w:val="28"/>
        </w:rPr>
        <w:t>McDonalds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 и не только. Посмотрите сами - мы собрали всех, для кого мы делали и делаем проекты, на одной странице.</w:t>
      </w:r>
    </w:p>
    <w:p w14:paraId="073B8F2A" w14:textId="0E4A758C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С начала работы и по конец 201</w:t>
      </w:r>
      <w:r w:rsidR="00A469FF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 года мы успели выполнить более 100 проектов разной величины, от промо под ключ и до интерактивных конструкций.</w:t>
      </w:r>
      <w:r w:rsidR="00A469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Группа компаний представлена </w:t>
      </w:r>
      <w:r w:rsidR="00A469FF">
        <w:rPr>
          <w:rFonts w:ascii="Times New Roman" w:hAnsi="Times New Roman" w:cs="Times New Roman"/>
          <w:sz w:val="28"/>
          <w:szCs w:val="28"/>
          <w:lang w:val="ru-RU"/>
        </w:rPr>
        <w:t xml:space="preserve">в виде 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нескольких </w:t>
      </w:r>
      <w:r w:rsidR="00A469FF">
        <w:rPr>
          <w:rFonts w:ascii="Times New Roman" w:hAnsi="Times New Roman" w:cs="Times New Roman"/>
          <w:sz w:val="28"/>
          <w:szCs w:val="28"/>
          <w:lang w:val="ru-RU"/>
        </w:rPr>
        <w:t>предприятий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пересекающихся о одной точке </w:t>
      </w:r>
      <w:r w:rsidR="00A469FF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>индустрии рекламно</w:t>
      </w:r>
      <w:r w:rsidR="00A469FF">
        <w:rPr>
          <w:rFonts w:ascii="Times New Roman" w:hAnsi="Times New Roman" w:cs="Times New Roman"/>
          <w:sz w:val="28"/>
          <w:szCs w:val="28"/>
          <w:lang w:val="ru-RU"/>
        </w:rPr>
        <w:t>го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 производства и маркетинга.</w:t>
      </w:r>
    </w:p>
    <w:p w14:paraId="12EFEB71" w14:textId="5FC024DA" w:rsidR="00B2649F" w:rsidRPr="00B2649F" w:rsidRDefault="00A469F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Рассмотрим отдельно компанию</w:t>
      </w:r>
      <w:r w:rsidR="00B2649F"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 «Юманова», являющейся составляющей ГК «Юм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B2649F" w:rsidRPr="00B2649F">
        <w:rPr>
          <w:rFonts w:ascii="Times New Roman" w:hAnsi="Times New Roman" w:cs="Times New Roman"/>
          <w:sz w:val="28"/>
          <w:szCs w:val="28"/>
          <w:lang w:val="ru-RU"/>
        </w:rPr>
        <w:t>л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B2649F" w:rsidRPr="00B2649F">
        <w:rPr>
          <w:rFonts w:ascii="Times New Roman" w:hAnsi="Times New Roman" w:cs="Times New Roman"/>
          <w:sz w:val="28"/>
          <w:szCs w:val="28"/>
          <w:lang w:val="ru-RU"/>
        </w:rPr>
        <w:t>бс» и занимающейся разработкой ПО и ИТ аутсорсингом.</w:t>
      </w:r>
    </w:p>
    <w:p w14:paraId="31DA66AB" w14:textId="6855B2E6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Основа компании это отдел ратработки в него входят технический директор, системный администратор, дизайнер и разработчики, но так как</w:t>
      </w:r>
      <w:r w:rsidR="00A469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компания </w:t>
      </w:r>
      <w:r w:rsidR="00A469FF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>аленькая обязанности размыты и часто пересекаются</w:t>
      </w:r>
      <w:r w:rsidR="00A469F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 Главой подразделения яап</w:t>
      </w:r>
      <w:r w:rsidR="00A469FF">
        <w:rPr>
          <w:rFonts w:ascii="Times New Roman" w:hAnsi="Times New Roman" w:cs="Times New Roman"/>
          <w:sz w:val="28"/>
          <w:szCs w:val="28"/>
          <w:lang w:val="ru-RU"/>
        </w:rPr>
        <w:t>вл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>яется технический директор</w:t>
      </w:r>
      <w:r w:rsidR="00A469FF">
        <w:rPr>
          <w:rFonts w:ascii="Times New Roman" w:hAnsi="Times New Roman" w:cs="Times New Roman"/>
          <w:sz w:val="28"/>
          <w:szCs w:val="28"/>
          <w:lang w:val="ru-RU"/>
        </w:rPr>
        <w:t>. И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менно он выбирает средства и методологии </w:t>
      </w:r>
      <w:r w:rsidR="00A469FF">
        <w:rPr>
          <w:rFonts w:ascii="Times New Roman" w:hAnsi="Times New Roman" w:cs="Times New Roman"/>
          <w:sz w:val="28"/>
          <w:szCs w:val="28"/>
          <w:lang w:val="ru-RU"/>
        </w:rPr>
        <w:t>разработки,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 архитектурные решения и решает сложные технические вопросы основываясь на своих знаниях и опыте. Перед тем как заказ подученный от клиента или внутренний проект попадёт в разработку, он </w:t>
      </w:r>
      <w:r w:rsidR="00A469FF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>ровод</w:t>
      </w:r>
      <w:r w:rsidR="00A469F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т проектирование и выбор средств. В абсолютном большинстве средства проектировання практически не используются, так как, зачастую, проекты однотипные н достаточно простые  каждый раз их проектировать было </w:t>
      </w:r>
      <w:r w:rsidR="00A469FF">
        <w:rPr>
          <w:rFonts w:ascii="Times New Roman" w:hAnsi="Times New Roman" w:cs="Times New Roman"/>
          <w:sz w:val="28"/>
          <w:szCs w:val="28"/>
          <w:lang w:val="ru-RU"/>
        </w:rPr>
        <w:t>излишне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. Но, всё же, минимальное проектирование производится в сервисе </w:t>
      </w:r>
      <w:r w:rsidRPr="00B2649F">
        <w:rPr>
          <w:rFonts w:ascii="Times New Roman" w:hAnsi="Times New Roman" w:cs="Times New Roman"/>
          <w:sz w:val="28"/>
          <w:szCs w:val="28"/>
        </w:rPr>
        <w:t>Microsoft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69FF">
        <w:rPr>
          <w:rFonts w:ascii="Times New Roman" w:hAnsi="Times New Roman" w:cs="Times New Roman"/>
          <w:sz w:val="28"/>
          <w:szCs w:val="28"/>
        </w:rPr>
        <w:t>Axure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469FF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>ак как к нему может быть получен доступ любого члена команды через веб интерфейс без надо</w:t>
      </w:r>
      <w:r w:rsidR="00A469FF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>ости установки, плюс к этому исключаются какие то требования к компьютеру и операционной системы, разве что наличие интернета и браузера.</w:t>
      </w:r>
    </w:p>
    <w:p w14:paraId="2934A230" w14:textId="252555BC" w:rsidR="00B2649F" w:rsidRPr="00B2649F" w:rsidRDefault="00B2649F" w:rsidP="00A469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В компании для разработки используются такие технологии как </w:t>
      </w:r>
      <w:proofErr w:type="spellStart"/>
      <w:r w:rsidRPr="00B2649F">
        <w:rPr>
          <w:rFonts w:ascii="Times New Roman" w:hAnsi="Times New Roman" w:cs="Times New Roman"/>
          <w:sz w:val="28"/>
          <w:szCs w:val="28"/>
        </w:rPr>
        <w:t>objcctive</w:t>
      </w:r>
      <w:proofErr w:type="spellEnd"/>
      <w:r w:rsidRPr="00B2649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B2649F">
        <w:rPr>
          <w:rFonts w:ascii="Times New Roman" w:hAnsi="Times New Roman" w:cs="Times New Roman"/>
          <w:sz w:val="28"/>
          <w:szCs w:val="28"/>
        </w:rPr>
        <w:t>c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2649F">
        <w:rPr>
          <w:rFonts w:ascii="Times New Roman" w:hAnsi="Times New Roman" w:cs="Times New Roman"/>
          <w:sz w:val="28"/>
          <w:szCs w:val="28"/>
        </w:rPr>
        <w:t>java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2649F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469FF">
        <w:rPr>
          <w:rFonts w:ascii="Times New Roman" w:hAnsi="Times New Roman" w:cs="Times New Roman"/>
          <w:sz w:val="28"/>
          <w:szCs w:val="28"/>
        </w:rPr>
        <w:t>h</w:t>
      </w:r>
      <w:r w:rsidRPr="00B2649F">
        <w:rPr>
          <w:rFonts w:ascii="Times New Roman" w:hAnsi="Times New Roman" w:cs="Times New Roman"/>
          <w:sz w:val="28"/>
          <w:szCs w:val="28"/>
        </w:rPr>
        <w:t>tml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2649F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 в зависимости от требований клиента и проекта. На </w:t>
      </w:r>
      <w:r w:rsidRPr="00B2649F">
        <w:rPr>
          <w:rFonts w:ascii="Times New Roman" w:hAnsi="Times New Roman" w:cs="Times New Roman"/>
          <w:sz w:val="28"/>
          <w:szCs w:val="28"/>
        </w:rPr>
        <w:t>objective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B2649F">
        <w:rPr>
          <w:rFonts w:ascii="Times New Roman" w:hAnsi="Times New Roman" w:cs="Times New Roman"/>
          <w:sz w:val="28"/>
          <w:szCs w:val="28"/>
        </w:rPr>
        <w:t>c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 ведется разработка под </w:t>
      </w:r>
      <w:r w:rsidRPr="00B2649F">
        <w:rPr>
          <w:rFonts w:ascii="Times New Roman" w:hAnsi="Times New Roman" w:cs="Times New Roman"/>
          <w:sz w:val="28"/>
          <w:szCs w:val="28"/>
        </w:rPr>
        <w:t>iOS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, на </w:t>
      </w:r>
      <w:r w:rsidRPr="00B2649F">
        <w:rPr>
          <w:rFonts w:ascii="Times New Roman" w:hAnsi="Times New Roman" w:cs="Times New Roman"/>
          <w:sz w:val="28"/>
          <w:szCs w:val="28"/>
        </w:rPr>
        <w:t>java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 под андройд</w:t>
      </w:r>
      <w:r w:rsidR="00A469FF">
        <w:rPr>
          <w:rFonts w:ascii="Times New Roman" w:hAnsi="Times New Roman" w:cs="Times New Roman"/>
          <w:sz w:val="28"/>
          <w:szCs w:val="28"/>
          <w:lang w:val="ru-RU"/>
        </w:rPr>
        <w:t>, а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649F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="00A469FF">
        <w:rPr>
          <w:rFonts w:ascii="Times New Roman" w:hAnsi="Times New Roman" w:cs="Times New Roman"/>
          <w:sz w:val="28"/>
          <w:szCs w:val="28"/>
          <w:lang w:val="ru-RU"/>
        </w:rPr>
        <w:t xml:space="preserve"> под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 веб проекты. СУБД используемая в компании </w:t>
      </w:r>
      <w:proofErr w:type="spellStart"/>
      <w:r w:rsidRPr="00B2649F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B2649F">
        <w:rPr>
          <w:rFonts w:ascii="Times New Roman" w:hAnsi="Times New Roman" w:cs="Times New Roman"/>
          <w:sz w:val="28"/>
          <w:szCs w:val="28"/>
          <w:lang w:val="ru-RU"/>
        </w:rPr>
        <w:t>. Эта технологии проверены временем и хорошо известны техническому директору, поэтому он всегда сможет помочь</w:t>
      </w:r>
      <w:r w:rsidR="00A469FF">
        <w:rPr>
          <w:rFonts w:ascii="Times New Roman" w:hAnsi="Times New Roman" w:cs="Times New Roman"/>
          <w:sz w:val="28"/>
          <w:szCs w:val="28"/>
          <w:lang w:val="ru-RU"/>
        </w:rPr>
        <w:t xml:space="preserve"> менее оптыным разработчикам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. На среды разработки в компании нет стандарта поэтому каждый разработчки волен сам решать что 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использовать, но по словесной договоренности мы используем </w:t>
      </w:r>
      <w:proofErr w:type="spellStart"/>
      <w:r w:rsidRPr="00B2649F">
        <w:rPr>
          <w:rFonts w:ascii="Times New Roman" w:hAnsi="Times New Roman" w:cs="Times New Roman"/>
          <w:sz w:val="28"/>
          <w:szCs w:val="28"/>
        </w:rPr>
        <w:t>intelij</w:t>
      </w:r>
      <w:proofErr w:type="spellEnd"/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2649F">
        <w:rPr>
          <w:rFonts w:ascii="Times New Roman" w:hAnsi="Times New Roman" w:cs="Times New Roman"/>
          <w:sz w:val="28"/>
          <w:szCs w:val="28"/>
        </w:rPr>
        <w:t>idea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B2649F">
        <w:rPr>
          <w:rFonts w:ascii="Times New Roman" w:hAnsi="Times New Roman" w:cs="Times New Roman"/>
          <w:sz w:val="28"/>
          <w:szCs w:val="28"/>
        </w:rPr>
        <w:t>phpstorm</w:t>
      </w:r>
      <w:proofErr w:type="spellEnd"/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. В компании используется система контроля версий </w:t>
      </w:r>
      <w:r w:rsidRPr="00B2649F">
        <w:rPr>
          <w:rFonts w:ascii="Times New Roman" w:hAnsi="Times New Roman" w:cs="Times New Roman"/>
          <w:sz w:val="28"/>
          <w:szCs w:val="28"/>
        </w:rPr>
        <w:t>git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>, обеспечивающая весь необходимый функционал</w:t>
      </w:r>
      <w:r w:rsidR="00A469F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 В современной разработке не по</w:t>
      </w:r>
      <w:r w:rsidR="00A469FF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>лднее место занимают средства виртуализации и контейнеризации, для того чтобы ограничить влияние операционной системы разработч</w:t>
      </w:r>
      <w:r w:rsidR="00A469FF">
        <w:rPr>
          <w:rFonts w:ascii="Times New Roman" w:hAnsi="Times New Roman" w:cs="Times New Roman"/>
          <w:sz w:val="28"/>
          <w:szCs w:val="28"/>
          <w:lang w:val="ru-RU"/>
        </w:rPr>
        <w:t>ика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 на ход выполнения программы, а так же самой программы </w:t>
      </w:r>
      <w:r w:rsidR="00A469F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 операционную систему разработчика</w:t>
      </w:r>
      <w:r w:rsidR="00A469F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 Это также удобно тем что у разработчиков могут быть совершенно разные рабочие компьютеры и операциионные системы, но сконфигурированное виртуальное окружение соответсвующее серверу</w:t>
      </w:r>
      <w:r w:rsidR="00A469FF">
        <w:rPr>
          <w:rFonts w:ascii="Times New Roman" w:hAnsi="Times New Roman" w:cs="Times New Roman"/>
          <w:sz w:val="28"/>
          <w:szCs w:val="28"/>
          <w:lang w:val="ru-RU"/>
        </w:rPr>
        <w:t>, н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а локальных машинах </w:t>
      </w:r>
      <w:r w:rsidR="00A469FF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этого мы используем </w:t>
      </w:r>
      <w:r w:rsidRPr="00B2649F">
        <w:rPr>
          <w:rFonts w:ascii="Times New Roman" w:hAnsi="Times New Roman" w:cs="Times New Roman"/>
          <w:sz w:val="28"/>
          <w:szCs w:val="28"/>
        </w:rPr>
        <w:t>vagrant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. На рабочем сервере этот функционал обеспечивает </w:t>
      </w:r>
      <w:proofErr w:type="spellStart"/>
      <w:r w:rsidRPr="00B2649F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. Также он обеспечивает разделение версий и веток программ исключпя их непосредственное влиияниие друг на друга. Для отслеживания хода разработки используютися </w:t>
      </w:r>
      <w:proofErr w:type="spellStart"/>
      <w:r w:rsidRPr="00B2649F">
        <w:rPr>
          <w:rFonts w:ascii="Times New Roman" w:hAnsi="Times New Roman" w:cs="Times New Roman"/>
          <w:sz w:val="28"/>
          <w:szCs w:val="28"/>
        </w:rPr>
        <w:t>redmine</w:t>
      </w:r>
      <w:proofErr w:type="spellEnd"/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B2649F">
        <w:rPr>
          <w:rFonts w:ascii="Times New Roman" w:hAnsi="Times New Roman" w:cs="Times New Roman"/>
          <w:sz w:val="28"/>
          <w:szCs w:val="28"/>
        </w:rPr>
        <w:t>trello</w:t>
      </w:r>
      <w:proofErr w:type="spellEnd"/>
      <w:r w:rsidRPr="00B2649F">
        <w:rPr>
          <w:rFonts w:ascii="Times New Roman" w:hAnsi="Times New Roman" w:cs="Times New Roman"/>
          <w:sz w:val="28"/>
          <w:szCs w:val="28"/>
          <w:lang w:val="ru-RU"/>
        </w:rPr>
        <w:t>. Они помогают декомпозировать основные задачи на более мелкие и раздачу их разработчикам. Отслеживают трудозатраты по каждой задаче и сигнализируют о не выполнении задачи к сроку.</w:t>
      </w:r>
    </w:p>
    <w:p w14:paraId="633EDBE9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Анализ  бизнем процессов и разработка требований к информационной системе.</w:t>
      </w:r>
    </w:p>
    <w:p w14:paraId="7D8756A1" w14:textId="32199BFA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Преприятие занимается разработкой программного обеспечения (ПО) и сдачей в аренду ресурсов для разработки ПО.</w:t>
      </w:r>
    </w:p>
    <w:p w14:paraId="4C134849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BADC7FD" w14:textId="77777777" w:rsidR="00A469F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По результатам своей деятельности предприятие делает отчисления в налоговые органы а такжде сдает отчеты в органы государственной статистики.</w:t>
      </w:r>
    </w:p>
    <w:p w14:paraId="7249B06D" w14:textId="79D21648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Предприятие представляет собой сообщество сотрудников предприятия и клиентов.</w:t>
      </w:r>
    </w:p>
    <w:p w14:paraId="100248E0" w14:textId="6F32B2E4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A469FF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ема их взаимодействия такова: клиент выбирает услугу (разработка или аренда) и делает заказ, генеральный директор оценивает возможность выполнения заказа и дает менеджеру отдела продаж указание на расчет сметы, </w:t>
      </w:r>
      <w:r w:rsidR="002C5651">
        <w:rPr>
          <w:rFonts w:ascii="Times New Roman" w:hAnsi="Times New Roman" w:cs="Times New Roman"/>
          <w:sz w:val="28"/>
          <w:szCs w:val="28"/>
          <w:lang w:val="ru-RU"/>
        </w:rPr>
        <w:t xml:space="preserve">менеджер с разработчиками консультируется о сроках выполнения и считает стоимость заказа, 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>а после соглосов</w:t>
      </w:r>
      <w:r w:rsidR="002C5651">
        <w:rPr>
          <w:rFonts w:ascii="Times New Roman" w:hAnsi="Times New Roman" w:cs="Times New Roman"/>
          <w:sz w:val="28"/>
          <w:szCs w:val="28"/>
          <w:lang w:val="ru-RU"/>
        </w:rPr>
        <w:t>ывает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 смет</w:t>
      </w:r>
      <w:r w:rsidR="002C5651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 с клиентом. Бухгалтерия оформляет необходимые документы, принимает оплату и передает заказ на выполнение.</w:t>
      </w:r>
    </w:p>
    <w:p w14:paraId="42B275D8" w14:textId="570BC203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Всякий раз при разработке сметы Менеджер должен самостоятельно определить цену времени разработки, которая меняется в со</w:t>
      </w:r>
      <w:r w:rsidR="002C5651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твестсвиии с какими-либо факторами или привелегированностью клиента. </w:t>
      </w:r>
    </w:p>
    <w:p w14:paraId="535FA959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В зависимости от вида и обьема работы заказ оплачивается наличными в бухгалтерии предприятия или безналичным способом в банке. Суммы, полученные за выполнения закзов бухгалтерией, переводятся в банк на счет кампаниии.</w:t>
      </w:r>
    </w:p>
    <w:p w14:paraId="04274432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Выделим критические факторы успеха для рассматриваемого предприятия:</w:t>
      </w:r>
    </w:p>
    <w:p w14:paraId="716FD6F3" w14:textId="056080AD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2C56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>скорость обработки информации</w:t>
      </w:r>
    </w:p>
    <w:p w14:paraId="6A962F98" w14:textId="370186C4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2C56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>удобство обслуживания: скорость выполнения заказов, простота их оформления;</w:t>
      </w:r>
    </w:p>
    <w:p w14:paraId="1EACDC39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- высокое качетсво выполнения заказа;</w:t>
      </w:r>
    </w:p>
    <w:p w14:paraId="68892FCD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- минимизация возможных информационных потерь и ошибок во время оформления заказов, поскольку при выполнении заказа требуется учесть все требования заказчика, тогда как использование недостоверной, ошибочной 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lastRenderedPageBreak/>
        <w:t>информации может не только вызвать большой резонанс между предприятием и заказчиком, но и принести значительный материальный ущерб учреждению.</w:t>
      </w:r>
    </w:p>
    <w:p w14:paraId="71FBB50B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Структурные проблемы предприятия возникают в результате его развития и изменения. Эти проблемы существуют постоянно и для их решения, обычно, требуется модификация структуры предприятия или используемых технологий.</w:t>
      </w:r>
    </w:p>
    <w:p w14:paraId="605D6493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В настоящее время у предприятия имеются следующие структурные проблемы. </w:t>
      </w:r>
    </w:p>
    <w:p w14:paraId="79E845B9" w14:textId="62351CE0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- расчет стоимости разработки не автоматизирован и ведется менеджером вручную</w:t>
      </w:r>
    </w:p>
    <w:p w14:paraId="5EC7C0BE" w14:textId="2C6F5BC1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- отсутствие единой базы</w:t>
      </w:r>
      <w:r w:rsidR="002C5651">
        <w:rPr>
          <w:rFonts w:ascii="Times New Roman" w:hAnsi="Times New Roman" w:cs="Times New Roman"/>
          <w:sz w:val="28"/>
          <w:szCs w:val="28"/>
          <w:lang w:val="ru-RU"/>
        </w:rPr>
        <w:t xml:space="preserve"> клиентов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 увеличивает срок обработки</w:t>
      </w:r>
      <w:r w:rsidR="002C56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>увеличивает количество возможных ошибок</w:t>
      </w:r>
    </w:p>
    <w:p w14:paraId="303A20A7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- трудно эффективно оценить работу спецйиалистов</w:t>
      </w:r>
    </w:p>
    <w:p w14:paraId="41036229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- увеличение количества ошибок «человеческого фактора» при получении заявок на фоне повышения загруженности и увеличения обемов работ.</w:t>
      </w:r>
    </w:p>
    <w:p w14:paraId="39D9A147" w14:textId="290BBF6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Все вышеперечисленные трудности оказывают отрицательное влияние на общую работу предприиятия.</w:t>
      </w:r>
    </w:p>
    <w:p w14:paraId="230F6C05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Выделим из приведенного описания действующие лица моделируемой системы:</w:t>
      </w:r>
    </w:p>
    <w:p w14:paraId="21AFCE77" w14:textId="0B2A1EA0" w:rsidR="00B2649F" w:rsidRPr="00B2649F" w:rsidRDefault="00B2649F" w:rsidP="002C5651">
      <w:pPr>
        <w:tabs>
          <w:tab w:val="left" w:pos="670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- клиент</w:t>
      </w:r>
      <w:r w:rsidR="002C5651">
        <w:rPr>
          <w:rFonts w:ascii="Times New Roman" w:hAnsi="Times New Roman" w:cs="Times New Roman"/>
          <w:sz w:val="28"/>
          <w:szCs w:val="28"/>
          <w:lang w:val="ru-RU"/>
        </w:rPr>
        <w:tab/>
      </w:r>
      <w:bookmarkStart w:id="0" w:name="_GoBack"/>
      <w:bookmarkEnd w:id="0"/>
    </w:p>
    <w:p w14:paraId="70906C1E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- заказа</w:t>
      </w:r>
    </w:p>
    <w:p w14:paraId="6F90A046" w14:textId="42BAA5AA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2C56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>менеджер отдела продаж</w:t>
      </w:r>
    </w:p>
    <w:p w14:paraId="1A61947E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- Смета</w:t>
      </w:r>
    </w:p>
    <w:p w14:paraId="2C8A7161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>Для автоматизации расчетов добавляется:</w:t>
      </w:r>
    </w:p>
    <w:p w14:paraId="562C5447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- рейт карта</w:t>
      </w:r>
    </w:p>
    <w:p w14:paraId="7DAA10EA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Постановка задачи с использование средства </w:t>
      </w:r>
      <w:r w:rsidRPr="00B2649F">
        <w:rPr>
          <w:rFonts w:ascii="Times New Roman" w:hAnsi="Times New Roman" w:cs="Times New Roman"/>
          <w:sz w:val="28"/>
          <w:szCs w:val="28"/>
        </w:rPr>
        <w:t>Software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2649F">
        <w:rPr>
          <w:rFonts w:ascii="Times New Roman" w:hAnsi="Times New Roman" w:cs="Times New Roman"/>
          <w:sz w:val="28"/>
          <w:szCs w:val="28"/>
        </w:rPr>
        <w:t>ideas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2649F">
        <w:rPr>
          <w:rFonts w:ascii="Times New Roman" w:hAnsi="Times New Roman" w:cs="Times New Roman"/>
          <w:sz w:val="28"/>
          <w:szCs w:val="28"/>
        </w:rPr>
        <w:t>modeler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на рисунке 1</w:t>
      </w:r>
    </w:p>
    <w:p w14:paraId="0057DB25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Диаграмма активности (видов деятельности) позволяет показать движение потоков данных в проектируемой информационной системе. Она напоминает несколько модифицированные алгоритмы.</w:t>
      </w:r>
    </w:p>
    <w:p w14:paraId="457ED0EA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Диаграмма активности для прецедента «Ввод данных о клиенте» представлена на рисунке 2. </w:t>
      </w:r>
    </w:p>
    <w:p w14:paraId="2D217CDF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8C05365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54C4879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A850A52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CE9C6C1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F7AA138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E87C9A5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A4F92C9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9BF0CAC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15612A6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E166749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C853475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D3A5DA6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3276791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9BD23B4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80F9E29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A3368C8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1478AFC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0ABC695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8EDFE39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D3E9E1C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64463FF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Проектируемая информационная система (ИС) предназначена для автоматизации процесса расчета стоимости разработки, что подразумевает:</w:t>
      </w:r>
    </w:p>
    <w:p w14:paraId="38BD26F2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- учет поступивших заказов;</w:t>
      </w:r>
    </w:p>
    <w:p w14:paraId="4B8BEEC0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- создание упорядоченных баз клиентов, персонала, ресурсов и</w:t>
      </w:r>
    </w:p>
    <w:p w14:paraId="5253179C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рейт-карт,</w:t>
      </w:r>
    </w:p>
    <w:p w14:paraId="58BDB009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ab/>
        <w:t>создание базы разработанных смет;</w:t>
      </w:r>
    </w:p>
    <w:p w14:paraId="0017267C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ab/>
        <w:t>ускорение получения стандартизированной отчетности.</w:t>
      </w:r>
    </w:p>
    <w:p w14:paraId="132C1507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Цель создания данной ИС заключается в улучшении показателей хозяйственной деятельности рассматриваемого объекта. Кроме того, предусматривается улучшение характеристик сбора, обработки и хранения информации.</w:t>
      </w:r>
    </w:p>
    <w:p w14:paraId="1D2F66F1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lastRenderedPageBreak/>
        <w:t>ИС должна быть проста, а также интуитивно удобна для пользователя. Требования, которые предъявляются к техническому обеспечению ИС, представлены в таблице 1</w:t>
      </w:r>
    </w:p>
    <w:p w14:paraId="3E8CF1ED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Таблица 1</w:t>
      </w:r>
    </w:p>
    <w:p w14:paraId="4029F893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Требования к техническому обеспечению ИС</w:t>
      </w:r>
    </w:p>
    <w:p w14:paraId="2531F353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Процессор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ab/>
        <w:t>2,8 ГГц</w:t>
      </w:r>
    </w:p>
    <w:p w14:paraId="08507B6A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Оперативная память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ab/>
        <w:t>1 Гб</w:t>
      </w:r>
    </w:p>
    <w:p w14:paraId="129B5732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Жесткий диск для установки системы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ab/>
        <w:t xml:space="preserve">500 Мб </w:t>
      </w:r>
      <w:r w:rsidRPr="00B2649F">
        <w:rPr>
          <w:rFonts w:ascii="Times New Roman" w:hAnsi="Times New Roman" w:cs="Times New Roman"/>
          <w:sz w:val="28"/>
          <w:szCs w:val="28"/>
        </w:rPr>
        <w:t>I</w:t>
      </w:r>
    </w:p>
    <w:p w14:paraId="6C6CC9CA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Операционная система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2649F">
        <w:rPr>
          <w:rFonts w:ascii="Times New Roman" w:hAnsi="Times New Roman" w:cs="Times New Roman"/>
          <w:sz w:val="28"/>
          <w:szCs w:val="28"/>
        </w:rPr>
        <w:t>Ubuntu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 14</w:t>
      </w:r>
    </w:p>
    <w:p w14:paraId="2486462B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E3E95CB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2057319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61D6491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Разработка основных проектных решений</w:t>
      </w:r>
    </w:p>
    <w:p w14:paraId="20A7EA64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Контекстная диаграмма функциональной модели информационной системы в методологии </w:t>
      </w:r>
      <w:r w:rsidRPr="00B2649F">
        <w:rPr>
          <w:rFonts w:ascii="Times New Roman" w:hAnsi="Times New Roman" w:cs="Times New Roman"/>
          <w:sz w:val="28"/>
          <w:szCs w:val="28"/>
        </w:rPr>
        <w:t>IDEF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>0 представлена на рисунке 3.</w:t>
      </w:r>
    </w:p>
    <w:p w14:paraId="64D7BE64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3AFE7C8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Рисунок 3 - Контекстная диаграмма функциональной модели ИС</w:t>
      </w:r>
    </w:p>
    <w:p w14:paraId="4E5BBB3F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02B46B1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Контекстная диаграмма не может дать полное представление о том, как протекает данный процесс. Ее декомпозиция дает более детальное представление о процессе и о его особенностях. На рисунке 4 представлен 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результат декомпозиции контекстной диаграммы, который также выполнен в методологии </w:t>
      </w:r>
      <w:r w:rsidRPr="00B2649F">
        <w:rPr>
          <w:rFonts w:ascii="Times New Roman" w:hAnsi="Times New Roman" w:cs="Times New Roman"/>
          <w:sz w:val="28"/>
          <w:szCs w:val="28"/>
        </w:rPr>
        <w:t>IDEF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0. </w:t>
      </w:r>
    </w:p>
    <w:p w14:paraId="0743AFDF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На рисунке видно, что контекстная диаграмма была разбита на шесть функций: обработка входной информации, создание справочников, расчет сметы, анализ показателей, создание БД и формирование сметы</w:t>
      </w:r>
    </w:p>
    <w:p w14:paraId="4ABEC0FF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Входной информацией функции «обработка входной информации» являются заказ от клиента и требования к ИС. Выходом функции «обработка входной информации» являются входные данные.</w:t>
      </w:r>
    </w:p>
    <w:p w14:paraId="12FEDF51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Входной информацией функции «создание справочников» являются входные данные, форматы ввода и требования к ИС. Выходом функции «создание справочников» являются справочники,</w:t>
      </w:r>
    </w:p>
    <w:p w14:paraId="56C9D062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Входной информацией функции «расчет сметы» являются входные данные, стандарты расчета и требования к ИС. Выходом функции «расчет сметы» является предварительная смета.</w:t>
      </w:r>
    </w:p>
    <w:p w14:paraId="174C3504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Входной информацией функции «анализ показателей» являются</w:t>
      </w:r>
    </w:p>
    <w:p w14:paraId="619AA621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Предварительная смета, тербования клиента и требования к ис. Выходом </w:t>
      </w:r>
    </w:p>
    <w:p w14:paraId="04E42B5D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функции «анализ показателей» являются уточненные данные.</w:t>
      </w:r>
    </w:p>
    <w:p w14:paraId="40604D6D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Входной информацией функции «создание БД» являются уточненные данные и требования к ИС. Выходом функции «создание БД» является база данных.</w:t>
      </w:r>
    </w:p>
    <w:p w14:paraId="498722BE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Входной информацией функции «формирование сметы» является база данных и требования к ИС. Выходом функции «формирование сметы» является смета.</w:t>
      </w:r>
    </w:p>
    <w:p w14:paraId="604CAC30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Все функции выполняют менеджеры отдела продаж.</w:t>
      </w:r>
    </w:p>
    <w:p w14:paraId="78768D1E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lastRenderedPageBreak/>
        <w:t>Создание базы данных будет осуществляться на основе реляционной модели данных.</w:t>
      </w:r>
    </w:p>
    <w:p w14:paraId="7710B660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ИС разрабатывается на основе использования ОС </w:t>
      </w:r>
      <w:r w:rsidRPr="00B2649F">
        <w:rPr>
          <w:rFonts w:ascii="Times New Roman" w:hAnsi="Times New Roman" w:cs="Times New Roman"/>
          <w:sz w:val="28"/>
          <w:szCs w:val="28"/>
        </w:rPr>
        <w:t>Windows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, СУБД </w:t>
      </w:r>
      <w:r w:rsidRPr="00B2649F">
        <w:rPr>
          <w:rFonts w:ascii="Times New Roman" w:hAnsi="Times New Roman" w:cs="Times New Roman"/>
          <w:sz w:val="28"/>
          <w:szCs w:val="28"/>
        </w:rPr>
        <w:t>MySQL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>, серверного языка создания сценариев РНР.</w:t>
      </w:r>
    </w:p>
    <w:p w14:paraId="57317217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При выполнении всех условий эксплуатации, заложенных в документации, АИС имеет следующие основные режимы функционирования: штатный - основной режим функционирования - система выполняет свои функции в соответствии с техническими и организационными инструкциями</w:t>
      </w:r>
    </w:p>
    <w:p w14:paraId="1EF2C7E1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Наращивание емкости системы производится путем увеличения объёма дискового массива, т.е. применяется вертикальный тип масштабируемости.</w:t>
      </w:r>
    </w:p>
    <w:p w14:paraId="62EACF50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Надежность АИС обеспечивается следующими основными способами: </w:t>
      </w:r>
    </w:p>
    <w:p w14:paraId="65202254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- выход из строя любого из клиентских мест пользователя или нарушение канала связи сети между этим клиентом и сервером не вызывают прекращения функционирования АИС;</w:t>
      </w:r>
    </w:p>
    <w:p w14:paraId="1CD1CA6F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ab/>
        <w:t>предусмотрена возможность восстановления данных с внешнего накопителя после восстановления активного накопителя.</w:t>
      </w:r>
    </w:p>
    <w:p w14:paraId="374FB69A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Безопасность АИС обеспечивается следующими основными способами:</w:t>
      </w:r>
    </w:p>
    <w:p w14:paraId="081D0738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 </w:t>
      </w:r>
    </w:p>
    <w:p w14:paraId="5CAA9794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вес критические события в ИС журнаяизнруются средствами операционной системы. СУБД, серверов приложений, на которых разворачивается ИС и прикладного программного обеспечения ИС.</w:t>
      </w:r>
    </w:p>
    <w:p w14:paraId="1785F75D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Проектные решения по обеспечению безопасности информации основаны на группировке пользователей в группы с определенными правами и применении парольного доступа.</w:t>
      </w:r>
    </w:p>
    <w:p w14:paraId="096F6229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Защита информации от случайных угроз осуществляется путем ежедневного копирования и постоянного обучения персонала в соответствии с используемым регламентом зашиты информации и обеспечения информационной безопасности.</w:t>
      </w:r>
    </w:p>
    <w:p w14:paraId="11157B4A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Для защиты данных от возможных потерь, связанных с проблемами злсктроснабжеиия, используются источники бесперебойного питания</w:t>
      </w:r>
    </w:p>
    <w:p w14:paraId="002788CC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Наращивание производительности оборудования выполняется как путем масштабирования отдельных устройств, так и путем увеличения их количества </w:t>
      </w:r>
    </w:p>
    <w:p w14:paraId="07B7B575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Обзор рынка аналогов, исходные данные о затратах и эффектах информациионной системы.</w:t>
      </w:r>
    </w:p>
    <w:p w14:paraId="2DB8F796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BFF128C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Наиболее близкиими являются ИС автоматизации работы отдела учета продаж и работы с клиентами. Рассмотрим несколько примеров систем.</w:t>
      </w:r>
    </w:p>
    <w:p w14:paraId="73774003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Прикладное решение ЦРМ-система, предлагаемая компанией Софтреактор, предоставляет следующие функцииональные возможности:</w:t>
      </w:r>
    </w:p>
    <w:p w14:paraId="40DFAFA9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- автоматизацию прииема заявок, обращений и запросов на получение дополнительной информации, осуществлениие маркетиинговых коммуникаций с клиентами за счет интеграции с АТС и сайтом кампании</w:t>
      </w:r>
    </w:p>
    <w:p w14:paraId="6062AC4D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- расчет стоимости сделки</w:t>
      </w:r>
    </w:p>
    <w:p w14:paraId="4478F1DF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lastRenderedPageBreak/>
        <w:t>- контроль всех контактов и взаимодействий с клиентами и оператиивный доступ к нужной информации за счет ведения единорй информационной базы</w:t>
      </w:r>
    </w:p>
    <w:p w14:paraId="6EE3C110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- ведение электронного документооборота (заявления, иски и тд)</w:t>
      </w:r>
    </w:p>
    <w:p w14:paraId="327286D6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- формирование отчетов по разной тематике</w:t>
      </w:r>
    </w:p>
    <w:p w14:paraId="6EAB9BAD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- защиту данных от несанкционированного доступа</w:t>
      </w:r>
    </w:p>
    <w:p w14:paraId="4880372E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Рассматриваемая ЦРМ-система позволяет организовать обратную свзяь с клиентами компании наиболее эффективно, тем самым повышая их лояльность, а также предоставляет возможность учета загруженностии каждого специалиста компаниии, тем самым,Ю обеспечивая оптимизацию процесса планированиия задлачь по проектам.</w:t>
      </w:r>
    </w:p>
    <w:p w14:paraId="79D1B8F3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Прикладное решение </w:t>
      </w:r>
      <w:proofErr w:type="spellStart"/>
      <w:r w:rsidRPr="00B2649F">
        <w:rPr>
          <w:rFonts w:ascii="Times New Roman" w:hAnsi="Times New Roman" w:cs="Times New Roman"/>
          <w:sz w:val="28"/>
          <w:szCs w:val="28"/>
        </w:rPr>
        <w:t>amoCRM</w:t>
      </w:r>
      <w:proofErr w:type="spellEnd"/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 предстьавляет собой удобную </w:t>
      </w:r>
      <w:r w:rsidRPr="00B2649F">
        <w:rPr>
          <w:rFonts w:ascii="Times New Roman" w:hAnsi="Times New Roman" w:cs="Times New Roman"/>
          <w:sz w:val="28"/>
          <w:szCs w:val="28"/>
        </w:rPr>
        <w:t>CRM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 систему, предоставляющую следующие функциональные возможности:</w:t>
      </w:r>
    </w:p>
    <w:p w14:paraId="7DB128ED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- ведение базы клтентов</w:t>
      </w:r>
    </w:p>
    <w:p w14:paraId="107C069C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- напоминание о задачах  </w:t>
      </w:r>
    </w:p>
    <w:p w14:paraId="0116418D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- управление и анализ продаж;</w:t>
      </w:r>
    </w:p>
    <w:p w14:paraId="4DDD7E83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-удобное мобильное приложение,</w:t>
      </w:r>
    </w:p>
    <w:p w14:paraId="454B3B96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- интеграцию с более чем 30 бизнес-приложениями;</w:t>
      </w:r>
    </w:p>
    <w:p w14:paraId="7239C02E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-получение ЗАЯВОК с сайта прямо в </w:t>
      </w:r>
      <w:r w:rsidRPr="00B2649F">
        <w:rPr>
          <w:rFonts w:ascii="Times New Roman" w:hAnsi="Times New Roman" w:cs="Times New Roman"/>
          <w:sz w:val="28"/>
          <w:szCs w:val="28"/>
        </w:rPr>
        <w:t>CRM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C8EAAFC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B2649F">
        <w:rPr>
          <w:rFonts w:ascii="Times New Roman" w:hAnsi="Times New Roman" w:cs="Times New Roman"/>
          <w:sz w:val="28"/>
          <w:szCs w:val="28"/>
        </w:rPr>
        <w:t>SMS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B2649F">
        <w:rPr>
          <w:rFonts w:ascii="Times New Roman" w:hAnsi="Times New Roman" w:cs="Times New Roman"/>
          <w:sz w:val="28"/>
          <w:szCs w:val="28"/>
        </w:rPr>
        <w:t>email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 рассылки по имеющейся клиентской базе;</w:t>
      </w:r>
    </w:p>
    <w:p w14:paraId="78424C33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ab/>
        <w:t xml:space="preserve">- звонки из </w:t>
      </w:r>
      <w:r w:rsidRPr="00B2649F">
        <w:rPr>
          <w:rFonts w:ascii="Times New Roman" w:hAnsi="Times New Roman" w:cs="Times New Roman"/>
          <w:sz w:val="28"/>
          <w:szCs w:val="28"/>
        </w:rPr>
        <w:t>CRM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2724BBF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- хранение файлов в облачном сервисе </w:t>
      </w:r>
      <w:r w:rsidRPr="00B2649F">
        <w:rPr>
          <w:rFonts w:ascii="Times New Roman" w:hAnsi="Times New Roman" w:cs="Times New Roman"/>
          <w:sz w:val="28"/>
          <w:szCs w:val="28"/>
        </w:rPr>
        <w:t>Dropbox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5D0A4BF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- работу на всех типах устройств</w:t>
      </w:r>
    </w:p>
    <w:p w14:paraId="004CFC5F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lastRenderedPageBreak/>
        <w:t>Кроме того, здесь реализованы база данных для учета клиентов, переговоров и сделок, но каждому клиенту можно ставить сделки и задачи с ограниченным сроком выполнения.</w:t>
      </w:r>
    </w:p>
    <w:p w14:paraId="247A78D8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Однако нигде не реализована возможность автоматизированного расчета стоимости разработки, что, таким образом, является основным преимуществом разрабатываемой ИС, тогда как готовые решения предоставляют избыточный функционал, нс предоставляя необходимого.</w:t>
      </w:r>
    </w:p>
    <w:p w14:paraId="097AB005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Для оценки экономической эффективности инвестиций в информационный технологии можно использовать следующие методики:</w:t>
      </w:r>
    </w:p>
    <w:p w14:paraId="42BF5E7F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- стандартный метод оценки экономической эффективности инвестиций (отдача инвестиций).</w:t>
      </w:r>
    </w:p>
    <w:p w14:paraId="42990E32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- оценка совокупной стоимости владения информационными системами (</w:t>
      </w:r>
      <w:r w:rsidRPr="00B2649F">
        <w:rPr>
          <w:rFonts w:ascii="Times New Roman" w:hAnsi="Times New Roman" w:cs="Times New Roman"/>
          <w:sz w:val="28"/>
          <w:szCs w:val="28"/>
        </w:rPr>
        <w:t>Total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2649F">
        <w:rPr>
          <w:rFonts w:ascii="Times New Roman" w:hAnsi="Times New Roman" w:cs="Times New Roman"/>
          <w:sz w:val="28"/>
          <w:szCs w:val="28"/>
        </w:rPr>
        <w:t>Cost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2649F">
        <w:rPr>
          <w:rFonts w:ascii="Times New Roman" w:hAnsi="Times New Roman" w:cs="Times New Roman"/>
          <w:sz w:val="28"/>
          <w:szCs w:val="28"/>
        </w:rPr>
        <w:t>of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2649F">
        <w:rPr>
          <w:rFonts w:ascii="Times New Roman" w:hAnsi="Times New Roman" w:cs="Times New Roman"/>
          <w:sz w:val="28"/>
          <w:szCs w:val="28"/>
        </w:rPr>
        <w:t>Ownership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2649F">
        <w:rPr>
          <w:rFonts w:ascii="Times New Roman" w:hAnsi="Times New Roman" w:cs="Times New Roman"/>
          <w:sz w:val="28"/>
          <w:szCs w:val="28"/>
        </w:rPr>
        <w:t>TCO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04C268C3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Стандартные методы оценки экономической эффективности инвестиций подразделяются</w:t>
      </w:r>
    </w:p>
    <w:p w14:paraId="3139B717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1) на простые методы:</w:t>
      </w:r>
    </w:p>
    <w:p w14:paraId="0E31B451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- метод расчета срока окупаемости инвестиций, </w:t>
      </w:r>
    </w:p>
    <w:p w14:paraId="23DF3B6E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- метод расчета коэффициента эффективности инвестиций </w:t>
      </w:r>
    </w:p>
    <w:p w14:paraId="45F7A0AF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2) на методы дисконтирования</w:t>
      </w:r>
    </w:p>
    <w:p w14:paraId="47DC3C7B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- метод расчета чистой текущей стоимости; </w:t>
      </w:r>
    </w:p>
    <w:p w14:paraId="67090B87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- метод расчета индекса рентабельности инвестиций, </w:t>
      </w:r>
    </w:p>
    <w:p w14:paraId="610C39DE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D14F535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</w:t>
      </w:r>
    </w:p>
    <w:p w14:paraId="180FB9E3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- метод расчета нормы доходности (рентабельности) инвестиций.</w:t>
      </w:r>
    </w:p>
    <w:p w14:paraId="2E5B05D1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 При использовании стандартных методов оценки экономической эффективности инвестиций вложения в ИТ как инвестиции в основной бизнес, поэтому для оценки их экономической эффективности используют стандартные для любого инвестиционного проекта инструменты и процедуры</w:t>
      </w:r>
    </w:p>
    <w:p w14:paraId="74FB0049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Во всех отраслях основную долю в себестоимости продукции занимают материальные затраты Материальные затраты - это сырье, основные материалы, комплектующие изделия, покупные полуфабрикаты, топливо, вспомогательные материалы, энергия, упаковочные материалы и </w:t>
      </w:r>
      <w:proofErr w:type="spellStart"/>
      <w:r w:rsidRPr="00B2649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2649F">
        <w:rPr>
          <w:rFonts w:ascii="Times New Roman" w:hAnsi="Times New Roman" w:cs="Times New Roman"/>
          <w:sz w:val="28"/>
          <w:szCs w:val="28"/>
          <w:lang w:val="ru-RU"/>
        </w:rPr>
        <w:t>,д,</w:t>
      </w:r>
    </w:p>
    <w:p w14:paraId="5C46D6CC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Проведем расчет стоимостных показателей по базовому (исходному) и проектируемому вариантам:</w:t>
      </w:r>
    </w:p>
    <w:p w14:paraId="24AB27B4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Базовый вариант:</w:t>
      </w:r>
    </w:p>
    <w:p w14:paraId="551EE4D4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Затраты менеджеров всех компаний входящих в гк «Юмалабс»:</w:t>
      </w:r>
    </w:p>
    <w:p w14:paraId="1D3D7AF3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6 менеджеров в среднем тратят по 1 часу в день на заполнение смет</w:t>
      </w:r>
    </w:p>
    <w:p w14:paraId="5AA27F43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6*1=6 часов в день</w:t>
      </w:r>
    </w:p>
    <w:p w14:paraId="26F91604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6 * 20 = 120 часов в месяц</w:t>
      </w:r>
    </w:p>
    <w:p w14:paraId="3CCE67C7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Средняя зарплата менеджера 250 руб./час</w:t>
      </w:r>
    </w:p>
    <w:p w14:paraId="55700C57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120 * 200 = 30000 рубУмесяц</w:t>
      </w:r>
    </w:p>
    <w:p w14:paraId="469657A5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30000 *12 = 360000 рубУгод</w:t>
      </w:r>
    </w:p>
    <w:p w14:paraId="10AD4051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Всего затрат = 360000 рубУгод.</w:t>
      </w:r>
    </w:p>
    <w:p w14:paraId="61892210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2. Проектный вариант:</w:t>
      </w:r>
    </w:p>
    <w:p w14:paraId="64ECBA51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lastRenderedPageBreak/>
        <w:t>Материальные затраты на реализацию проекта рассчитываются по формуле:</w:t>
      </w:r>
    </w:p>
    <w:p w14:paraId="68B4B4F4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Зм = Нр * Цо,</w:t>
      </w:r>
    </w:p>
    <w:p w14:paraId="778ED452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где Зм - материальные затраты;</w:t>
      </w:r>
    </w:p>
    <w:p w14:paraId="3D744C45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Цо - оптовая цена на материал;</w:t>
      </w:r>
    </w:p>
    <w:p w14:paraId="319EBDEC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Нр - норма расходов материалов (шт.). </w:t>
      </w:r>
    </w:p>
    <w:p w14:paraId="31E8CBD2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программное обеспечение - 1 шт., стоимость разработки 3000 руб; материальные затраты (формула 1) * 3000 руб; основная заработная плата персонала, непосредственно участвующего в изготовлении программного продукта, рассчитывается по формуле:</w:t>
      </w:r>
    </w:p>
    <w:p w14:paraId="4ADFFCE6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ЗПосн = Тст * Тобщ + ЗПпр * Кп,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ab/>
        <w:t>(2)</w:t>
      </w:r>
    </w:p>
    <w:p w14:paraId="0DF5D395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где ЗПосн - основная заработная плата;</w:t>
      </w:r>
    </w:p>
    <w:p w14:paraId="2AC2AE4E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Тобщ - общая трудоемкость работ;</w:t>
      </w:r>
    </w:p>
    <w:p w14:paraId="09A5C280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Тст - часовая тарифная ставка (руб./час);</w:t>
      </w:r>
    </w:p>
    <w:p w14:paraId="37236C03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Кп - коэффициент времени 30%;</w:t>
      </w:r>
    </w:p>
    <w:p w14:paraId="64F37BD1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ЗПпр — прямая заработная плата.</w:t>
      </w:r>
    </w:p>
    <w:p w14:paraId="6BE1DAC3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Расходы на основную заработную плату представлены в таблице 2</w:t>
      </w:r>
    </w:p>
    <w:p w14:paraId="529262E0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Расходы на основную заработную плату</w:t>
      </w:r>
    </w:p>
    <w:p w14:paraId="54E804EA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Таблица 2</w:t>
      </w:r>
    </w:p>
    <w:p w14:paraId="6411612B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п</w:t>
      </w:r>
    </w:p>
    <w:p w14:paraId="09C99880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ab/>
        <w:t>Трудоемкость</w:t>
      </w:r>
    </w:p>
    <w:p w14:paraId="15EC0CDE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(час.)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ab/>
        <w:t>Тарифная ставка (рубТчас)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ab/>
        <w:t>| ЗП (руб.) 1</w:t>
      </w:r>
    </w:p>
    <w:p w14:paraId="1BB65420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lastRenderedPageBreak/>
        <w:t>Изучение исходных данных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ab/>
        <w:t>25,00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ab/>
        <w:t>89,50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ab/>
        <w:t>2237,50</w:t>
      </w:r>
    </w:p>
    <w:p w14:paraId="3CC6214C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</w:rPr>
        <w:t>I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 Написание программного продукта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ab/>
        <w:t>200,00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ab/>
        <w:t>179,00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ab/>
        <w:t>~| 35800.00</w:t>
      </w:r>
    </w:p>
    <w:p w14:paraId="17F83A00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</w:rPr>
        <w:t>I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 Тестирование программного продукта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ab/>
        <w:t>16,00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ab/>
        <w:t>179,00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2649F">
        <w:rPr>
          <w:rFonts w:ascii="Times New Roman" w:hAnsi="Times New Roman" w:cs="Times New Roman"/>
          <w:sz w:val="28"/>
          <w:szCs w:val="28"/>
        </w:rPr>
        <w:t>I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 2864,00</w:t>
      </w:r>
    </w:p>
    <w:p w14:paraId="28D5E03A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</w:rPr>
        <w:t>I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 Разработка документации к программному продукту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ab/>
        <w:t>15,00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ab/>
        <w:t>89,50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2649F">
        <w:rPr>
          <w:rFonts w:ascii="Times New Roman" w:hAnsi="Times New Roman" w:cs="Times New Roman"/>
          <w:sz w:val="28"/>
          <w:szCs w:val="28"/>
        </w:rPr>
        <w:t>I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 1342,50 Т 1790Ж~~</w:t>
      </w:r>
    </w:p>
    <w:p w14:paraId="3007DCD3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Сдача заказчику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ab/>
        <w:t>10,00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ab/>
        <w:t>179,00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38AF56A1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Итого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ab/>
        <w:t>266,00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ab/>
        <w:t>144034,00</w:t>
      </w:r>
    </w:p>
    <w:p w14:paraId="399B3F5F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3DAF409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1D0AC8C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Дополнительная заработная плата включает в себя оплату отпусков (очередных и дополнительных), денежную компенсацию за неиспользованный отпуск, оплату кормящих матерей, льготных часов подростков, оплату времени, которое связанно с выполнением государственных и общественных обязанностей и т.д.</w:t>
      </w:r>
    </w:p>
    <w:p w14:paraId="4D78684D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Дополнительная заработная плата рассчитывается по формуле:</w:t>
      </w:r>
    </w:p>
    <w:p w14:paraId="1F462BF7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ЗПдоп = ЗПосн * (Кдзп + Кр),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ab/>
        <w:t>(3)</w:t>
      </w:r>
    </w:p>
    <w:p w14:paraId="62115BF9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где ЗПдоп - дополнительная заработная плата;</w:t>
      </w:r>
    </w:p>
    <w:p w14:paraId="4F0256F8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Кдзп - коэффициент дополнительной заработной платы (9%);</w:t>
      </w:r>
    </w:p>
    <w:p w14:paraId="27CF3712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ЗПосн - основная заработная плата;</w:t>
      </w:r>
    </w:p>
    <w:p w14:paraId="5380723F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Кр - районный коэффициент (%) - отсутствует.</w:t>
      </w:r>
    </w:p>
    <w:p w14:paraId="01ABCA62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ЗПдоп = 44034,00*0,09 = 3963,06 руб.</w:t>
      </w:r>
    </w:p>
    <w:p w14:paraId="367FCFDE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lastRenderedPageBreak/>
        <w:t>Отчисления на социальные нужды осуществляются предприятием во внебюджетные фонды по установленным нормативам:</w:t>
      </w:r>
    </w:p>
    <w:p w14:paraId="60564F51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Оси = (ЗПосн + Згщоп) * Но,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ab/>
        <w:t>(4)</w:t>
      </w:r>
    </w:p>
    <w:p w14:paraId="6A2DB4D5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где Осн - отчисления на социальные нужды;</w:t>
      </w:r>
    </w:p>
    <w:p w14:paraId="767F4A7C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ЗПдоп - дополнительная заработная плата;</w:t>
      </w:r>
    </w:p>
    <w:p w14:paraId="0C596199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ЗПосн - основная заработная плата,</w:t>
      </w:r>
    </w:p>
    <w:p w14:paraId="5C01E972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Но - норматив отчисления на социальные нужды (28,5%).</w:t>
      </w:r>
    </w:p>
    <w:p w14:paraId="5065A376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Осн = (44034,00 + 3963,06) * 0,285 * 13679,16 руб.</w:t>
      </w:r>
    </w:p>
    <w:p w14:paraId="663CD908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В полную заработную плату входят: основная и дополнительная заработная плата и отчисления на социальные нужды:</w:t>
      </w:r>
    </w:p>
    <w:p w14:paraId="475EE8B7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ЗПполн = ЗПосн + ЗПдоп </w:t>
      </w:r>
      <w:r w:rsidRPr="00B2649F">
        <w:rPr>
          <w:rFonts w:ascii="Times New Roman" w:hAnsi="Times New Roman" w:cs="Times New Roman"/>
          <w:sz w:val="28"/>
          <w:szCs w:val="28"/>
        </w:rPr>
        <w:t>f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 Осн,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ab/>
        <w:t>(5)</w:t>
      </w:r>
    </w:p>
    <w:p w14:paraId="1F128209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где ЗПполн - полная заработная плата;</w:t>
      </w:r>
    </w:p>
    <w:p w14:paraId="241346AC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ЗПдоп - дополнительная заработная плата;</w:t>
      </w:r>
    </w:p>
    <w:p w14:paraId="128AFF31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ЗПосн - основная заработная плата;</w:t>
      </w:r>
    </w:p>
    <w:p w14:paraId="796CB1F2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Осн - отчисления на социальные нужды.</w:t>
      </w:r>
    </w:p>
    <w:p w14:paraId="59F38520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ЗПполн - 44034,00 + 3963,06 + 13679,16 « 61676,22 руб.</w:t>
      </w:r>
    </w:p>
    <w:p w14:paraId="6E471256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Амортизацией называется плановое перенесение стоимости основных фондов, осуществляемое по мере их износа, на продукцию, производимую с их помощью. Расчеты амортизационных отчислений осуществляются по группам основных фондов на основании норм амортизации - годового процента стоимости основных фондов, установленного в плановом порядке Амортизационные отчисления рассчитываются как часть стоимости основных 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lastRenderedPageBreak/>
        <w:t>фондов, которая переносится на единицу годовой продукции и включается в себестоимость продукции:</w:t>
      </w:r>
    </w:p>
    <w:p w14:paraId="379754CB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Ам = Св*,Нг,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ab/>
        <w:t xml:space="preserve">(6) </w:t>
      </w:r>
    </w:p>
    <w:p w14:paraId="439CCAC9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Pr="00B2649F">
        <w:rPr>
          <w:rFonts w:ascii="Times New Roman" w:hAnsi="Times New Roman" w:cs="Times New Roman"/>
          <w:sz w:val="28"/>
          <w:szCs w:val="28"/>
        </w:rPr>
        <w:t>AM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 - амортизационные отчисления,</w:t>
      </w:r>
    </w:p>
    <w:p w14:paraId="711C4F18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2649F">
        <w:rPr>
          <w:rFonts w:ascii="Times New Roman" w:hAnsi="Times New Roman" w:cs="Times New Roman"/>
          <w:sz w:val="28"/>
          <w:szCs w:val="28"/>
        </w:rPr>
        <w:t>Hr</w:t>
      </w:r>
      <w:proofErr w:type="spellEnd"/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 1 годовая норма амортизации (25%);</w:t>
      </w:r>
    </w:p>
    <w:p w14:paraId="66132FE5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Св - восстановительная стоимость оборудования В таблице 3 представлен расчет расходов на содержание и эксплуатацию оборудования</w:t>
      </w:r>
    </w:p>
    <w:p w14:paraId="09215EDA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Таблица 3</w:t>
      </w:r>
    </w:p>
    <w:p w14:paraId="604091EF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Расходы на содержание и эксплуатацию оборудования</w:t>
      </w:r>
    </w:p>
    <w:p w14:paraId="282B5544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Оборудование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ab/>
        <w:t>Норма амортизации за год, %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ab/>
        <w:t>Восстановительная стоимость, руб.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ab/>
        <w:t>Амортизационные отчисления, руб.</w:t>
      </w:r>
    </w:p>
    <w:p w14:paraId="2172EA92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Сервер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ab/>
        <w:t>25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ab/>
        <w:t>15000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ab/>
        <w:t>3750</w:t>
      </w:r>
    </w:p>
    <w:p w14:paraId="509DA6D9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Рассчитаем часовую норму амортизации = 3750/12/164 = 1,90 руб./час. Расходы на амортизацию оборудования по видам работ представлены в таблице 4.</w:t>
      </w:r>
    </w:p>
    <w:p w14:paraId="4B16BB6E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Таблица 4</w:t>
      </w:r>
    </w:p>
    <w:p w14:paraId="42215AAE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4A09862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002B2E7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Расходы на амортизацию</w:t>
      </w:r>
    </w:p>
    <w:p w14:paraId="329636D0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Виды работ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ab/>
        <w:t>Количество</w:t>
      </w:r>
    </w:p>
    <w:p w14:paraId="47C19CCF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часов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ab/>
        <w:t>Амортизационные отчисления (руб./ час.)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ab/>
        <w:t>Расходы на эксплуатацию оборудования (руб.)</w:t>
      </w:r>
    </w:p>
    <w:p w14:paraId="69A98378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lastRenderedPageBreak/>
        <w:t>Написание программного | продукта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ab/>
        <w:t>200,0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ab/>
        <w:t>1,90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ab/>
        <w:t>380,00</w:t>
      </w:r>
    </w:p>
    <w:p w14:paraId="27257D5E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</w:rPr>
        <w:t>I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 Тестирование программного 1 продукта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ab/>
        <w:t>16,0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ab/>
        <w:t>1,90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ab/>
        <w:t>30,40</w:t>
      </w:r>
    </w:p>
    <w:p w14:paraId="644752C4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Разработка документации к программному продукту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ab/>
        <w:t>15,0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ab/>
        <w:t>1,90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ab/>
        <w:t>28,50</w:t>
      </w:r>
    </w:p>
    <w:p w14:paraId="1F3F1E52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Итого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ab/>
        <w:t>231,0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ab/>
        <w:t>438,90</w:t>
      </w:r>
    </w:p>
    <w:p w14:paraId="537ADF98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BE09FB7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35BEC9F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Расходы на содержание и эксплуатацию оборудования рассчитываются по формуле:</w:t>
      </w:r>
    </w:p>
    <w:p w14:paraId="589171FE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Рсэо = ЗПосн * Крэо,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ab/>
        <w:t>(7)</w:t>
      </w:r>
    </w:p>
    <w:p w14:paraId="5ECEFC22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где Рсэо - расходы на содержание и эксплуатацию оборудования,</w:t>
      </w:r>
    </w:p>
    <w:p w14:paraId="45AB7C8B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Крэо 1 коэффициент расходов на содержание и эксплуатацию оборудования;</w:t>
      </w:r>
    </w:p>
    <w:p w14:paraId="5ED5B251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ЗПосн | основная заработная плата. </w:t>
      </w:r>
    </w:p>
    <w:p w14:paraId="4726B4C0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2649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2649F">
        <w:rPr>
          <w:rFonts w:ascii="Times New Roman" w:hAnsi="Times New Roman" w:cs="Times New Roman"/>
          <w:sz w:val="28"/>
          <w:szCs w:val="28"/>
          <w:lang w:val="ru-RU"/>
        </w:rPr>
        <w:t>'</w:t>
      </w:r>
      <w:r w:rsidRPr="00B2649F">
        <w:rPr>
          <w:rFonts w:ascii="Times New Roman" w:hAnsi="Times New Roman" w:cs="Times New Roman"/>
          <w:sz w:val="28"/>
          <w:szCs w:val="28"/>
        </w:rPr>
        <w:t>c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Pr="00B2649F">
        <w:rPr>
          <w:rFonts w:ascii="Times New Roman" w:hAnsi="Times New Roman" w:cs="Times New Roman"/>
          <w:sz w:val="28"/>
          <w:szCs w:val="28"/>
        </w:rPr>
        <w:t>o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B2649F">
        <w:rPr>
          <w:rFonts w:ascii="Times New Roman" w:hAnsi="Times New Roman" w:cs="Times New Roman"/>
          <w:sz w:val="28"/>
          <w:szCs w:val="28"/>
          <w:lang w:val="ru-RU"/>
        </w:rPr>
        <w:t>44034,СЮ</w:t>
      </w:r>
      <w:proofErr w:type="gramEnd"/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 * 4,8183664,60 руб Себестоимость продукции рассчитывается по формуле:</w:t>
      </w:r>
    </w:p>
    <w:p w14:paraId="32F11619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С * Зм + ЗПосн + ЗПдоп + Оси + Рсэо + Рцех,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ab/>
        <w:t>(8)</w:t>
      </w:r>
    </w:p>
    <w:p w14:paraId="65E98995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где С - себестоимость;</w:t>
      </w:r>
    </w:p>
    <w:p w14:paraId="4B50046D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ЗПосн - основная заработная плата;</w:t>
      </w:r>
    </w:p>
    <w:p w14:paraId="57C6A7A2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Зм - материальные затраты;</w:t>
      </w:r>
    </w:p>
    <w:p w14:paraId="7B19CA1D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ЗПдоп - дополнительная заработная плата;</w:t>
      </w:r>
    </w:p>
    <w:p w14:paraId="276BB9B1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Резо - расходы на содержание и эксплуатацию оборудования.</w:t>
      </w:r>
    </w:p>
    <w:p w14:paraId="6ABF7837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Оси - отчисления на социальные нужды.</w:t>
      </w:r>
    </w:p>
    <w:p w14:paraId="4E73C9AB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lastRenderedPageBreak/>
        <w:t>Рцех - цеховые расходы.</w:t>
      </w:r>
    </w:p>
    <w:p w14:paraId="4B0C9058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Общая смета затрат приведена в таблице 5.</w:t>
      </w:r>
    </w:p>
    <w:p w14:paraId="3C0A5709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Таблица 5</w:t>
      </w:r>
    </w:p>
    <w:p w14:paraId="73B9D0A7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Смета затрат</w:t>
      </w:r>
    </w:p>
    <w:p w14:paraId="3A869573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Статья калькуляции</w:t>
      </w:r>
    </w:p>
    <w:p w14:paraId="58201D24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</w:rPr>
        <w:t>U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ab/>
        <w:t>--1- - п -</w:t>
      </w:r>
      <w:proofErr w:type="gramStart"/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 ..</w:t>
      </w:r>
      <w:proofErr w:type="gramEnd"/>
      <w:r w:rsidRPr="00B2649F">
        <w:rPr>
          <w:rFonts w:ascii="Times New Roman" w:hAnsi="Times New Roman" w:cs="Times New Roman"/>
          <w:sz w:val="28"/>
          <w:szCs w:val="28"/>
          <w:lang w:val="ru-RU"/>
        </w:rPr>
        <w:tab/>
        <w:t>Сумма затрат, РУб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ab/>
        <w:t>1 Процент к общей 1 сумме затрат</w:t>
      </w:r>
    </w:p>
    <w:p w14:paraId="630AC90A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Материальные затраты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2649F">
        <w:rPr>
          <w:rFonts w:ascii="Times New Roman" w:hAnsi="Times New Roman" w:cs="Times New Roman"/>
          <w:sz w:val="28"/>
          <w:szCs w:val="28"/>
        </w:rPr>
        <w:t>I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 3000,00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ab/>
        <w:t>1 2 02</w:t>
      </w:r>
    </w:p>
    <w:p w14:paraId="2FCF721B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</w:rPr>
        <w:t>J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 Основная заработная плата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ab/>
        <w:t>1 44034,00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2649F">
        <w:rPr>
          <w:rFonts w:ascii="Times New Roman" w:hAnsi="Times New Roman" w:cs="Times New Roman"/>
          <w:sz w:val="28"/>
          <w:szCs w:val="28"/>
        </w:rPr>
        <w:t>j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 29.68</w:t>
      </w:r>
    </w:p>
    <w:p w14:paraId="445937BF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Дополнительная заработная плата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ab/>
        <w:t>1 3963,06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ab/>
        <w:t>! 2.67</w:t>
      </w:r>
    </w:p>
    <w:p w14:paraId="2DBC6E3C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</w:rPr>
        <w:t>I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 Отчисления на социальные нужды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ab/>
        <w:t>13679,16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ab/>
        <w:t>1 9.22</w:t>
      </w:r>
    </w:p>
    <w:p w14:paraId="30DDB117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[ Расходы на содержание и эксплуатацию оборудования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ab/>
        <w:t>83664,60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2649F">
        <w:rPr>
          <w:rFonts w:ascii="Times New Roman" w:hAnsi="Times New Roman" w:cs="Times New Roman"/>
          <w:sz w:val="28"/>
          <w:szCs w:val="28"/>
        </w:rPr>
        <w:t>J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 56.4</w:t>
      </w:r>
    </w:p>
    <w:p w14:paraId="43DF8929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1 Итого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ab/>
        <w:t>1 148340,82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B2649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 100,00%</w:t>
      </w:r>
    </w:p>
    <w:p w14:paraId="719DC082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BEF3A88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3A53E43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К стоимостным показателям оценки эффективности можно отнести - абсолютное снижение стоимостных затрат, индекс снижения стоимостных затрат; коэффициент относительного снижения стоимостных затрат. Показатель снижения стоимостных затрат (чистый доход):</w:t>
      </w:r>
    </w:p>
    <w:p w14:paraId="6552556C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ДОСО-С1,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ab/>
        <w:t>(9)</w:t>
      </w:r>
    </w:p>
    <w:p w14:paraId="22A3FC35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где СО - стоимость обработки информации в год (базисный вариант);</w:t>
      </w:r>
    </w:p>
    <w:p w14:paraId="080F4D48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lastRenderedPageBreak/>
        <w:t>С1 - стоимость разработки (проектируемый вариант)</w:t>
      </w:r>
    </w:p>
    <w:p w14:paraId="4E147655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ДС =360000,001148340,82 = 211659,18 руб.</w:t>
      </w:r>
    </w:p>
    <w:p w14:paraId="020C770B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Коэффициент эффективности по затратам определяется по формуле.</w:t>
      </w:r>
    </w:p>
    <w:p w14:paraId="333FA482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Кс=(ДС/С0)* 100 (%),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ab/>
        <w:t xml:space="preserve">00) </w:t>
      </w:r>
    </w:p>
    <w:p w14:paraId="2B96DBF5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к с 21 (654,1К / 360000,()(&gt;♦ 100 ю 58,79 %.</w:t>
      </w:r>
    </w:p>
    <w:p w14:paraId="5581107B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Индекс и </w:t>
      </w:r>
      <w:proofErr w:type="spellStart"/>
      <w:r w:rsidRPr="00B2649F">
        <w:rPr>
          <w:rFonts w:ascii="Times New Roman" w:hAnsi="Times New Roman" w:cs="Times New Roman"/>
          <w:sz w:val="28"/>
          <w:szCs w:val="28"/>
        </w:rPr>
        <w:t>tMCiiciiHN</w:t>
      </w:r>
      <w:proofErr w:type="spellEnd"/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 стоимостных трат определяется по формуле;</w:t>
      </w:r>
    </w:p>
    <w:p w14:paraId="53622DA7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2649F">
        <w:rPr>
          <w:rFonts w:ascii="Times New Roman" w:hAnsi="Times New Roman" w:cs="Times New Roman"/>
          <w:sz w:val="28"/>
          <w:szCs w:val="28"/>
        </w:rPr>
        <w:t>Yc</w:t>
      </w:r>
      <w:proofErr w:type="spellEnd"/>
      <w:r w:rsidRPr="00B2649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B2649F">
        <w:rPr>
          <w:rFonts w:ascii="Times New Roman" w:hAnsi="Times New Roman" w:cs="Times New Roman"/>
          <w:sz w:val="28"/>
          <w:szCs w:val="28"/>
        </w:rPr>
        <w:t>CO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B2649F">
        <w:rPr>
          <w:rFonts w:ascii="Times New Roman" w:hAnsi="Times New Roman" w:cs="Times New Roman"/>
          <w:sz w:val="28"/>
          <w:szCs w:val="28"/>
        </w:rPr>
        <w:t>Cl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ab/>
        <w:t>(11)</w:t>
      </w:r>
    </w:p>
    <w:p w14:paraId="787E39E1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2649F">
        <w:rPr>
          <w:rFonts w:ascii="Times New Roman" w:hAnsi="Times New Roman" w:cs="Times New Roman"/>
          <w:sz w:val="28"/>
          <w:szCs w:val="28"/>
        </w:rPr>
        <w:t>Yc</w:t>
      </w:r>
      <w:proofErr w:type="spellEnd"/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 360000,00/148340,82 -2,42.</w:t>
      </w:r>
    </w:p>
    <w:p w14:paraId="1D7F6141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)коцпмнческим |ффек </w:t>
      </w:r>
      <w:r w:rsidRPr="00B2649F">
        <w:rPr>
          <w:rFonts w:ascii="Times New Roman" w:hAnsi="Times New Roman" w:cs="Times New Roman"/>
          <w:sz w:val="28"/>
          <w:szCs w:val="28"/>
        </w:rPr>
        <w:t>I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 ияность рассчитывается по формуле;</w:t>
      </w:r>
    </w:p>
    <w:p w14:paraId="3AC2BF79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Е=ДД/Кз=1/Т,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ab/>
        <w:t>(12)</w:t>
      </w:r>
    </w:p>
    <w:p w14:paraId="5C385C06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Pr="00B2649F">
        <w:rPr>
          <w:rFonts w:ascii="Times New Roman" w:hAnsi="Times New Roman" w:cs="Times New Roman"/>
          <w:sz w:val="28"/>
          <w:szCs w:val="28"/>
        </w:rPr>
        <w:t>Kl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 &lt; обьвм инвестиций в проект,</w:t>
      </w:r>
    </w:p>
    <w:p w14:paraId="792F2E90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ab/>
        <w:t>2116.19,18/148340,82“ 1,42.</w:t>
      </w:r>
    </w:p>
    <w:p w14:paraId="221A4918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( рок окупаемости затрат па внедрение проекта рассчитывается по формуле,</w:t>
      </w:r>
    </w:p>
    <w:p w14:paraId="6572DE15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Ток-КП/ДС,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ab/>
        <w:t>(13)</w:t>
      </w:r>
    </w:p>
    <w:p w14:paraId="02BEA699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|дс Ток - срок окупаемости затрат, осуществленных на реализацию проекта,</w:t>
      </w:r>
    </w:p>
    <w:p w14:paraId="6709DC53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КГ 1 • затраты на его создание.</w:t>
      </w:r>
    </w:p>
    <w:p w14:paraId="00564476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Ток - 148340,82 / 211659,18 - 0,7 года.</w:t>
      </w:r>
    </w:p>
    <w:p w14:paraId="088D00FE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Коэффициент эффективности капитальных затрат будет рассчитываться следующим образом;</w:t>
      </w:r>
    </w:p>
    <w:p w14:paraId="246BC480" w14:textId="77777777" w:rsidR="00B2649F" w:rsidRPr="00A469F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9FF">
        <w:rPr>
          <w:rFonts w:ascii="Times New Roman" w:hAnsi="Times New Roman" w:cs="Times New Roman"/>
          <w:sz w:val="28"/>
          <w:szCs w:val="28"/>
          <w:lang w:val="ru-RU"/>
        </w:rPr>
        <w:t>Е - 1/Ток,</w:t>
      </w:r>
      <w:r w:rsidRPr="00A469FF">
        <w:rPr>
          <w:rFonts w:ascii="Times New Roman" w:hAnsi="Times New Roman" w:cs="Times New Roman"/>
          <w:sz w:val="28"/>
          <w:szCs w:val="28"/>
          <w:lang w:val="ru-RU"/>
        </w:rPr>
        <w:tab/>
        <w:t>(14)</w:t>
      </w:r>
    </w:p>
    <w:p w14:paraId="555E3B81" w14:textId="77777777" w:rsidR="00B2649F" w:rsidRPr="00A469F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9FF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Е » 1/0,7» 1,43 </w:t>
      </w:r>
    </w:p>
    <w:p w14:paraId="1B1DACBA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ab/>
        <w:t>Воронин А.Г. Основы управления муниципальным хозяйством; учеб, пособие / А. Г. Воронин, В. А. Лапин, А. Н, Широков - М,: «Дело», 2015, - 128с.</w:t>
      </w:r>
    </w:p>
    <w:p w14:paraId="5C782A18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ab/>
        <w:t xml:space="preserve"> Сурнин А.Ф. Взаимодействие информационных центров и управляющих компаний // Журнал руководителя и главного бухгалтера. - 2014.-С. 10-13.</w:t>
      </w:r>
    </w:p>
    <w:p w14:paraId="08F3C259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3.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ab/>
        <w:t xml:space="preserve"> Юценко А.М. Моделирование информационного обеспечения управленческих решений. - М.: Вильямс, 2013. - 419с.</w:t>
      </w:r>
    </w:p>
    <w:p w14:paraId="0A738BD4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4.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ab/>
        <w:t>Буч Г. Объектно-ориентированное проектирование с примерами применения - М.: Радио и связь, 2009. - 149с.</w:t>
      </w:r>
    </w:p>
    <w:p w14:paraId="0DC80009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5.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ab/>
        <w:t xml:space="preserve">Фендров А.М. </w:t>
      </w:r>
      <w:r w:rsidRPr="00B2649F">
        <w:rPr>
          <w:rFonts w:ascii="Times New Roman" w:hAnsi="Times New Roman" w:cs="Times New Roman"/>
          <w:sz w:val="28"/>
          <w:szCs w:val="28"/>
        </w:rPr>
        <w:t>CASE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>-технологии. Современные методы и средства проектирования информационных систем. - М.: Вильямс, 2010. - 176с.</w:t>
      </w:r>
    </w:p>
    <w:p w14:paraId="4CB61FB4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649F">
        <w:rPr>
          <w:rFonts w:ascii="Times New Roman" w:hAnsi="Times New Roman" w:cs="Times New Roman"/>
          <w:sz w:val="28"/>
          <w:szCs w:val="28"/>
        </w:rPr>
        <w:t>6.</w:t>
      </w:r>
      <w:r w:rsidRPr="00B2649F">
        <w:rPr>
          <w:rFonts w:ascii="Times New Roman" w:hAnsi="Times New Roman" w:cs="Times New Roman"/>
          <w:sz w:val="28"/>
          <w:szCs w:val="28"/>
        </w:rPr>
        <w:tab/>
        <w:t>https://vumalabs.ru/</w:t>
      </w:r>
    </w:p>
    <w:p w14:paraId="5BE72801" w14:textId="77777777" w:rsidR="00CB203E" w:rsidRPr="00B2649F" w:rsidRDefault="00CB203E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CB203E" w:rsidRPr="00B26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607"/>
    <w:rsid w:val="002C5651"/>
    <w:rsid w:val="00A469FF"/>
    <w:rsid w:val="00B2649F"/>
    <w:rsid w:val="00CB203E"/>
    <w:rsid w:val="00F50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1F195"/>
  <w15:chartTrackingRefBased/>
  <w15:docId w15:val="{BC6D7159-783D-406D-ADDF-FEAE35206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22</Pages>
  <Words>3335</Words>
  <Characters>19014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cp:keywords/>
  <dc:description/>
  <cp:lastModifiedBy>neo</cp:lastModifiedBy>
  <cp:revision>3</cp:revision>
  <dcterms:created xsi:type="dcterms:W3CDTF">2017-11-21T15:37:00Z</dcterms:created>
  <dcterms:modified xsi:type="dcterms:W3CDTF">2017-11-23T15:05:00Z</dcterms:modified>
</cp:coreProperties>
</file>