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AC" w:rsidRPr="009F15F1" w:rsidRDefault="00326CAC" w:rsidP="009F15F1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:rsidR="00326CAC" w:rsidRPr="009F15F1" w:rsidRDefault="00326CAC" w:rsidP="009F15F1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:rsidR="00326CAC" w:rsidRPr="009F15F1" w:rsidRDefault="00326CAC" w:rsidP="009F15F1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26CAC" w:rsidRPr="009F15F1" w:rsidRDefault="00326CAC" w:rsidP="009F15F1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ЭМиЭИС</w:t>
      </w:r>
    </w:p>
    <w:p w:rsidR="00326CAC" w:rsidRPr="009F15F1" w:rsidRDefault="00306271" w:rsidP="009F15F1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Математическая экономика</w:t>
      </w:r>
    </w:p>
    <w:p w:rsidR="00326CAC" w:rsidRPr="009F15F1" w:rsidRDefault="00326CAC" w:rsidP="009F15F1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15F1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</w:t>
      </w:r>
      <w:proofErr w:type="spellEnd"/>
      <w:r w:rsidRPr="009F1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</w:p>
    <w:p w:rsidR="00326CAC" w:rsidRPr="009F15F1" w:rsidRDefault="00326CAC" w:rsidP="009F15F1">
      <w:pPr>
        <w:shd w:val="clear" w:color="auto" w:fill="FFFFFF"/>
        <w:spacing w:after="27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CAC" w:rsidRPr="009F15F1" w:rsidRDefault="00326CAC" w:rsidP="009F15F1">
      <w:pPr>
        <w:shd w:val="clear" w:color="auto" w:fill="FFFFFF"/>
        <w:spacing w:after="27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326CAC" w:rsidRPr="009F15F1" w:rsidTr="00542A2F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26CAC" w:rsidRPr="009F15F1" w:rsidRDefault="00326CAC" w:rsidP="009F15F1">
            <w:pPr>
              <w:spacing w:after="27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26CAC" w:rsidRPr="009F15F1" w:rsidRDefault="00326CAC" w:rsidP="009F15F1">
            <w:pPr>
              <w:spacing w:after="27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:rsidR="00326CAC" w:rsidRPr="009F15F1" w:rsidRDefault="00326CAC" w:rsidP="009F15F1">
            <w:pPr>
              <w:spacing w:after="27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:rsidR="00326CAC" w:rsidRPr="009F15F1" w:rsidRDefault="00326CAC" w:rsidP="009F15F1">
            <w:pPr>
              <w:spacing w:after="27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 w:rsidR="0030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Камакина</w:t>
            </w: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30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</w:t>
            </w: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30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</w:t>
            </w: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326CAC" w:rsidRPr="009F15F1" w:rsidRDefault="00326CAC" w:rsidP="009F15F1">
            <w:pPr>
              <w:spacing w:after="27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:rsidR="00326CAC" w:rsidRPr="009F15F1" w:rsidRDefault="00326CAC" w:rsidP="009F15F1">
            <w:pPr>
              <w:spacing w:after="27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F1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</w:t>
            </w:r>
          </w:p>
        </w:tc>
      </w:tr>
    </w:tbl>
    <w:p w:rsidR="00326CAC" w:rsidRPr="009F15F1" w:rsidRDefault="00326CAC" w:rsidP="009F15F1">
      <w:pPr>
        <w:shd w:val="clear" w:color="auto" w:fill="FFFFFF"/>
        <w:spacing w:after="27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CAC" w:rsidRPr="009F15F1" w:rsidRDefault="00326CAC" w:rsidP="009F15F1">
      <w:pPr>
        <w:shd w:val="clear" w:color="auto" w:fill="FFFFFF"/>
        <w:spacing w:after="27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CAC" w:rsidRPr="009F15F1" w:rsidRDefault="00326CAC" w:rsidP="009F15F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15F1">
        <w:rPr>
          <w:rFonts w:ascii="Times New Roman" w:eastAsia="Times New Roman" w:hAnsi="Times New Roman" w:cs="Times New Roman"/>
          <w:color w:val="000000"/>
          <w:sz w:val="28"/>
          <w:szCs w:val="28"/>
        </w:rPr>
        <w:t>Рыбинск</w:t>
      </w:r>
      <w:proofErr w:type="spellEnd"/>
      <w:r w:rsidRPr="009F1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2017</w:t>
      </w:r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215245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6CAC" w:rsidRPr="00306271" w:rsidRDefault="009F15F1" w:rsidP="00306271">
          <w:pPr>
            <w:pStyle w:val="TOCHeading"/>
            <w:spacing w:line="360" w:lineRule="auto"/>
            <w:jc w:val="both"/>
            <w:rPr>
              <w:rFonts w:cs="Times New Roman"/>
              <w:szCs w:val="28"/>
              <w:lang w:val="ru-RU"/>
            </w:rPr>
          </w:pPr>
          <w:r w:rsidRPr="00306271">
            <w:rPr>
              <w:rFonts w:cs="Times New Roman"/>
              <w:szCs w:val="28"/>
              <w:lang w:val="ru-RU"/>
            </w:rPr>
            <w:t>Содержание</w:t>
          </w:r>
        </w:p>
        <w:p w:rsidR="00306271" w:rsidRPr="00306271" w:rsidRDefault="00326CAC" w:rsidP="00306271">
          <w:pPr>
            <w:pStyle w:val="TOC1"/>
            <w:tabs>
              <w:tab w:val="left" w:pos="660"/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062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62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62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642297" w:history="1">
            <w:r w:rsidR="00306271" w:rsidRPr="003062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</w:t>
            </w:r>
            <w:r w:rsidR="00306271" w:rsidRPr="0030627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06271" w:rsidRPr="003062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Понятие финансовой ренты</w:t>
            </w:r>
            <w:r w:rsidR="00306271"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6271"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6271"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_Toc499642297 \h </w:instrText>
            </w:r>
            <w:r w:rsidR="00306271"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6271"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6271"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6271"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6271" w:rsidRPr="00306271" w:rsidRDefault="00306271" w:rsidP="00306271">
          <w:pPr>
            <w:pStyle w:val="TOC1"/>
            <w:tabs>
              <w:tab w:val="left" w:pos="660"/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642298" w:history="1">
            <w:r w:rsidRPr="003062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</w:t>
            </w:r>
            <w:r w:rsidRPr="0030627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30627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Программный продукт</w: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_Toc499642298 \h </w:instrTex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6271" w:rsidRPr="00306271" w:rsidRDefault="00306271" w:rsidP="00306271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642299" w:history="1">
            <w:r w:rsidRPr="003062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Задача 2</w: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_Toc499642299 \h </w:instrTex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6271" w:rsidRPr="00306271" w:rsidRDefault="00306271" w:rsidP="00306271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642300" w:history="1">
            <w:r w:rsidRPr="0030627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_Toc499642300 \h </w:instrTex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062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CAC" w:rsidRPr="004B6F72" w:rsidRDefault="00326CAC" w:rsidP="0030627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627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26CAC" w:rsidRPr="004B6F72" w:rsidRDefault="00326CAC" w:rsidP="004B6F7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B6F72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bookmarkStart w:id="0" w:name="_GoBack"/>
      <w:bookmarkEnd w:id="0"/>
    </w:p>
    <w:p w:rsidR="00127126" w:rsidRDefault="00127126" w:rsidP="009F15F1">
      <w:pPr>
        <w:pStyle w:val="Heading1"/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  <w:lang w:val="ru-RU"/>
        </w:rPr>
      </w:pPr>
      <w:bookmarkStart w:id="1" w:name="_Toc499642297"/>
      <w:r w:rsidRPr="009F15F1">
        <w:rPr>
          <w:rFonts w:cs="Times New Roman"/>
          <w:szCs w:val="28"/>
          <w:lang w:val="ru-RU"/>
        </w:rPr>
        <w:lastRenderedPageBreak/>
        <w:t>Понятие финансовой ренты</w:t>
      </w:r>
      <w:bookmarkEnd w:id="1"/>
    </w:p>
    <w:p w:rsidR="009F15F1" w:rsidRPr="009F15F1" w:rsidRDefault="009F15F1" w:rsidP="009F15F1">
      <w:pPr>
        <w:rPr>
          <w:lang w:val="ru-RU"/>
        </w:rPr>
      </w:pP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отдельными денежными суммами лежат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основе более сложных операций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операций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последовательностями таких сумм, распределенных во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потоками платежей.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Потоком платежей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называется последовательность денежных сумм, приуроченных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определенным моментам времени. Отдельные денежные суммы, являющиеся членами последовательности, называются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членами потока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Потоки возникают, например, при реализации инвестиционного проекта, при погашении задолженности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рассрочку, при получении доходов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акциям или другим ценным бумагам, при выплате пенсий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Потоки платежей классифицируются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регулярные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нерегулярные.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нерегулярном потоке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временные интервалы между членами потока могут иметь различную продолжительность. Кроме того, члены такого потока могут иметь различные знаки. Положительные члены обычно соответствуют поступлениям денежных сумм, отрицательные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затратам.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регулярном потоке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промежутки времени между соседними выплатами имеют одинаковую длину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члены потока имеют один знак. Регулярные потоки называются также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финансовыми рентами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Отметим, что члены финансовой ренты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общем случае могут различаться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своей величине. Если они одинаковы,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говорят 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постоянной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финансовой ренте. Если различаются,</w:t>
      </w:r>
      <w:r w:rsidR="00127126" w:rsidRPr="000C40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переменной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финансовой ренте. Эти различия могут подчиняться какой-нибудь закономерности (например, ренты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постоянным абсолютным или относительным приростом членов) или быть несистематическими.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 основным параметрам, характеризующим ренту, относятся:</w:t>
      </w:r>
    </w:p>
    <w:p w:rsidR="00CD1E7E" w:rsidRPr="009F15F1" w:rsidRDefault="00CD1E7E" w:rsidP="009F15F1">
      <w:pPr>
        <w:numPr>
          <w:ilvl w:val="0"/>
          <w:numId w:val="1"/>
        </w:numPr>
        <w:spacing w:after="0" w:line="360" w:lineRule="auto"/>
        <w:ind w:left="79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член ренты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размер отдельного платежа;</w:t>
      </w:r>
    </w:p>
    <w:p w:rsidR="00CD1E7E" w:rsidRPr="009F15F1" w:rsidRDefault="00CD1E7E" w:rsidP="009F15F1">
      <w:pPr>
        <w:numPr>
          <w:ilvl w:val="0"/>
          <w:numId w:val="1"/>
        </w:numPr>
        <w:spacing w:after="0" w:line="360" w:lineRule="auto"/>
        <w:ind w:left="79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период ренты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длина интервала времени между соседними платежами;</w:t>
      </w:r>
    </w:p>
    <w:p w:rsidR="00CD1E7E" w:rsidRPr="009F15F1" w:rsidRDefault="00CD1E7E" w:rsidP="009F15F1">
      <w:pPr>
        <w:numPr>
          <w:ilvl w:val="0"/>
          <w:numId w:val="1"/>
        </w:numPr>
        <w:spacing w:after="0" w:line="360" w:lineRule="auto"/>
        <w:ind w:left="79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срок ренты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длина промежутка времени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начала первого периода до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конца последнего периода;</w:t>
      </w:r>
    </w:p>
    <w:p w:rsidR="00CD1E7E" w:rsidRPr="009F15F1" w:rsidRDefault="00CD1E7E" w:rsidP="009F15F1">
      <w:pPr>
        <w:numPr>
          <w:ilvl w:val="0"/>
          <w:numId w:val="1"/>
        </w:numPr>
        <w:spacing w:after="0" w:line="360" w:lineRule="auto"/>
        <w:ind w:left="79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процентная ставка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та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процентной ставки,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основе которой проводится анализ ренты.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 анализе конкретных рент используются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характеристики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параметры, например периодичность начисления процентов (при начислении несколько раз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году), вероятность выплаты (если речь идет 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страховых платежах)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Ренты могут иметь заранее оговоренный срок или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иметь такого срока.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последнем случае говорят 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вечной ренте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Ренты различаются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моменту выплат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пределах периода. Если платежи приурочены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концу периодов,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рента называется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рентой постнумерандо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(а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обыкновенной рентой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). Если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же платежи приурочены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началу периодов,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рента называется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рентой пренумерандо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Два финансовых потока могут быть по-разному распределены во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времени, иметь различную продолжительность, различное число членов, различаться величиной членов.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Их сопоставление, анализ, выбор варианта потока проводится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основе обобщающих характеристик, позволяющих свести все разнообразие потоков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небольшому числу базовых показателей.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 основной характеристике потока относится его приведенная стоимость (приведенная оценка). Она позволяет «свернуть» весь распределенный во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 поток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одно число.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Под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приведенной стоимостью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понимается сумма всех членов потока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начисленными процентами, приведенная (дисконтированная)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какому-то заданному моменту времени. Обычно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качестве такого момента времени выбирают момент начала первого периода потока или момент окончания его последнего периода.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первом случае говорят 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современной стоимости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современной оценке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 потока, во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втором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наращенной стоимости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наращенной сумме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 потока.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Иногда современную оценку потока привязывают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его началу, 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некоторому более раннему моменту времени. Например, если сегодня анализируются потоки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вариантам инвестиционных проектов, реализация которых должна начаться через некоторое время,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современную оценку привязывают обычно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началу потоков (у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разных вариантов может быть разный начальный момент), 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сегодняшнему дню.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Сформулируем определение приведенной стоимости потока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общем случае.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поток состоит из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членов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 приуроченных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моментам времени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 Определим стоимость этого потока, приведенную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произвольному моменту времени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произвольный член потока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Если соответствующий ему момент времени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наступает раньше момента приведения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&lt; 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то при пересчете оценки величины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следует увеличить, умножив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роста, равный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0100" cy="276225"/>
            <wp:effectExtent l="0" t="0" r="0" b="9525"/>
            <wp:docPr id="43" name="Picture 43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 Этот коэффициент показывает, во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сколько раз изменится величина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сложной процентной ставке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(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отделяющее момент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момента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Другими словами, если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 денежную сумму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положить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депозитный счет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условиями начисления сложных процентов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ставке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(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величина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выросла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бы до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величины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0100" cy="276225"/>
            <wp:effectExtent l="0" t="0" r="0" b="9525"/>
            <wp:docPr id="42" name="Picture 42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 Показатель степени положительный, так что коэффициент больше 1,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 умножении увеличивается.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же момент времени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наступает позже момента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&gt; 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 при пересчете оценки величины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надо умножить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соответствующий коэффициент дисконтирования. Формула для этого коэффициента та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же, что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прежнего коэффициента роста,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0100" cy="276225"/>
            <wp:effectExtent l="0" t="0" r="0" b="9525"/>
            <wp:docPr id="41" name="Picture 41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 Однако показатель степени теперь отрицательный, так что коэффициент автоматически окажется менее 1.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 умножении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такой коэффициент уменьшается.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независимо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того, как взаимно расположены моменты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tk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приведении члена потока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его следует умножить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одно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же выражение, равное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0100" cy="276225"/>
            <wp:effectExtent l="0" t="0" r="0" b="9525"/>
            <wp:docPr id="40" name="Picture 40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одной ситуации это приводит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увеличению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другой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уменьшению. Во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всех ситуациях это приводит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корректному пересчету величины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Rk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приведению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 времени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Приведенная стоимость всего потока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 приведенная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 времени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сложной процентной ставке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суммой результатов приведения всех членов потока,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формулой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7825" cy="419100"/>
            <wp:effectExtent l="0" t="0" r="9525" b="0"/>
            <wp:docPr id="39" name="Picture 39" descr="http://eos.ibi.spb.ru/umk/6_6/5/pict/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os.ibi.spb.ru/umk/6_6/5/pict/4-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Формула позволяет определить приведенную стоимость потока для любого момента времени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частности, если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момент начала потока,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эта формула определяет современную стоимость потока. Если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же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момент окончания срока потока, формула определяет наращенную сумму потока.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Рассмотрим, как изменяется величина приведенной стоимости при приведении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другому моменту.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другой момент приведения. Тогда при приведении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’ получим величину: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4975" cy="419100"/>
            <wp:effectExtent l="0" t="0" r="9525" b="0"/>
            <wp:docPr id="38" name="Picture 38" descr="http://eos.ibi.spb.ru/umk/6_6/5/pict/4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os.ibi.spb.ru/umk/6_6/5/pict/4-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St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связаны соотношением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428625"/>
            <wp:effectExtent l="0" t="0" r="9525" b="9525"/>
            <wp:docPr id="37" name="Picture 37" descr="http://eos.ibi.spb.ru/umk/6_6/5/pict/4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os.ibi.spb.ru/umk/6_6/5/pict/4-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Рассмотрим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отношение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приведенных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оценок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47775" cy="295275"/>
            <wp:effectExtent l="0" t="0" r="9525" b="9525"/>
            <wp:docPr id="36" name="Picture 36" descr="http://eos.ibi.spb.ru/umk/6_6/5/pict/4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os.ibi.spb.ru/umk/6_6/5/pict/4-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Отсюда получаем, что при приведении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позднему моменту величина приведенной стоимости окажется больше.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Действительно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если</w:t>
      </w:r>
      <w:proofErr w:type="spell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 xml:space="preserve">t’&gt; </w:t>
      </w:r>
      <w:proofErr w:type="gramStart"/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lastRenderedPageBreak/>
        <w:t>то</w:t>
      </w:r>
      <w:proofErr w:type="spell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62025" cy="304800"/>
            <wp:effectExtent l="0" t="0" r="9525" b="0"/>
            <wp:docPr id="35" name="Picture 35" descr="http://eos.ibi.spb.ru/umk/6_6/5/pict/4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os.ibi.spb.ru/umk/6_6/5/pict/4-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откуда следует, что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St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&gt; 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St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Отношение приведенных оценок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выражается величиной,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зависящей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потока. Она зависит лишь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разности (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’) моментов приведения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выбранной для приведения процентной ставки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позволяет сравнивать различные потоки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приведенной стоимости безотносительно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выбору конкретного момента приведения.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Действительно, пусть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" cy="266700"/>
            <wp:effectExtent l="0" t="0" r="0" b="0"/>
            <wp:docPr id="34" name="Picture 34" descr="http://eos.ibi.spb.ru/umk/6_6/5/pict/4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os.ibi.spb.ru/umk/6_6/5/pict/4-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600" cy="276225"/>
            <wp:effectExtent l="0" t="0" r="0" b="9525"/>
            <wp:docPr id="33" name="Picture 33" descr="http://eos.ibi.spb.ru/umk/6_6/5/pict/4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os.ibi.spb.ru/umk/6_6/5/pict/4-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стоимости двух потоков при их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приведении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125" cy="285750"/>
            <wp:effectExtent l="0" t="0" r="9525" b="0"/>
            <wp:docPr id="32" name="Picture 32" descr="http://eos.ibi.spb.ru/umk/6_6/5/pict/4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os.ibi.spb.ru/umk/6_6/5/pict/4-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125" cy="266700"/>
            <wp:effectExtent l="0" t="0" r="9525" b="0"/>
            <wp:docPr id="31" name="Picture 31" descr="http://eos.ibi.spb.ru/umk/6_6/5/pict/4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os.ibi.spb.ru/umk/6_6/5/pict/4-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стоимости тех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же потоков при их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приведении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моменту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’.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Тогда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отношения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этих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оценок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равны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8025" cy="352425"/>
            <wp:effectExtent l="0" t="0" r="0" b="9525"/>
            <wp:docPr id="30" name="Picture 30" descr="http://eos.ibi.spb.ru/umk/6_6/5/pict/4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os.ibi.spb.ru/umk/6_6/5/pict/4-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Если приведенная стоимость одного потока оказалась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m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раз больше приведенной стоимости другого при приведении обоих потоков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какому-то одному моменту времени,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же соотношение между потоками сохранится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приведении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любому другому моменту времени.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Полученная выше формула приведенной стоимости потока пригодна для расчетов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любыми потоками.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важных частных случаях 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заметно упростить. Так, для наиболее распространенного вида потоков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постоянной финансовой ренты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мы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получим существенно более простые 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расчетные формулы. Простые формулы можно получить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переменных рент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несложной закономерностью изменения членов ренты.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постоянную ренту, содержащую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членов одинаковой величины </w:t>
      </w:r>
      <w:r w:rsidR="00D347AB" w:rsidRPr="009F15F1">
        <w:rPr>
          <w:rFonts w:ascii="Times New Roman" w:eastAsia="Times New Roman" w:hAnsi="Times New Roman" w:cs="Times New Roman"/>
          <w:sz w:val="28"/>
          <w:szCs w:val="28"/>
        </w:rPr>
        <w:t>R</w:t>
      </w:r>
      <w:r w:rsidR="00D347AB"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между членами ренты одинаков. Предположим, что он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составляет 1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год (такая рента называется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аннуитетом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). Пусть это рента постнумерандо.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перед нами последовательность из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n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одинаковых платежей размера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каждый. Общий срок ренты составляет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лет. Очередной платеж совершается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конце года. Первый платеж происходит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конце первого года, последний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-го года. Конец общего срока ренты совпадает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моментом последнего платежа.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Определим наращенную конечную стоимость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ренты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конец 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срока (конечную стоимость обозначают иногда также посредством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FV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iCs/>
          <w:sz w:val="28"/>
          <w:szCs w:val="28"/>
        </w:rPr>
        <w:t>Future Value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Приведение следует провести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момент окончания срока ренты. Рассмотрим поочередно члены ренты,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последнего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первому.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Последний,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-й член ренты при приведении сохраняется без изменения, поскольку момент приведения совпадает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моментом последнего платежа.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результате преобразования он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сохраняет свою величину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Предпоследний, (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-1)-й член преобразуется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(1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Предпредпоследний, (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-2)-й член преобразуется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125" cy="247650"/>
            <wp:effectExtent l="0" t="0" r="9525" b="0"/>
            <wp:docPr id="28" name="Picture 28" descr="http://eos.ibi.spb.ru/umk/6_6/5/pict/4-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os.ibi.spb.ru/umk/6_6/5/pict/4-1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Продолжая рассуждения, получим, что произвольный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-й член преобразуется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125" cy="247650"/>
            <wp:effectExtent l="0" t="0" r="9525" b="0"/>
            <wp:docPr id="27" name="Picture 27" descr="http://eos.ibi.spb.ru/umk/6_6/5/pict/4-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os.ibi.spb.ru/umk/6_6/5/pict/4-1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частности, первый член преобразуется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" cy="238125"/>
            <wp:effectExtent l="0" t="0" r="9525" b="9525"/>
            <wp:docPr id="26" name="Picture 26" descr="http://eos.ibi.spb.ru/umk/6_6/5/pict/4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os.ibi.spb.ru/umk/6_6/5/pict/4-1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Суммируя получившуюся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-членную геометрическую прогрессию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первым членом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знаменателем (1+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), приходим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формуле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1600" cy="495300"/>
            <wp:effectExtent l="0" t="0" r="0" b="0"/>
            <wp:docPr id="25" name="Picture 25" descr="http://eos.ibi.spb.ru/umk/6_6/5/pict/4-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os.ibi.spb.ru/umk/6_6/5/pict/4-1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Это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есть формула конечной наращенной суммы постоянной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-членной ренты постнумерандо.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Обратимся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формуле начальной, современной стоимости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соответствующей приведению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начальному моменту срока ренты (такую величину обозначают также посредством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PV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iCs/>
          <w:sz w:val="28"/>
          <w:szCs w:val="28"/>
        </w:rPr>
        <w:t>Present</w:t>
      </w:r>
      <w:r w:rsidRPr="009F15F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9F15F1">
        <w:rPr>
          <w:rFonts w:ascii="Times New Roman" w:eastAsia="Times New Roman" w:hAnsi="Times New Roman" w:cs="Times New Roman"/>
          <w:iCs/>
          <w:sz w:val="28"/>
          <w:szCs w:val="28"/>
        </w:rPr>
        <w:t>Value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). Эту формулу можно получить двумя способами.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Один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провести рассуждения, аналогичные данным выше для формулы наращенной суммы, но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ориентированные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приведение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другому моменту времени. Другой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провести дисконтирование уже полученной величины наращенной суммы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начальному моменту срока ренты,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воспользоваться равенством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0625" cy="295275"/>
            <wp:effectExtent l="0" t="0" r="9525" b="9525"/>
            <wp:docPr id="24" name="Picture 24" descr="http://eos.ibi.spb.ru/umk/6_6/5/pict/4-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os.ibi.spb.ru/umk/6_6/5/pict/4-1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путь позволяет сразу написать итоговую формулу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6375" cy="495300"/>
            <wp:effectExtent l="0" t="0" r="9525" b="0"/>
            <wp:docPr id="23" name="Picture 23" descr="http://eos.ibi.spb.ru/umk/6_6/5/pict/4-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os.ibi.spb.ru/umk/6_6/5/pict/4-2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этим формулам можно провести расчет при любой положительной величине процентной ставки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работают только при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= 0,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случае, когда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учитывается рост вложенной денежной суммы. Однако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этом случае современная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будущая оценки фонда совпадают,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обе равны простой сумме членов ренты: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1076325" cy="209550"/>
            <wp:effectExtent l="0" t="0" r="9525" b="0"/>
            <wp:docPr id="22" name="Picture 22" descr="http://eos.ibi.spb.ru/umk/6_6/5/pict/5_R4_T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os.ibi.spb.ru/umk/6_6/5/pict/5_R4_T4_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некоторых случаях ренту можно рассматривать как продолжающуюся неограниченно долго,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имеющую неограниченное число членов. Такая ситуация возникает, когда заранее срок ренты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установлен. Например, регулярные выплаты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облигациям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неограниченным сроком действия.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Ренты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неограниченным сроком называются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вечными рентами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наращенную сумму вечной ренты невозможно,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сумма должна быть приведена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концу срока ренты. Однако можно определить современную стоимость вечной ренты. Для этого достаточно просуммировать бесконечную убывающую геометрическую прогрессию.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Если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полученной выше формуле для современной стоимости ренты со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сроком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устремить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бесконечности,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получим: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700" cy="466725"/>
            <wp:effectExtent l="0" t="0" r="0" b="9525"/>
            <wp:docPr id="21" name="Picture 21" descr="http://eos.ibi.spb.ru/umk/6_6/5/pict/4-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os.ibi.spb.ru/umk/6_6/5/pict/4-2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современная стоимость вечной ренты определяется простым правилом: современная стоимость равна отношению величины члена ренты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процентной ставке.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Полученные формулы позволяют рассчитать параметры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n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через 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итоговые приведенные характеристики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A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Простые преобразования приводят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формулам для члена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1600" cy="523875"/>
            <wp:effectExtent l="0" t="0" r="0" b="9525"/>
            <wp:docPr id="20" name="Picture 20" descr="http://eos.ibi.spb.ru/umk/6_6/5/pict/4-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os.ibi.spb.ru/umk/6_6/5/pict/4-2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spell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476375" cy="523875"/>
            <wp:effectExtent l="0" t="0" r="9525" b="9525"/>
            <wp:docPr id="19" name="Picture 19" descr="http://eos.ibi.spb.ru/umk/6_6/5/pict/4-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os.ibi.spb.ru/umk/6_6/5/pict/4-23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Формула для срока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выраженного через наращенную сумму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вид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9675" cy="733425"/>
            <wp:effectExtent l="0" t="0" r="9525" b="9525"/>
            <wp:docPr id="18" name="Picture 18" descr="http://eos.ibi.spb.ru/umk/6_6/5/pict/4-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os.ibi.spb.ru/umk/6_6/5/pict/4-2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Аналогичная формула для срока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выраженного через современную стоимость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вид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8275" cy="733425"/>
            <wp:effectExtent l="0" t="0" r="9525" b="9525"/>
            <wp:docPr id="17" name="Picture 17" descr="http://eos.ibi.spb.ru/umk/6_6/5/pict/4-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eos.ibi.spb.ru/umk/6_6/5/pict/4-25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Отметим, что числитель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последней формуле отрицателен (подлогарифмическое выражение меньше 1), так что знак «минус» перед формулой возвращает положительное значение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отличие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R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расчет процентной ставки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удается провести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виде вычисления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готовой формуле. Величину процентной ставки определяют одним из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 приближенных вычислений (например, методом линейной интерполяции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методом хорд или методом Ньютона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методом касательных).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Рента пренумерандо при приведении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концу срока отличается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ренты постнумерандо сдвигом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один период времени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конца назад. Поэтому все 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члены при приведении следует дополнительно умножить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одну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ту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же величину (1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В 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результате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формула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наращенной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суммы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ренты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пренумерандо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примет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вид</w:t>
      </w:r>
      <w:proofErr w:type="spell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0700" cy="495300"/>
            <wp:effectExtent l="0" t="0" r="0" b="0"/>
            <wp:docPr id="16" name="Picture 16" descr="http://eos.ibi.spb.ru/umk/6_6/5/pict/4-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os.ibi.spb.ru/umk/6_6/5/pict/4-2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изменится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 современной стоимости ренты: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95475" cy="495300"/>
            <wp:effectExtent l="0" t="0" r="9525" b="0"/>
            <wp:docPr id="15" name="Picture 15" descr="http://eos.ibi.spb.ru/umk/6_6/5/pict/4-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os.ibi.spb.ru/umk/6_6/5/pict/4-2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Соответствующие изменения произойдут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формулах, определяющих величину постоянного члена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продолжительность для ренты пренумерандо: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43100" cy="523875"/>
            <wp:effectExtent l="0" t="0" r="0" b="9525"/>
            <wp:docPr id="14" name="Picture 14" descr="http://eos.ibi.spb.ru/umk/6_6/5/pict/4-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eos.ibi.spb.ru/umk/6_6/5/pict/4-2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spell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7875" cy="523875"/>
            <wp:effectExtent l="0" t="0" r="9525" b="9525"/>
            <wp:docPr id="13" name="Picture 13" descr="http://eos.ibi.spb.ru/umk/6_6/5/pict/4-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eos.ibi.spb.ru/umk/6_6/5/pict/4-2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формулы можно рассматривать как формулы для ренты постнумерандо, но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новой оценкой приведенной стоимости (оценкой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), уменьшенной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(1+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раз.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Формула для срока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выраженного через наращенную сумму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вид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7825" cy="771525"/>
            <wp:effectExtent l="0" t="0" r="9525" b="9525"/>
            <wp:docPr id="12" name="Picture 12" descr="http://eos.ibi.spb.ru/umk/6_6/5/pict/4-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eos.ibi.spb.ru/umk/6_6/5/pict/4-30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Аналогичная формула для срока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выраженного через современную стоимость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вид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38325" cy="771525"/>
            <wp:effectExtent l="0" t="0" r="9525" b="9525"/>
            <wp:docPr id="11" name="Picture 11" descr="http://eos.ibi.spb.ru/umk/6_6/5/pict/4-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eos.ibi.spb.ru/umk/6_6/5/pict/4-3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формулы соответствуют формулам для ренты постнумерандо, но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новой величиной члена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увеличенной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(1+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раз.</w:t>
      </w:r>
    </w:p>
    <w:p w:rsidR="00127126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дальнейшем мы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будем строить формулы для ренты постнумерандо, имея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виду, что они легко преобразуются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формулы для ренты пренумерандо.</w:t>
      </w:r>
      <w:r w:rsidR="00127126" w:rsidRPr="009F15F1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ситуацию, когда проценты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члены ренты начисляются не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один, 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 раз за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 поступления платежей.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поступающие члены постоянной ежегодной ренты постнумерандо начисляются проценты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m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раз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году (например, ежеквартально). Рассмотрим два варианта перевода годовой ставки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квартальную.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Пусть перевод годовой ставки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квартальную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j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формуле сложной процентной ставки,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формуле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9675" cy="266700"/>
            <wp:effectExtent l="0" t="0" r="9525" b="0"/>
            <wp:docPr id="10" name="Picture 10" descr="http://eos.ibi.spb.ru/umk/6_6/5/pict/4-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os.ibi.spb.ru/umk/6_6/5/pict/4-32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общем случае, при разделении года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m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равных периодов, эта формула имеет вид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04925" cy="257175"/>
            <wp:effectExtent l="0" t="0" r="9525" b="9525"/>
            <wp:docPr id="9" name="Picture 9" descr="http://eos.ibi.spb.ru/umk/6_6/5/pict/4-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os.ibi.spb.ru/umk/6_6/5/pict/4-3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таком случае ставка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ставка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j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корректно согласованы друг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другом,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все расчетные формулы, связанные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рентой, остаются прежними.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Пусть перевод годовой ставки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квартальную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j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формуле простой процентной ставки, т.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формуле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/4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или,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случае разделения года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m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периодов,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формуле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9F15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 этой ситуации множитель роста вклада за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год равен величине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47725" cy="276225"/>
            <wp:effectExtent l="0" t="0" r="9525" b="9525"/>
            <wp:docPr id="8" name="Picture 8" descr="http://eos.ibi.spb.ru/umk/6_6/5/pict/4-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eos.ibi.spb.ru/umk/6_6/5/pict/4-3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При построении приведенной оценки ренты ее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члены, как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первоначальном случае, образуют геометрическую прогрессию, но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другим знаменателем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со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знаменателем, равным множителю роста.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наращенной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суммы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получаем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7525" cy="533400"/>
            <wp:effectExtent l="0" t="0" r="9525" b="0"/>
            <wp:docPr id="7" name="Picture 7" descr="http://eos.ibi.spb.ru/umk/6_6/5/pict/4-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os.ibi.spb.ru/umk/6_6/5/pict/4-3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Для современной стоимости потока получаем формулу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Мы рассмотрели вариант, когда период начисления процентов меньше периода поступления платежей. Рассмотрим теперь противоположный случай, когда период поступления платежей меньше периода начисления процентов.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проценты начисляются ежегодно, 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платежи поступают равными взносами, периодически,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p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раз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году (например, ежемесячно). Если годовая сумма платежей по-прежнему равна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отдельный платеж равен теперь величине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Общее число членов ренты за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n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лет равно теперь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nxp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каждый член ренты при определении наращенной суммы начисляются проценты за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весь период времени, оставшийся до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конца срока ренты.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Последовательность членов такой ренты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начисленными процентами опять является геометрической прогрессией. Первый член прогрессии (считая, как 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раньше, от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конца поступления платежей) равен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R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членов равно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np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Знаменатель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прогрессии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есть</w:t>
      </w:r>
      <w:proofErr w:type="spell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3425" cy="295275"/>
            <wp:effectExtent l="0" t="0" r="9525" b="9525"/>
            <wp:docPr id="5" name="Picture 5" descr="http://eos.ibi.spb.ru/umk/6_6/5/pict/4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eos.ibi.spb.ru/umk/6_6/5/pict/4-3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Наращенная сумма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есть сумма членов этой прогрессии Она определяется формулой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9000" cy="533400"/>
            <wp:effectExtent l="0" t="0" r="0" b="0"/>
            <wp:docPr id="4" name="Picture 4" descr="http://eos.ibi.spb.ru/umk/6_6/5/pict/4-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os.ibi.spb.ru/umk/6_6/5/pict/4-3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Современная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ренты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определяется</w:t>
      </w:r>
      <w:proofErr w:type="spellEnd"/>
      <w:r w:rsidRPr="009F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15F1">
        <w:rPr>
          <w:rFonts w:ascii="Times New Roman" w:eastAsia="Times New Roman" w:hAnsi="Times New Roman" w:cs="Times New Roman"/>
          <w:sz w:val="28"/>
          <w:szCs w:val="28"/>
        </w:rPr>
        <w:t>формулой</w:t>
      </w:r>
      <w:proofErr w:type="spellEnd"/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3675" cy="533400"/>
            <wp:effectExtent l="0" t="0" r="9525" b="0"/>
            <wp:docPr id="3" name="Picture 3" descr="http://eos.ibi.spb.ru/umk/6_6/5/pict/4-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eos.ibi.spb.ru/umk/6_6/5/pict/4-4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вариант ренты, когда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начисление процентов,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поступление платежей происходят несколько раз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году. Обычно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таких ситуациях оба события происходят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одинаковой периодичностью. Например, рентные платежи поступают ежемесячно,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начисление процентов происходит также ежемесячно.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Расчеты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такой ренте сводятся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расчетам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первоначальной формуле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заменой годового периода новым периодом (например, месячным). При этом число членов ренты кратно числу лет, 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процентная ставка изменяется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соответствии с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новым периодом.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Финансовая рента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последовательность платежей, возникающих через равные промежутки времени. Если размеры платежей финансовой ренты одинаковы, то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рента называется постоянной финансовой рентой.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Различают ренты постнумерандо (платежи поступают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конце промежутков времени)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ренты пренумерандо (платежи поступают в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начале промежутков времени).</w:t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Конечная стоимость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S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начальная стоимость ренты 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A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путем приведения всех платежей к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конечному или начальному моменту времени по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сложной процентной ставке. Итоговые формулы получаются на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основе суммирования геометрической прогрессии. Для ренты постнумерандо формулы имеют вид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375" cy="495300"/>
            <wp:effectExtent l="0" t="0" r="9525" b="0"/>
            <wp:docPr id="2" name="Picture 2" descr="http://eos.ibi.spb.ru/umk/6_6/5/pict/4-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eos.ibi.spb.ru/umk/6_6/5/pict/4-41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9F15F1" w:rsidRDefault="00CD1E7E" w:rsidP="009F15F1">
      <w:pPr>
        <w:spacing w:before="60" w:after="165" w:line="36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 начальной стоимости ренты применима и</w:t>
      </w:r>
      <w:r w:rsidRPr="009F15F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F15F1">
        <w:rPr>
          <w:rFonts w:ascii="Times New Roman" w:eastAsia="Times New Roman" w:hAnsi="Times New Roman" w:cs="Times New Roman"/>
          <w:sz w:val="28"/>
          <w:szCs w:val="28"/>
          <w:lang w:val="ru-RU"/>
        </w:rPr>
        <w:t>для вечной ренты, содержащей бесконечное множество платежей:</w:t>
      </w:r>
    </w:p>
    <w:p w:rsidR="00CD1E7E" w:rsidRPr="009F15F1" w:rsidRDefault="00CD1E7E" w:rsidP="009F15F1">
      <w:pPr>
        <w:spacing w:before="60" w:after="165" w:line="360" w:lineRule="auto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700" cy="466725"/>
            <wp:effectExtent l="0" t="0" r="0" b="9525"/>
            <wp:docPr id="1" name="Picture 1" descr="http://eos.ibi.spb.ru/umk/6_6/5/pict/4-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eos.ibi.spb.ru/umk/6_6/5/pict/4-4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26" w:rsidRPr="009F15F1" w:rsidRDefault="00127126" w:rsidP="009F15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5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26CAC" w:rsidRDefault="00127126" w:rsidP="009F15F1">
      <w:pPr>
        <w:pStyle w:val="Heading1"/>
        <w:numPr>
          <w:ilvl w:val="1"/>
          <w:numId w:val="5"/>
        </w:numPr>
        <w:spacing w:line="360" w:lineRule="auto"/>
        <w:jc w:val="both"/>
        <w:rPr>
          <w:rFonts w:eastAsia="Times New Roman" w:cs="Times New Roman"/>
          <w:szCs w:val="28"/>
          <w:lang w:val="ru-RU"/>
        </w:rPr>
      </w:pPr>
      <w:bookmarkStart w:id="2" w:name="_Toc499642298"/>
      <w:r w:rsidRPr="009F15F1">
        <w:rPr>
          <w:rFonts w:eastAsia="Times New Roman" w:cs="Times New Roman"/>
          <w:szCs w:val="28"/>
          <w:lang w:val="ru-RU"/>
        </w:rPr>
        <w:lastRenderedPageBreak/>
        <w:t>Программный продукт</w:t>
      </w:r>
      <w:bookmarkEnd w:id="2"/>
    </w:p>
    <w:p w:rsidR="009F15F1" w:rsidRPr="009F15F1" w:rsidRDefault="009F15F1" w:rsidP="009F15F1">
      <w:pPr>
        <w:rPr>
          <w:lang w:val="ru-RU"/>
        </w:rPr>
      </w:pPr>
    </w:p>
    <w:p w:rsidR="00127126" w:rsidRPr="009F15F1" w:rsidRDefault="00326CAC" w:rsidP="009F15F1">
      <w:pPr>
        <w:spacing w:before="60" w:after="165" w:line="360" w:lineRule="auto"/>
        <w:ind w:right="75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</w:t>
      </w:r>
      <w:proofErr w:type="spellStart"/>
      <w:r w:rsidR="00127126" w:rsidRPr="009F15F1">
        <w:rPr>
          <w:rFonts w:ascii="Times New Roman" w:hAnsi="Times New Roman" w:cs="Times New Roman"/>
          <w:bCs/>
          <w:color w:val="000000"/>
          <w:sz w:val="28"/>
          <w:szCs w:val="28"/>
        </w:rPr>
        <w:t>редитный</w:t>
      </w:r>
      <w:proofErr w:type="spellEnd"/>
      <w:r w:rsidR="00127126" w:rsidRPr="009F15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127126" w:rsidRPr="009F15F1">
        <w:rPr>
          <w:rFonts w:ascii="Times New Roman" w:hAnsi="Times New Roman" w:cs="Times New Roman"/>
          <w:bCs/>
          <w:color w:val="000000"/>
          <w:sz w:val="28"/>
          <w:szCs w:val="28"/>
        </w:rPr>
        <w:t>калькулятор</w:t>
      </w:r>
      <w:proofErr w:type="spellEnd"/>
      <w:r w:rsidR="00127126" w:rsidRPr="009F15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2.0</w:t>
      </w:r>
    </w:p>
    <w:p w:rsidR="00127126" w:rsidRPr="009F15F1" w:rsidRDefault="00127126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Кредитный калькулятор - удобная программа, позволяющая спланировать все Ваши расходы, связанные с кредитом, контролировать платежи по кредитам. </w:t>
      </w:r>
    </w:p>
    <w:p w:rsidR="005136A9" w:rsidRPr="009F15F1" w:rsidRDefault="00127126" w:rsidP="009F15F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На настоящий момент, по отзывам пользователей, это одна из лучших подобных программ. Отличается от аналогичных программ режимом ввода платежей. Возможность учета досрочного погашения. Учитываются дата платежа, количество дней в год</w:t>
      </w:r>
      <w:r w:rsidR="005136A9" w:rsidRPr="009F15F1">
        <w:rPr>
          <w:rFonts w:ascii="Times New Roman" w:hAnsi="Times New Roman" w:cs="Times New Roman"/>
          <w:sz w:val="28"/>
          <w:szCs w:val="28"/>
          <w:lang w:val="ru-RU"/>
        </w:rPr>
        <w:t>у. Существует возможность печати платежей.</w:t>
      </w:r>
      <w:r w:rsidR="005136A9" w:rsidRPr="009F15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06698" w:rsidRPr="009F15F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7DF5A2" wp14:editId="7E453099">
            <wp:extent cx="5915025" cy="4797637"/>
            <wp:effectExtent l="0" t="0" r="0" b="3175"/>
            <wp:docPr id="47" name="Picture 47" descr="D:\ргата\кредкал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гата\кредкал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65" cy="48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26" w:rsidRPr="009F15F1" w:rsidRDefault="005136A9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6408801"/>
            <wp:effectExtent l="0" t="0" r="0" b="0"/>
            <wp:docPr id="48" name="Picture 48" descr="D:\ргата\кредкалк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гата\кредкалк1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14" cy="64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26" w:rsidRPr="009F15F1" w:rsidRDefault="00127126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Режим расчета:</w:t>
      </w:r>
    </w:p>
    <w:p w:rsidR="00127126" w:rsidRPr="009F15F1" w:rsidRDefault="00127126" w:rsidP="009F15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Расчет дифференцированных и аннуитетных платежей по кредиту;</w:t>
      </w:r>
    </w:p>
    <w:p w:rsidR="00127126" w:rsidRPr="009F15F1" w:rsidRDefault="00127126" w:rsidP="009F15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Дробная процентная ставка;</w:t>
      </w:r>
    </w:p>
    <w:p w:rsidR="00127126" w:rsidRPr="009F15F1" w:rsidRDefault="00127126" w:rsidP="009F15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Учет обслуживания счета (в процентах от суммы кредита или от остатка кредита, может быть дробной);</w:t>
      </w:r>
    </w:p>
    <w:p w:rsidR="00127126" w:rsidRPr="009F15F1" w:rsidRDefault="00127126" w:rsidP="009F15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расчета срока погашения кредита при платежах по кредиту равными суммами (не аннуитет); </w:t>
      </w:r>
    </w:p>
    <w:p w:rsidR="00127126" w:rsidRPr="009F15F1" w:rsidRDefault="00127126" w:rsidP="009F15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Посчет полной суммы выплат по кредиту, суммы выплаченных процентов. </w:t>
      </w:r>
    </w:p>
    <w:p w:rsidR="00127126" w:rsidRPr="009F15F1" w:rsidRDefault="00127126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7126" w:rsidRPr="009F15F1" w:rsidRDefault="00127126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Режим ввода платежей:</w:t>
      </w:r>
    </w:p>
    <w:p w:rsidR="00127126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Идеально подходит для кредитных программ Сбербанка;</w:t>
      </w:r>
    </w:p>
    <w:p w:rsidR="00127126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учета платежей по кредиту, планирования платежей; </w:t>
      </w:r>
    </w:p>
    <w:p w:rsidR="005136A9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и загрузка истории платежей; </w:t>
      </w:r>
    </w:p>
    <w:p w:rsidR="00127126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Подсчет процентов по кредиту в зависимости от количества дней между платежами, количества дней в году; </w:t>
      </w:r>
    </w:p>
    <w:p w:rsidR="00127126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Быстрый показ процентов на дату платежа; </w:t>
      </w:r>
    </w:p>
    <w:p w:rsidR="00127126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прогнозирования окончания платежей; </w:t>
      </w:r>
    </w:p>
    <w:p w:rsidR="00127126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Учет просрочки</w:t>
      </w:r>
    </w:p>
    <w:p w:rsidR="005136A9" w:rsidRPr="009F15F1" w:rsidRDefault="00127126" w:rsidP="009F15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Отображение полной суммы выплат, суммы выплаченых процентов, "опережения платежей", остатка.</w:t>
      </w:r>
    </w:p>
    <w:p w:rsidR="005136A9" w:rsidRPr="009F15F1" w:rsidRDefault="005136A9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203E" w:rsidRPr="009F15F1" w:rsidRDefault="005136A9" w:rsidP="009F15F1">
      <w:pPr>
        <w:pStyle w:val="Heading1"/>
        <w:spacing w:line="360" w:lineRule="auto"/>
        <w:jc w:val="both"/>
        <w:rPr>
          <w:rFonts w:cs="Times New Roman"/>
          <w:szCs w:val="28"/>
          <w:lang w:val="ru-RU"/>
        </w:rPr>
      </w:pPr>
      <w:bookmarkStart w:id="3" w:name="_Toc499642299"/>
      <w:r w:rsidRPr="009F15F1">
        <w:rPr>
          <w:rFonts w:cs="Times New Roman"/>
          <w:szCs w:val="28"/>
          <w:lang w:val="ru-RU"/>
        </w:rPr>
        <w:lastRenderedPageBreak/>
        <w:t xml:space="preserve">Задача </w:t>
      </w:r>
      <w:r w:rsidR="00326CAC" w:rsidRPr="009F15F1">
        <w:rPr>
          <w:rFonts w:cs="Times New Roman"/>
          <w:szCs w:val="28"/>
          <w:lang w:val="ru-RU"/>
        </w:rPr>
        <w:t>2</w:t>
      </w:r>
      <w:bookmarkEnd w:id="3"/>
    </w:p>
    <w:p w:rsidR="00326CAC" w:rsidRPr="009F15F1" w:rsidRDefault="00326CAC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6A9" w:rsidRDefault="005136A9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По облигации номинальной стоимостью 10 тыс. руб. в течение 10 лет (срок до ее погашения) будут выплачиваться ежегодно в конце года процентные платежи в сумме 1 тыс. руб. (</w:t>
      </w:r>
      <w:r w:rsidRPr="009F15F1">
        <w:rPr>
          <w:rFonts w:ascii="Times New Roman" w:hAnsi="Times New Roman" w:cs="Times New Roman"/>
          <w:sz w:val="28"/>
          <w:szCs w:val="28"/>
        </w:rPr>
        <w:t>g</w:t>
      </w:r>
      <w:r w:rsidR="00326CAC"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= 10%), которые могут быть помешены в банк под 11% годовых. Определим цену </w:t>
      </w:r>
      <w:r w:rsidR="00A02218" w:rsidRPr="009F15F1">
        <w:rPr>
          <w:rFonts w:ascii="Times New Roman" w:hAnsi="Times New Roman" w:cs="Times New Roman"/>
          <w:sz w:val="28"/>
          <w:szCs w:val="28"/>
          <w:lang w:val="ru-RU"/>
        </w:rPr>
        <w:t>размещения облигации, если погашение производится по номиналу</w:t>
      </w:r>
      <w:r w:rsidRPr="009F1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15F1" w:rsidRPr="009F15F1" w:rsidRDefault="009F15F1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Решение.</w:t>
      </w:r>
    </w:p>
    <w:p w:rsidR="00240D94" w:rsidRPr="009F15F1" w:rsidRDefault="00EB0A4E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>Расчиитаем цену размещения по формуле:</w:t>
      </w:r>
    </w:p>
    <w:p w:rsidR="00240D94" w:rsidRPr="000C403D" w:rsidRDefault="00EB0A4E" w:rsidP="009F1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S*(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-i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0C403D" w:rsidRPr="009F15F1" w:rsidRDefault="000C403D" w:rsidP="009F1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136A9" w:rsidRPr="009F15F1" w:rsidRDefault="00EB0A4E" w:rsidP="009F15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1000*(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1+0.11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-0.11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=9411.08</m:t>
          </m:r>
        </m:oMath>
      </m:oMathPara>
    </w:p>
    <w:p w:rsidR="00326CAC" w:rsidRPr="009F15F1" w:rsidRDefault="00240D94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Ответ: цена размещения </w:t>
      </w:r>
      <w:r w:rsidR="000C403D" w:rsidRPr="000D6156">
        <w:rPr>
          <w:rFonts w:ascii="Times New Roman" w:hAnsi="Times New Roman" w:cs="Times New Roman"/>
          <w:sz w:val="28"/>
          <w:szCs w:val="28"/>
          <w:lang w:val="ru-RU"/>
        </w:rPr>
        <w:t>9411.08</w:t>
      </w:r>
      <w:r w:rsidRPr="009F15F1">
        <w:rPr>
          <w:rFonts w:ascii="Times New Roman" w:hAnsi="Times New Roman" w:cs="Times New Roman"/>
          <w:sz w:val="28"/>
          <w:szCs w:val="28"/>
          <w:lang w:val="ru-RU"/>
        </w:rPr>
        <w:t xml:space="preserve"> рублей</w:t>
      </w:r>
    </w:p>
    <w:p w:rsidR="00326CAC" w:rsidRPr="009F15F1" w:rsidRDefault="00326CAC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5F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40D94" w:rsidRPr="009F15F1" w:rsidRDefault="00326CAC" w:rsidP="009F15F1">
      <w:pPr>
        <w:pStyle w:val="Heading1"/>
        <w:spacing w:line="360" w:lineRule="auto"/>
        <w:jc w:val="both"/>
        <w:rPr>
          <w:rFonts w:cs="Times New Roman"/>
          <w:szCs w:val="28"/>
          <w:lang w:val="ru-RU"/>
        </w:rPr>
      </w:pPr>
      <w:bookmarkStart w:id="4" w:name="_Toc499642300"/>
      <w:r w:rsidRPr="009F15F1">
        <w:rPr>
          <w:rFonts w:cs="Times New Roman"/>
          <w:szCs w:val="28"/>
          <w:lang w:val="ru-RU"/>
        </w:rPr>
        <w:lastRenderedPageBreak/>
        <w:t>Список литературы</w:t>
      </w:r>
      <w:bookmarkEnd w:id="4"/>
    </w:p>
    <w:p w:rsidR="00326CAC" w:rsidRPr="009F15F1" w:rsidRDefault="00326CAC" w:rsidP="009F1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CAC" w:rsidRPr="00214B31" w:rsidRDefault="00214B31" w:rsidP="00214B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Айвазян С. А., Мхитарян В. С. Прикладная статистика ии основы эконометрики. Учебник для вузов. – М.: Юнити, 1998. – 1022 с.</w:t>
      </w:r>
    </w:p>
    <w:p w:rsidR="00214B31" w:rsidRPr="00A402ED" w:rsidRDefault="00214B31" w:rsidP="00214B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Ковалев В. В. Введение в финансовый менеджмент. – М.: Финансы т сьатсьтка, 2000. – 768 с.</w:t>
      </w:r>
    </w:p>
    <w:p w:rsidR="00A402ED" w:rsidRPr="00A402ED" w:rsidRDefault="00A402ED" w:rsidP="00214B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Колемаев В. А. Математическая экономиика. Уч-к для вузов. – М.: Юнити, 2001э – 240 с.</w:t>
      </w:r>
    </w:p>
    <w:p w:rsidR="00A402ED" w:rsidRPr="005462E2" w:rsidRDefault="00A402ED" w:rsidP="00214B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Математика в экономике. Учебник в 2-х ч</w:t>
      </w:r>
      <w:r w:rsidR="005462E2">
        <w:rPr>
          <w:rFonts w:ascii="Times New Roman" w:hAnsi="Times New Roman" w:cs="Times New Roman"/>
          <w:sz w:val="28"/>
          <w:szCs w:val="28"/>
          <w:lang w:val="ru-RU"/>
        </w:rPr>
        <w:t>. А. С. Солодовников, В. А. Бабайцев, И. Г. Шандра. – М.: Финансы и статистика 2003. – 384 с.</w:t>
      </w:r>
    </w:p>
    <w:p w:rsidR="005462E2" w:rsidRPr="005462E2" w:rsidRDefault="005462E2" w:rsidP="00214B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Хачатарян С. Р. Прииклаадные методы математического моделирования экономических систем. Научно-методическое пособие. – М.: Экщамен. 2002. – 192 с.</w:t>
      </w:r>
    </w:p>
    <w:p w:rsidR="005462E2" w:rsidRPr="00214B31" w:rsidRDefault="005462E2" w:rsidP="00214B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Колемаев В. А. Математиическая экономика: учебник М.: Юнити-Дана 2015. - 399 с.</w:t>
      </w:r>
    </w:p>
    <w:sectPr w:rsidR="005462E2" w:rsidRPr="00214B31" w:rsidSect="004B6F72">
      <w:pgSz w:w="12240" w:h="15840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7B10"/>
    <w:multiLevelType w:val="hybridMultilevel"/>
    <w:tmpl w:val="DA8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CC2"/>
    <w:multiLevelType w:val="hybridMultilevel"/>
    <w:tmpl w:val="0C94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731FC"/>
    <w:multiLevelType w:val="hybridMultilevel"/>
    <w:tmpl w:val="86EA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E50FA"/>
    <w:multiLevelType w:val="hybridMultilevel"/>
    <w:tmpl w:val="BC1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16D57"/>
    <w:multiLevelType w:val="multilevel"/>
    <w:tmpl w:val="06E6218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ajorEastAsia" w:hint="default"/>
      </w:rPr>
    </w:lvl>
  </w:abstractNum>
  <w:abstractNum w:abstractNumId="5" w15:restartNumberingAfterBreak="0">
    <w:nsid w:val="7231232B"/>
    <w:multiLevelType w:val="multilevel"/>
    <w:tmpl w:val="E4E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7E"/>
    <w:rsid w:val="000C403D"/>
    <w:rsid w:val="000D6156"/>
    <w:rsid w:val="00104340"/>
    <w:rsid w:val="00127126"/>
    <w:rsid w:val="001538C4"/>
    <w:rsid w:val="00184E62"/>
    <w:rsid w:val="00214B31"/>
    <w:rsid w:val="00240D94"/>
    <w:rsid w:val="00306271"/>
    <w:rsid w:val="00326CAC"/>
    <w:rsid w:val="004B6F72"/>
    <w:rsid w:val="005136A9"/>
    <w:rsid w:val="005462E2"/>
    <w:rsid w:val="006554C6"/>
    <w:rsid w:val="006F799D"/>
    <w:rsid w:val="009F15F1"/>
    <w:rsid w:val="00A02218"/>
    <w:rsid w:val="00A402ED"/>
    <w:rsid w:val="00A82F1A"/>
    <w:rsid w:val="00CB203E"/>
    <w:rsid w:val="00CD1E7E"/>
    <w:rsid w:val="00D347AB"/>
    <w:rsid w:val="00E06698"/>
    <w:rsid w:val="00E64116"/>
    <w:rsid w:val="00E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32ED"/>
  <w15:chartTrackingRefBased/>
  <w15:docId w15:val="{99117F04-F0E5-4FD4-8988-FB98B6DB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D1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E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E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E7E"/>
    <w:rPr>
      <w:b/>
      <w:bCs/>
    </w:rPr>
  </w:style>
  <w:style w:type="character" w:styleId="Emphasis">
    <w:name w:val="Emphasis"/>
    <w:basedOn w:val="DefaultParagraphFont"/>
    <w:uiPriority w:val="20"/>
    <w:qFormat/>
    <w:rsid w:val="00CD1E7E"/>
    <w:rPr>
      <w:i/>
      <w:iCs/>
    </w:rPr>
  </w:style>
  <w:style w:type="paragraph" w:customStyle="1" w:styleId="center">
    <w:name w:val="center"/>
    <w:basedOn w:val="Normal"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s">
    <w:name w:val="ris"/>
    <w:basedOn w:val="Normal"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DefaultParagraphFont"/>
    <w:rsid w:val="00CD1E7E"/>
  </w:style>
  <w:style w:type="paragraph" w:customStyle="1" w:styleId="op">
    <w:name w:val="op"/>
    <w:basedOn w:val="Normal"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6CAC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E066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26CAC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26CA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26C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6CA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2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2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26C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8BF1-14B8-456E-AEA7-05B50987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22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10</cp:revision>
  <dcterms:created xsi:type="dcterms:W3CDTF">2017-11-22T15:11:00Z</dcterms:created>
  <dcterms:modified xsi:type="dcterms:W3CDTF">2017-11-28T11:23:00Z</dcterms:modified>
</cp:coreProperties>
</file>