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6" w:line="240" w:lineRule="auto"/>
        <w:ind w:left="-426" w:firstLine="0"/>
        <w:jc w:val="center"/>
        <w:rPr>
          <w:rFonts w:ascii="Calibri" w:cs="Calibri" w:eastAsia="Calibri" w:hAnsi="Calibri"/>
          <w:b w:val="1"/>
          <w:bCs w:val="1"/>
          <w:sz w:val="16"/>
          <w:szCs w:val="16"/>
        </w:rPr>
      </w:pPr>
      <w:r>
        <w:rPr>
          <w:rtl w:val="0"/>
        </w:rPr>
      </w:r>
    </w:p>
    <w:p w:rsidR="00000000" w:rsidDel="00000000" w:rsidP="00000000" w:rsidRDefault="00000000" w:rsidRPr="00000000" w14:paraId="00000002">
      <w:pPr>
        <w:widowControl w:val="0"/>
        <w:spacing w:before="6" w:line="240" w:lineRule="auto"/>
        <w:ind w:left="-426" w:firstLine="0"/>
        <w:jc w:val="center"/>
        <w:rPr>
          <w:rFonts w:ascii="Calibri" w:cs="Calibri" w:eastAsia="Calibri" w:hAnsi="Calibri"/>
          <w:b w:val="1"/>
          <w:bCs w:val="1"/>
          <w:sz w:val="16"/>
          <w:szCs w:val="16"/>
        </w:rPr>
      </w:pPr>
      <w:r>
        <w:rPr>
          <w:rFonts w:ascii="Calibri" w:cs="Calibri" w:eastAsia="Calibri" w:hAnsi="Calibri"/>
          <w:b w:val="1"/>
          <w:bCs w:val="1"/>
          <w:sz w:val="16"/>
          <w:szCs w:val="16"/>
          <w:rtl w:val="0"/>
        </w:rPr>
        <w:t xml:space="preserve">{{contract_id}} от {{contract_date}} </w:t>
      </w:r>
    </w:p>
    <w:p w:rsidR="00000000" w:rsidDel="00000000" w:rsidP="00000000" w:rsidRDefault="00000000" w:rsidRPr="00000000" w14:paraId="00000003">
      <w:pPr>
        <w:widowControl w:val="0"/>
        <w:spacing w:before="6" w:line="240" w:lineRule="auto"/>
        <w:ind w:left="-426" w:firstLine="0"/>
        <w:jc w:val="center"/>
        <w:rPr>
          <w:rFonts w:ascii="Calibri" w:cs="Calibri" w:eastAsia="Calibri" w:hAnsi="Calibri"/>
          <w:b w:val="1"/>
          <w:bCs w:val="1"/>
          <w:sz w:val="16"/>
          <w:szCs w:val="16"/>
        </w:rPr>
      </w:pPr>
      <w:r>
        <w:rPr>
          <w:rFonts w:ascii="Calibri" w:cs="Calibri" w:eastAsia="Calibri" w:hAnsi="Calibri"/>
          <w:b w:val="1"/>
          <w:bCs w:val="1"/>
          <w:sz w:val="16"/>
          <w:szCs w:val="16"/>
          <w:rtl w:val="0"/>
        </w:rPr>
        <w:t xml:space="preserve">{{deal_direction_title}}</w:t>
      </w:r>
    </w:p>
    <w:p w:rsidR="00000000" w:rsidDel="00000000" w:rsidP="00000000" w:rsidRDefault="00000000" w:rsidRPr="00000000" w14:paraId="00000004">
      <w:pPr>
        <w:widowControl w:val="0"/>
        <w:spacing w:before="6" w:line="240" w:lineRule="auto"/>
        <w:ind w:left="-426" w:firstLine="0"/>
        <w:jc w:val="center"/>
        <w:rPr>
          <w:rFonts w:ascii="Calibri" w:cs="Calibri" w:eastAsia="Calibri" w:hAnsi="Calibri"/>
          <w:b w:val="1"/>
          <w:bCs w:val="1"/>
          <w:sz w:val="16"/>
          <w:szCs w:val="16"/>
        </w:rPr>
      </w:pPr>
      <w:r>
        <w:rPr>
          <w:rtl w:val="0"/>
        </w:rPr>
      </w:r>
    </w:p>
    <w:p w:rsidR="00000000" w:rsidDel="00000000" w:rsidP="00000000" w:rsidRDefault="00000000" w:rsidRPr="00000000" w14:paraId="00000005">
      <w:pPr>
        <w:widowControl w:val="0"/>
        <w:spacing w:after="240" w:before="240" w:line="240" w:lineRule="auto"/>
        <w:jc w:val="both"/>
        <w:rPr>
          <w:rFonts w:ascii="Calibri" w:cs="Calibri" w:eastAsia="Calibri" w:hAnsi="Calibri"/>
          <w:sz w:val="16"/>
          <w:szCs w:val="16"/>
        </w:rPr>
      </w:pPr>
      <w:r>
        <w:rPr>
          <w:rFonts w:ascii="Calibri" w:cs="Calibri" w:eastAsia="Calibri" w:hAnsi="Calibri"/>
          <w:sz w:val="16"/>
          <w:szCs w:val="16"/>
          <w:rtl w:val="0"/>
        </w:rPr>
        <w:t xml:space="preserve">Перевод виртуальных активов на кошелек Клиента означает акцепт публичной оферты, размещенной на сайте hodlerexchange.io, которая является неотъемлемой частью настоящего документа.</w:t>
      </w:r>
    </w:p>
    <w:p w:rsidR="00000000" w:rsidDel="00000000" w:rsidP="00000000" w:rsidRDefault="00000000" w:rsidRPr="00000000" w14:paraId="00000006">
      <w:pPr>
        <w:widowControl w:val="0"/>
        <w:spacing w:after="240" w:before="240" w:line="240" w:lineRule="auto"/>
        <w:jc w:val="both"/>
        <w:rPr>
          <w:rFonts w:ascii="Calibri" w:cs="Calibri" w:eastAsia="Calibri" w:hAnsi="Calibri"/>
          <w:sz w:val="16"/>
          <w:szCs w:val="16"/>
        </w:rPr>
      </w:pPr>
      <w:r>
        <w:rPr>
          <w:rFonts w:ascii="Calibri" w:cs="Calibri" w:eastAsia="Calibri" w:hAnsi="Calibri"/>
          <w:sz w:val="16"/>
          <w:szCs w:val="16"/>
          <w:rtl w:val="0"/>
        </w:rPr>
        <w:t xml:space="preserve">Плательщик/получатель платежа заверяет и гарантирует, что:</w:t>
      </w:r>
    </w:p>
    <w:p w:rsidR="00000000" w:rsidDel="00000000" w:rsidP="00000000" w:rsidRDefault="00000000" w:rsidRPr="00000000" w14:paraId="00000007">
      <w:pPr>
        <w:widowControl w:val="0"/>
        <w:numPr>
          <w:ilvl w:val="0"/>
          <w:numId w:val="1"/>
        </w:numPr>
        <w:spacing w:after="0" w:before="240" w:line="240" w:lineRule="auto"/>
        <w:ind w:left="720" w:hanging="360"/>
        <w:jc w:val="both"/>
        <w:rPr>
          <w:rFonts w:ascii="Cambria" w:cs="Cambria" w:eastAsia="Cambria" w:hAnsi="Cambria"/>
          <w:sz w:val="16"/>
          <w:szCs w:val="16"/>
        </w:rPr>
      </w:pPr>
      <w:r>
        <w:rPr>
          <w:rFonts w:ascii="Calibri" w:cs="Calibri" w:eastAsia="Calibri" w:hAnsi="Calibri"/>
          <w:b w:val="1"/>
          <w:bCs w:val="1"/>
          <w:sz w:val="16"/>
          <w:szCs w:val="16"/>
          <w:rtl w:val="0"/>
        </w:rPr>
        <w:t xml:space="preserve">Не является лицом США</w:t>
      </w:r>
      <w:r>
        <w:rPr>
          <w:rFonts w:ascii="Calibri" w:cs="Calibri" w:eastAsia="Calibri" w:hAnsi="Calibri"/>
          <w:sz w:val="16"/>
          <w:szCs w:val="16"/>
          <w:rtl w:val="0"/>
        </w:rPr>
        <w:t xml:space="preserve"> (U.S. Person), налоговым резидентом США или иным лицом, обязанным декларировать доходы в США, и не действует в интересах таких лиц.</w:t>
      </w:r>
    </w:p>
    <w:p w:rsidR="00000000" w:rsidDel="00000000" w:rsidP="00000000" w:rsidRDefault="00000000" w:rsidRPr="00000000" w14:paraId="00000008">
      <w:pPr>
        <w:widowControl w:val="0"/>
        <w:numPr>
          <w:ilvl w:val="0"/>
          <w:numId w:val="1"/>
        </w:numPr>
        <w:spacing w:after="0" w:before="0" w:line="240" w:lineRule="auto"/>
        <w:ind w:left="720" w:hanging="360"/>
        <w:jc w:val="both"/>
        <w:rPr>
          <w:rFonts w:ascii="Cambria" w:cs="Cambria" w:eastAsia="Cambria" w:hAnsi="Cambria"/>
          <w:sz w:val="16"/>
          <w:szCs w:val="16"/>
        </w:rPr>
      </w:pPr>
      <w:r>
        <w:rPr>
          <w:rFonts w:ascii="Calibri" w:cs="Calibri" w:eastAsia="Calibri" w:hAnsi="Calibri"/>
          <w:b w:val="1"/>
          <w:bCs w:val="1"/>
          <w:sz w:val="16"/>
          <w:szCs w:val="16"/>
          <w:rtl w:val="0"/>
        </w:rPr>
        <w:t xml:space="preserve">Действует от собственного имени и в своих интересах</w:t>
      </w:r>
      <w:r>
        <w:rPr>
          <w:rFonts w:ascii="Calibri" w:cs="Calibri" w:eastAsia="Calibri" w:hAnsi="Calibri"/>
          <w:sz w:val="16"/>
          <w:szCs w:val="16"/>
          <w:rtl w:val="0"/>
        </w:rPr>
        <w:t xml:space="preserve">, а не в интересах третьих лиц.</w:t>
      </w:r>
    </w:p>
    <w:p w:rsidR="00000000" w:rsidDel="00000000" w:rsidP="00000000" w:rsidRDefault="00000000" w:rsidRPr="00000000" w14:paraId="00000009">
      <w:pPr>
        <w:widowControl w:val="0"/>
        <w:numPr>
          <w:ilvl w:val="0"/>
          <w:numId w:val="1"/>
        </w:numPr>
        <w:spacing w:after="0" w:before="0" w:line="240" w:lineRule="auto"/>
        <w:ind w:left="720" w:hanging="360"/>
        <w:jc w:val="both"/>
        <w:rPr>
          <w:rFonts w:ascii="Cambria" w:cs="Cambria" w:eastAsia="Cambria" w:hAnsi="Cambria"/>
          <w:sz w:val="16"/>
          <w:szCs w:val="16"/>
        </w:rPr>
      </w:pPr>
      <w:r>
        <w:rPr>
          <w:rFonts w:ascii="Calibri" w:cs="Calibri" w:eastAsia="Calibri" w:hAnsi="Calibri"/>
          <w:b w:val="1"/>
          <w:bCs w:val="1"/>
          <w:sz w:val="16"/>
          <w:szCs w:val="16"/>
          <w:rtl w:val="0"/>
        </w:rPr>
        <w:t xml:space="preserve">Не включён в санкционные списки</w:t>
      </w:r>
      <w:r>
        <w:rPr>
          <w:rFonts w:ascii="Calibri" w:cs="Calibri" w:eastAsia="Calibri" w:hAnsi="Calibri"/>
          <w:sz w:val="16"/>
          <w:szCs w:val="16"/>
          <w:rtl w:val="0"/>
        </w:rPr>
        <w:t xml:space="preserve"> (США, ЕС, Великобритании, ООН, РФ и иных юрисдикций) и не использует сервисы для обхода санкций.</w:t>
      </w:r>
    </w:p>
    <w:p w:rsidR="00000000" w:rsidDel="00000000" w:rsidP="00000000" w:rsidRDefault="00000000" w:rsidRPr="00000000" w14:paraId="0000000A">
      <w:pPr>
        <w:widowControl w:val="0"/>
        <w:numPr>
          <w:ilvl w:val="0"/>
          <w:numId w:val="1"/>
        </w:numPr>
        <w:spacing w:after="0" w:before="0" w:line="240" w:lineRule="auto"/>
        <w:ind w:left="720" w:hanging="360"/>
        <w:jc w:val="both"/>
        <w:rPr>
          <w:rFonts w:ascii="Cambria" w:cs="Cambria" w:eastAsia="Cambria" w:hAnsi="Cambria"/>
          <w:sz w:val="16"/>
          <w:szCs w:val="16"/>
        </w:rPr>
      </w:pPr>
      <w:r>
        <w:rPr>
          <w:rFonts w:ascii="Calibri" w:cs="Calibri" w:eastAsia="Calibri" w:hAnsi="Calibri"/>
          <w:b w:val="1"/>
          <w:bCs w:val="1"/>
          <w:sz w:val="16"/>
          <w:szCs w:val="16"/>
          <w:rtl w:val="0"/>
        </w:rPr>
        <w:t xml:space="preserve">Не является публичным должностным лицом (ПДЛ/PEP)</w:t>
      </w:r>
      <w:r>
        <w:rPr>
          <w:rFonts w:ascii="Calibri" w:cs="Calibri" w:eastAsia="Calibri" w:hAnsi="Calibri"/>
          <w:sz w:val="16"/>
          <w:szCs w:val="16"/>
          <w:rtl w:val="0"/>
        </w:rPr>
        <w:t xml:space="preserve"> либо связанным с ним лицом.</w:t>
      </w:r>
    </w:p>
    <w:p w:rsidR="00000000" w:rsidDel="00000000" w:rsidP="00000000" w:rsidRDefault="00000000" w:rsidRPr="00000000" w14:paraId="0000000B">
      <w:pPr>
        <w:widowControl w:val="0"/>
        <w:numPr>
          <w:ilvl w:val="0"/>
          <w:numId w:val="1"/>
        </w:numPr>
        <w:spacing w:after="0" w:before="0" w:line="240" w:lineRule="auto"/>
        <w:ind w:left="720" w:hanging="360"/>
        <w:jc w:val="both"/>
        <w:rPr>
          <w:rFonts w:ascii="Cambria" w:cs="Cambria" w:eastAsia="Cambria" w:hAnsi="Cambria"/>
          <w:sz w:val="16"/>
          <w:szCs w:val="16"/>
        </w:rPr>
      </w:pPr>
      <w:r>
        <w:rPr>
          <w:rFonts w:ascii="Calibri" w:cs="Calibri" w:eastAsia="Calibri" w:hAnsi="Calibri"/>
          <w:b w:val="1"/>
          <w:bCs w:val="1"/>
          <w:sz w:val="16"/>
          <w:szCs w:val="16"/>
          <w:rtl w:val="0"/>
        </w:rPr>
        <w:t xml:space="preserve">Дает согласие</w:t>
      </w:r>
      <w:r>
        <w:rPr>
          <w:rFonts w:ascii="Calibri" w:cs="Calibri" w:eastAsia="Calibri" w:hAnsi="Calibri"/>
          <w:sz w:val="16"/>
          <w:szCs w:val="16"/>
          <w:rtl w:val="0"/>
        </w:rPr>
        <w:t xml:space="preserve"> на обработку и хранение персональных данных в объёме, необходимом для исполнения договора и требований законодательства.</w:t>
      </w:r>
    </w:p>
    <w:p w:rsidR="00000000" w:rsidDel="00000000" w:rsidP="00000000" w:rsidRDefault="00000000" w:rsidRPr="00000000" w14:paraId="0000000C">
      <w:pPr>
        <w:widowControl w:val="0"/>
        <w:numPr>
          <w:ilvl w:val="0"/>
          <w:numId w:val="1"/>
        </w:numPr>
        <w:spacing w:after="240" w:before="0" w:line="240" w:lineRule="auto"/>
        <w:ind w:left="720" w:hanging="360"/>
        <w:jc w:val="both"/>
        <w:rPr>
          <w:rFonts w:ascii="Cambria" w:cs="Cambria" w:eastAsia="Cambria" w:hAnsi="Cambria"/>
          <w:sz w:val="16"/>
          <w:szCs w:val="16"/>
        </w:rPr>
      </w:pPr>
      <w:r>
        <w:rPr>
          <w:rFonts w:ascii="Calibri" w:cs="Calibri" w:eastAsia="Calibri" w:hAnsi="Calibri"/>
          <w:b w:val="1"/>
          <w:bCs w:val="1"/>
          <w:sz w:val="16"/>
          <w:szCs w:val="16"/>
          <w:rtl w:val="0"/>
        </w:rPr>
        <w:t xml:space="preserve">Приобретает виртуальные активы исключительно для собственных нужд</w:t>
      </w:r>
      <w:r>
        <w:rPr>
          <w:rFonts w:ascii="Calibri" w:cs="Calibri" w:eastAsia="Calibri" w:hAnsi="Calibri"/>
          <w:sz w:val="16"/>
          <w:szCs w:val="16"/>
          <w:rtl w:val="0"/>
        </w:rPr>
        <w:t xml:space="preserve"> (накоплений, сбережений, обмена), а не для оплаты товаров и услуг на территориях, где это запрещено законом.</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6" w:line="240" w:lineRule="auto"/>
        <w:ind w:left="-426" w:firstLine="0"/>
        <w:jc w:val="center"/>
        <w:rPr>
          <w:rFonts w:ascii="Calibri" w:cs="Calibri" w:eastAsia="Calibri" w:hAnsi="Calibri"/>
          <w:b w:val="1"/>
          <w:bCs w:val="1"/>
          <w:sz w:val="16"/>
          <w:szCs w:val="16"/>
        </w:rPr>
      </w:pPr>
      <w:r>
        <w:rPr>
          <w:rtl w:val="0"/>
        </w:rPr>
      </w:r>
    </w:p>
    <w:tbl>
      <w:tblPr>
        <w:tblStyle w:val="Table1"/>
        <w:tblW w:w="9900.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35"/>
        <w:gridCol w:w="7065"/>
        <w:tblGridChange w:id="0">
          <w:tblGrid>
            <w:gridCol w:w="2835"/>
            <w:gridCol w:w="7065"/>
          </w:tblGrid>
        </w:tblGridChange>
      </w:tblGrid>
      <w:tr>
        <w:trPr>
          <w:cantSplit w:val="0"/>
          <w:tblHeader w:val="0"/>
        </w:trPr>
        <w:tc>
          <w:tcPr>
            <w:tcBorders>
              <w:right w:color="000000" w:space="0" w:sz="4" w:val="single"/>
            </w:tcBorders>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6" w:lineRule="auto"/>
              <w:rPr>
                <w:rFonts w:ascii="Calibri" w:cs="Calibri" w:eastAsia="Calibri" w:hAnsi="Calibri"/>
                <w:b w:val="1"/>
                <w:bCs w:val="1"/>
                <w:sz w:val="16"/>
                <w:szCs w:val="16"/>
              </w:rPr>
            </w:pPr>
            <w:r>
              <w:rPr>
                <w:rFonts w:ascii="Calibri" w:cs="Calibri" w:eastAsia="Calibri" w:hAnsi="Calibri"/>
                <w:b w:val="1"/>
                <w:bCs w:val="1"/>
                <w:sz w:val="16"/>
                <w:szCs w:val="16"/>
                <w:rtl w:val="0"/>
              </w:rPr>
              <w:t xml:space="preserve">Продавец ВА (Оператор обмена виртуальных активов):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widowControl w:val="0"/>
              <w:jc w:val="both"/>
              <w:rPr>
                <w:rFonts w:ascii="Calibri" w:cs="Calibri" w:eastAsia="Calibri" w:hAnsi="Calibri"/>
                <w:sz w:val="16"/>
                <w:szCs w:val="16"/>
              </w:rPr>
            </w:pPr>
            <w:r>
              <w:rPr>
                <w:rFonts w:ascii="Calibri" w:cs="Calibri" w:eastAsia="Calibri" w:hAnsi="Calibri"/>
                <w:sz w:val="16"/>
                <w:szCs w:val="16"/>
                <w:rtl w:val="0"/>
              </w:rPr>
              <w:t xml:space="preserve">{{va_seller_name}}</w:t>
            </w:r>
          </w:p>
          <w:p w:rsidR="00000000" w:rsidDel="00000000" w:rsidP="00000000" w:rsidRDefault="00000000" w:rsidRPr="00000000" w14:paraId="00000010">
            <w:pPr>
              <w:widowControl w:val="0"/>
              <w:jc w:val="both"/>
              <w:rPr>
                <w:rFonts w:ascii="Calibri" w:cs="Calibri" w:eastAsia="Calibri" w:hAnsi="Calibri"/>
                <w:sz w:val="16"/>
                <w:szCs w:val="16"/>
              </w:rPr>
            </w:pPr>
            <w:r>
              <w:rPr>
                <w:rFonts w:ascii="Calibri" w:cs="Calibri" w:eastAsia="Calibri" w:hAnsi="Calibri"/>
                <w:sz w:val="16"/>
                <w:szCs w:val="16"/>
                <w:rtl w:val="0"/>
              </w:rPr>
              <w:t xml:space="preserve">{{va_seller_address}}</w:t>
            </w:r>
          </w:p>
          <w:p w:rsidR="00000000" w:rsidDel="00000000" w:rsidP="00000000" w:rsidRDefault="00000000" w:rsidRPr="00000000" w14:paraId="00000011">
            <w:pPr>
              <w:widowControl w:val="0"/>
              <w:jc w:val="both"/>
              <w:rPr>
                <w:rFonts w:ascii="Calibri" w:cs="Calibri" w:eastAsia="Calibri" w:hAnsi="Calibri"/>
                <w:sz w:val="16"/>
                <w:szCs w:val="16"/>
              </w:rPr>
            </w:pPr>
            <w:r>
              <w:rPr>
                <w:rFonts w:ascii="Calibri" w:cs="Calibri" w:eastAsia="Calibri" w:hAnsi="Calibri"/>
                <w:sz w:val="16"/>
                <w:szCs w:val="16"/>
                <w:rtl w:val="0"/>
              </w:rPr>
              <w:t xml:space="preserve">{{va_seller_reg}}</w:t>
            </w:r>
            <w:r>
              <w:rPr>
                <w:rtl w:val="0"/>
              </w:rPr>
            </w:r>
          </w:p>
        </w:tc>
      </w:tr>
      <w:tr>
        <w:trPr>
          <w:cantSplit w:val="0"/>
          <w:tblHeader w:val="0"/>
        </w:trPr>
        <w:tc>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before="6" w:lineRule="auto"/>
              <w:rPr>
                <w:rFonts w:ascii="Calibri" w:cs="Calibri" w:eastAsia="Calibri" w:hAnsi="Calibri"/>
                <w:sz w:val="16"/>
                <w:szCs w:val="16"/>
              </w:rPr>
            </w:pPr>
            <w:r>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before="6" w:lineRule="auto"/>
              <w:rPr>
                <w:rFonts w:ascii="Calibri" w:cs="Calibri" w:eastAsia="Calibri" w:hAnsi="Calibri"/>
                <w:b w:val="1"/>
                <w:bCs w:val="1"/>
                <w:sz w:val="16"/>
                <w:szCs w:val="16"/>
                <w:highlight w:val="darkGray"/>
              </w:rPr>
            </w:pPr>
            <w:r>
              <w:rPr>
                <w:rFonts w:ascii="Calibri" w:cs="Calibri" w:eastAsia="Calibri" w:hAnsi="Calibri"/>
                <w:b w:val="1"/>
                <w:bCs w:val="1"/>
                <w:sz w:val="16"/>
                <w:szCs w:val="16"/>
                <w:rtl w:val="0"/>
              </w:rPr>
              <w:t xml:space="preserve">Покупатель ВА</w:t>
            </w:r>
            <w:r>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before="6" w:lineRule="auto"/>
              <w:rPr>
                <w:rFonts w:ascii="Calibri" w:cs="Calibri" w:eastAsia="Calibri" w:hAnsi="Calibri"/>
                <w:sz w:val="16"/>
                <w:szCs w:val="16"/>
              </w:rPr>
            </w:pPr>
            <w:r>
              <w:rPr>
                <w:rFonts w:ascii="Calibri" w:cs="Calibri" w:eastAsia="Calibri" w:hAnsi="Calibri"/>
                <w:b w:val="1"/>
                <w:bCs w:val="1"/>
                <w:sz w:val="16"/>
                <w:szCs w:val="16"/>
                <w:rtl w:val="0"/>
              </w:rPr>
              <w:t xml:space="preserve">: </w:t>
            </w:r>
            <w:r>
              <w:rPr>
                <w:rtl w:val="0"/>
              </w:rPr>
            </w:r>
          </w:p>
        </w:tc>
        <w:tc>
          <w:tcPr>
            <w:tcBorders>
              <w:top w:color="000000" w:space="0" w:sz="4" w:val="single"/>
              <w:bottom w:color="000000" w:space="0" w:sz="4" w:val="single"/>
            </w:tcBorders>
          </w:tcPr>
          <w:p w:rsidR="00000000" w:rsidDel="00000000" w:rsidP="00000000" w:rsidRDefault="00000000" w:rsidRPr="00000000" w14:paraId="00000015">
            <w:pPr>
              <w:widowControl w:val="0"/>
              <w:spacing w:before="6" w:lineRule="auto"/>
              <w:rPr>
                <w:rFonts w:ascii="Calibri" w:cs="Calibri" w:eastAsia="Calibri" w:hAnsi="Calibri"/>
                <w:b w:val="1"/>
                <w:bCs w:val="1"/>
                <w:sz w:val="16"/>
                <w:szCs w:val="16"/>
              </w:rPr>
            </w:pPr>
            <w:r>
              <w:rPr>
                <w:rtl w:val="0"/>
              </w:rPr>
            </w:r>
          </w:p>
          <w:p w:rsidR="00000000" w:rsidDel="00000000" w:rsidP="00000000" w:rsidRDefault="00000000" w:rsidRPr="00000000" w14:paraId="00000016">
            <w:pPr>
              <w:spacing w:after="200" w:line="276" w:lineRule="auto"/>
              <w:rPr>
                <w:rFonts w:ascii="Calibri" w:cs="Calibri" w:eastAsia="Calibri" w:hAnsi="Calibri"/>
                <w:b w:val="1"/>
                <w:bCs w:val="1"/>
                <w:sz w:val="16"/>
                <w:szCs w:val="16"/>
                <w:highlight w:val="darkGray"/>
              </w:rPr>
            </w:pPr>
            <w:r>
              <w:rPr>
                <w:rFonts w:ascii="Calibri" w:cs="Calibri" w:eastAsia="Calibri" w:hAnsi="Calibri"/>
                <w:b w:val="1"/>
                <w:bCs w:val="1"/>
                <w:sz w:val="16"/>
                <w:szCs w:val="16"/>
                <w:rtl w:val="0"/>
              </w:rPr>
              <w:t xml:space="preserve">Общество с ограниченной ответственностью “СТЕЙБЛЕКС”</w:t>
            </w:r>
            <w:r>
              <w:rPr>
                <w:rtl w:val="0"/>
              </w:rPr>
            </w:r>
          </w:p>
        </w:tc>
      </w:tr>
      <w:tr>
        <w:trPr>
          <w:cantSplit w:val="0"/>
          <w:tblHeader w:val="0"/>
        </w:trPr>
        <w:tc>
          <w:tcPr>
            <w:tcBorders>
              <w:right w:color="000000" w:space="0" w:sz="8" w:val="single"/>
            </w:tcBorders>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before="6" w:lineRule="auto"/>
              <w:rPr>
                <w:rFonts w:ascii="Calibri" w:cs="Calibri" w:eastAsia="Calibri" w:hAnsi="Calibri"/>
                <w:sz w:val="16"/>
                <w:szCs w:val="16"/>
              </w:rPr>
            </w:pPr>
            <w:r>
              <w:rPr>
                <w:rFonts w:ascii="Calibri" w:cs="Calibri" w:eastAsia="Calibri" w:hAnsi="Calibri"/>
                <w:b w:val="1"/>
                <w:bCs w:val="1"/>
                <w:sz w:val="16"/>
                <w:szCs w:val="16"/>
                <w:rtl w:val="0"/>
              </w:rPr>
              <w:t xml:space="preserve">Бенефициар/клиент</w:t>
            </w:r>
            <w:r>
              <w:rPr>
                <w:rFonts w:ascii="Calibri" w:cs="Calibri" w:eastAsia="Calibri" w:hAnsi="Calibri"/>
                <w:sz w:val="16"/>
                <w:szCs w:val="16"/>
                <w:rtl w:val="0"/>
              </w:rPr>
              <w:t xml:space="preserve">:</w:t>
            </w:r>
          </w:p>
        </w:tc>
        <w:tc>
          <w:tcPr>
            <w:tcBorders>
              <w:top w:color="000000" w:space="0" w:sz="4" w:val="single"/>
              <w:left w:color="000000" w:space="0" w:sz="8" w:val="single"/>
              <w:bottom w:color="000000" w:space="0" w:sz="8" w:val="single"/>
              <w:right w:color="000000" w:space="0" w:sz="8" w:val="single"/>
            </w:tcBorders>
          </w:tcPr>
          <w:p w:rsidR="00000000" w:rsidDel="00000000" w:rsidP="00000000" w:rsidRDefault="00000000" w:rsidRPr="00000000" w14:paraId="00000018">
            <w:pPr>
              <w:widowControl w:val="0"/>
              <w:jc w:val="both"/>
              <w:rPr>
                <w:rFonts w:ascii="Calibri" w:cs="Calibri" w:eastAsia="Calibri" w:hAnsi="Calibri"/>
                <w:sz w:val="16"/>
                <w:szCs w:val="16"/>
              </w:rPr>
            </w:pPr>
            <w:r>
              <w:rPr>
                <w:rFonts w:ascii="Calibri" w:cs="Calibri" w:eastAsia="Calibri" w:hAnsi="Calibri"/>
                <w:sz w:val="16"/>
                <w:szCs w:val="16"/>
                <w:rtl w:val="0"/>
              </w:rPr>
              <w:t xml:space="preserve">{{client_name}} </w:t>
            </w:r>
          </w:p>
          <w:p w:rsidR="00000000" w:rsidDel="00000000" w:rsidP="00000000" w:rsidRDefault="00000000" w:rsidRPr="00000000" w14:paraId="00000019">
            <w:pPr>
              <w:widowControl w:val="0"/>
              <w:jc w:val="both"/>
              <w:rPr>
                <w:rFonts w:ascii="Calibri" w:cs="Calibri" w:eastAsia="Calibri" w:hAnsi="Calibri"/>
                <w:sz w:val="16"/>
                <w:szCs w:val="16"/>
              </w:rPr>
            </w:pPr>
            <w:r>
              <w:rPr>
                <w:rFonts w:ascii="Calibri" w:cs="Calibri" w:eastAsia="Calibri" w:hAnsi="Calibri"/>
                <w:sz w:val="16"/>
                <w:szCs w:val="16"/>
                <w:rtl w:val="0"/>
              </w:rPr>
              <w:t xml:space="preserve">Местонахождение: {{client_address}} ОГРН {{client_ogrn}} ИНН {{client_inn}}КПП {{client_kpp}}</w:t>
            </w:r>
          </w:p>
          <w:p w:rsidR="00000000" w:rsidDel="00000000" w:rsidP="00000000" w:rsidRDefault="00000000" w:rsidRPr="00000000" w14:paraId="0000001A">
            <w:pPr>
              <w:widowControl w:val="0"/>
              <w:jc w:val="both"/>
              <w:rPr>
                <w:rFonts w:ascii="Calibri" w:cs="Calibri" w:eastAsia="Calibri" w:hAnsi="Calibri"/>
                <w:sz w:val="16"/>
                <w:szCs w:val="16"/>
              </w:rPr>
            </w:pPr>
            <w:r>
              <w:rPr>
                <w:rFonts w:ascii="Calibri" w:cs="Calibri" w:eastAsia="Calibri" w:hAnsi="Calibri"/>
                <w:sz w:val="16"/>
                <w:szCs w:val="16"/>
                <w:rtl w:val="0"/>
              </w:rPr>
              <w:t xml:space="preserve">Банковские реквизиты р/с {{client_bank_account}} в {{client_bank_name}}к/с {{client_bank_ks}}</w:t>
            </w:r>
          </w:p>
          <w:p w:rsidR="00000000" w:rsidDel="00000000" w:rsidP="00000000" w:rsidRDefault="00000000" w:rsidRPr="00000000" w14:paraId="0000001B">
            <w:pPr>
              <w:widowControl w:val="0"/>
              <w:jc w:val="both"/>
              <w:rPr>
                <w:rFonts w:ascii="Calibri" w:cs="Calibri" w:eastAsia="Calibri" w:hAnsi="Calibri"/>
                <w:sz w:val="16"/>
                <w:szCs w:val="16"/>
              </w:rPr>
            </w:pPr>
            <w:r>
              <w:rPr>
                <w:rFonts w:ascii="Calibri" w:cs="Calibri" w:eastAsia="Calibri" w:hAnsi="Calibri"/>
                <w:sz w:val="16"/>
                <w:szCs w:val="16"/>
                <w:rtl w:val="0"/>
              </w:rPr>
              <w:t xml:space="preserve">БИК {{client_bank_bik}} {{license_contract}} </w:t>
            </w:r>
          </w:p>
        </w:tc>
      </w:tr>
      <w:tr>
        <w:trPr>
          <w:cantSplit w:val="0"/>
          <w:trHeight w:val="315" w:hRule="atLeast"/>
          <w:tblHeader w:val="0"/>
        </w:trPr>
        <w:tc>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1"/>
                <w:bCs w:val="1"/>
                <w:sz w:val="16"/>
                <w:szCs w:val="16"/>
              </w:rPr>
            </w:pPr>
            <w:r>
              <w:rPr>
                <w:rFonts w:ascii="Calibri" w:cs="Calibri" w:eastAsia="Calibri" w:hAnsi="Calibri"/>
                <w:b w:val="1"/>
                <w:bCs w:val="1"/>
                <w:sz w:val="16"/>
                <w:szCs w:val="16"/>
                <w:rtl w:val="0"/>
              </w:rPr>
              <w:t xml:space="preserve">ИНН/КПП получателя:</w:t>
            </w:r>
          </w:p>
        </w:tc>
        <w:tc>
          <w:tcPr>
            <w:tcBorders>
              <w:top w:color="000000" w:space="0" w:sz="8" w:val="single"/>
            </w:tcBorders>
          </w:tcPr>
          <w:p w:rsidR="00000000" w:rsidDel="00000000" w:rsidP="00000000" w:rsidRDefault="00000000" w:rsidRPr="00000000" w14:paraId="0000001D">
            <w:pPr>
              <w:widowControl w:val="0"/>
              <w:ind w:left="0" w:firstLine="0"/>
              <w:jc w:val="both"/>
              <w:rPr>
                <w:rFonts w:ascii="Calibri" w:cs="Calibri" w:eastAsia="Calibri" w:hAnsi="Calibri"/>
                <w:sz w:val="16"/>
                <w:szCs w:val="16"/>
              </w:rPr>
            </w:pPr>
            <w:r>
              <w:rPr>
                <w:rFonts w:ascii="Calibri" w:cs="Calibri" w:eastAsia="Calibri" w:hAnsi="Calibri"/>
                <w:sz w:val="16"/>
                <w:szCs w:val="16"/>
                <w:rtl w:val="0"/>
              </w:rPr>
              <w:t xml:space="preserve">ИНН </w:t>
            </w:r>
            <w:r>
              <w:rPr>
                <w:rFonts w:ascii="Tahoma" w:cs="Tahoma" w:eastAsia="Tahoma" w:hAnsi="Tahoma"/>
                <w:sz w:val="16"/>
                <w:szCs w:val="16"/>
                <w:rtl w:val="0"/>
              </w:rPr>
              <w:t xml:space="preserve">{{client_inn}} </w:t>
            </w:r>
            <w:r>
              <w:rPr>
                <w:rFonts w:ascii="Calibri" w:cs="Calibri" w:eastAsia="Calibri" w:hAnsi="Calibri"/>
                <w:sz w:val="16"/>
                <w:szCs w:val="16"/>
                <w:rtl w:val="0"/>
              </w:rPr>
              <w:t xml:space="preserve">КПП </w:t>
            </w:r>
            <w:r>
              <w:rPr>
                <w:rFonts w:ascii="Tahoma" w:cs="Tahoma" w:eastAsia="Tahoma" w:hAnsi="Tahoma"/>
                <w:sz w:val="16"/>
                <w:szCs w:val="16"/>
                <w:rtl w:val="0"/>
              </w:rPr>
              <w:t xml:space="preserve">237801001</w:t>
            </w:r>
            <w:r>
              <w:rPr>
                <w:rtl w:val="0"/>
              </w:rPr>
            </w:r>
          </w:p>
        </w:tc>
      </w:tr>
      <w:tr>
        <w:trPr>
          <w:cantSplit w:val="0"/>
          <w:trHeight w:val="426.62499999999994" w:hRule="atLeast"/>
          <w:tblHeader w:val="0"/>
        </w:trPr>
        <w:tc>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1"/>
                <w:bCs w:val="1"/>
                <w:sz w:val="16"/>
                <w:szCs w:val="16"/>
              </w:rPr>
            </w:pPr>
            <w:r>
              <w:rPr>
                <w:rFonts w:ascii="Calibri" w:cs="Calibri" w:eastAsia="Calibri" w:hAnsi="Calibri"/>
                <w:b w:val="1"/>
                <w:bCs w:val="1"/>
                <w:sz w:val="16"/>
                <w:szCs w:val="16"/>
                <w:rtl w:val="0"/>
              </w:rPr>
              <w:t xml:space="preserve">Код вида валютной операции (КВВО)</w:t>
            </w:r>
          </w:p>
        </w:tc>
        <w:tc>
          <w:tcPr/>
          <w:p w:rsidR="00000000" w:rsidDel="00000000" w:rsidP="00000000" w:rsidRDefault="00000000" w:rsidRPr="00000000" w14:paraId="0000001F">
            <w:pPr>
              <w:widowControl w:val="0"/>
              <w:spacing w:before="6" w:lineRule="auto"/>
              <w:rPr>
                <w:rFonts w:ascii="Calibri" w:cs="Calibri" w:eastAsia="Calibri" w:hAnsi="Calibri"/>
                <w:sz w:val="16"/>
                <w:szCs w:val="16"/>
              </w:rPr>
            </w:pPr>
            <w:r>
              <w:rPr>
                <w:rFonts w:ascii="Calibri" w:cs="Calibri" w:eastAsia="Calibri" w:hAnsi="Calibri"/>
                <w:sz w:val="16"/>
                <w:szCs w:val="16"/>
                <w:rtl w:val="0"/>
              </w:rPr>
              <w:t xml:space="preserve">{{kvvo}}</w:t>
            </w:r>
          </w:p>
        </w:tc>
      </w:tr>
      <w:tr>
        <w:trPr>
          <w:cantSplit w:val="0"/>
          <w:tblHeader w:val="0"/>
        </w:trPr>
        <w:tc>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1"/>
                <w:bCs w:val="1"/>
                <w:sz w:val="16"/>
                <w:szCs w:val="16"/>
              </w:rPr>
            </w:pPr>
            <w:r>
              <w:rPr>
                <w:rFonts w:ascii="Calibri" w:cs="Calibri" w:eastAsia="Calibri" w:hAnsi="Calibri"/>
                <w:b w:val="1"/>
                <w:bCs w:val="1"/>
                <w:sz w:val="16"/>
                <w:szCs w:val="16"/>
                <w:rtl w:val="0"/>
              </w:rPr>
              <w:t xml:space="preserve">Назначение платежа:</w:t>
            </w:r>
          </w:p>
        </w:tc>
        <w:tc>
          <w:tcPr>
            <w:tcBorders>
              <w:bottom w:color="000000" w:space="0" w:sz="0" w:val="nil"/>
            </w:tcBorders>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sz w:val="16"/>
                <w:szCs w:val="16"/>
              </w:rPr>
            </w:pPr>
            <w:r>
              <w:rPr>
                <w:rFonts w:ascii="Calibri" w:cs="Calibri" w:eastAsia="Calibri" w:hAnsi="Calibri"/>
                <w:sz w:val="16"/>
                <w:szCs w:val="16"/>
                <w:rtl w:val="0"/>
              </w:rPr>
              <w:t xml:space="preserve">{{{kvvo}}} {{payment_purpose}} НДС не облагается.</w:t>
            </w:r>
          </w:p>
        </w:tc>
      </w:tr>
      <w:tr>
        <w:trPr>
          <w:cantSplit w:val="0"/>
          <w:trHeight w:val="663.3275021530511" w:hRule="atLeast"/>
          <w:tblHeader w:val="0"/>
        </w:trPr>
        <w:tc>
          <w:tcPr>
            <w:tcBorders>
              <w:right w:color="000000" w:space="0" w:sz="0" w:val="nil"/>
            </w:tcBorders>
          </w:tcPr>
          <w:p w:rsidR="00000000" w:rsidDel="00000000" w:rsidP="00000000" w:rsidRDefault="00000000" w:rsidRPr="00000000" w14:paraId="00000022">
            <w:pPr>
              <w:widowControl w:val="0"/>
              <w:spacing w:before="6" w:lineRule="auto"/>
              <w:rPr>
                <w:rFonts w:ascii="Calibri" w:cs="Calibri" w:eastAsia="Calibri" w:hAnsi="Calibri"/>
                <w:b w:val="1"/>
                <w:bCs w:val="1"/>
                <w:sz w:val="16"/>
                <w:szCs w:val="16"/>
              </w:rPr>
            </w:pPr>
            <w:r>
              <w:rPr>
                <w:rFonts w:ascii="Calibri" w:cs="Calibri" w:eastAsia="Calibri" w:hAnsi="Calibri"/>
                <w:b w:val="1"/>
                <w:bCs w:val="1"/>
                <w:sz w:val="16"/>
                <w:szCs w:val="16"/>
                <w:rtl w:val="0"/>
              </w:rPr>
              <w:t xml:space="preserve">Сумма:</w:t>
            </w:r>
            <w:r>
              <w:drawing>
                <wp:anchor allowOverlap="1" behindDoc="1" distB="0" distT="0" distL="0" distR="0" hidden="0" layoutInCell="1" locked="0" relativeHeight="0" simplePos="0">
                  <wp:simplePos x="0" y="0"/>
                  <wp:positionH relativeFrom="column">
                    <wp:posOffset>1619250</wp:posOffset>
                  </wp:positionH>
                  <wp:positionV relativeFrom="paragraph">
                    <wp:posOffset>572336</wp:posOffset>
                  </wp:positionV>
                  <wp:extent cx="1309688" cy="1312978"/>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09688" cy="1312978"/>
                          </a:xfrm>
                          <a:prstGeom prst="rect"/>
                          <a:ln/>
                        </pic:spPr>
                      </pic:pic>
                    </a:graphicData>
                  </a:graphic>
                </wp:anchor>
              </w:drawing>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widowControl w:val="0"/>
              <w:spacing w:line="276" w:lineRule="auto"/>
              <w:rPr>
                <w:rFonts w:ascii="Calibri" w:cs="Calibri" w:eastAsia="Calibri" w:hAnsi="Calibri"/>
                <w:sz w:val="16"/>
                <w:szCs w:val="16"/>
              </w:rPr>
            </w:pPr>
            <w:r>
              <w:rPr>
                <w:rFonts w:ascii="Calibri" w:cs="Calibri" w:eastAsia="Calibri" w:hAnsi="Calibri"/>
                <w:b w:val="1"/>
                <w:bCs w:val="1"/>
                <w:rtl w:val="0"/>
              </w:rPr>
              <w:t xml:space="preserve">{{rub_amount}} руб</w:t>
            </w:r>
            <w:r>
              <w:rPr>
                <w:rFonts w:ascii="Calibri" w:cs="Calibri" w:eastAsia="Calibri" w:hAnsi="Calibri"/>
                <w:sz w:val="16"/>
                <w:szCs w:val="16"/>
                <w:rtl w:val="0"/>
              </w:rPr>
              <w:t xml:space="preserve">  НДС не облагается</w:t>
            </w:r>
          </w:p>
          <w:p w:rsidR="00000000" w:rsidDel="00000000" w:rsidP="00000000" w:rsidRDefault="00000000" w:rsidRPr="00000000" w14:paraId="00000024">
            <w:pPr>
              <w:spacing w:line="276" w:lineRule="auto"/>
              <w:ind w:right="1374"/>
              <w:rPr>
                <w:rFonts w:ascii="Calibri" w:cs="Calibri" w:eastAsia="Calibri" w:hAnsi="Calibri"/>
                <w:b w:val="1"/>
                <w:bCs w:val="1"/>
                <w:sz w:val="16"/>
                <w:szCs w:val="16"/>
              </w:rPr>
            </w:pPr>
            <w:r>
              <w:rPr>
                <w:rtl w:val="0"/>
              </w:rPr>
            </w:r>
            <w:r>
              <w:drawing>
                <wp:anchor allowOverlap="1" behindDoc="0" distB="0" distT="0" distL="0" distR="0" hidden="0" layoutInCell="1" locked="0" relativeHeight="0" simplePos="0">
                  <wp:simplePos x="0" y="0"/>
                  <wp:positionH relativeFrom="column">
                    <wp:posOffset>1285875</wp:posOffset>
                  </wp:positionH>
                  <wp:positionV relativeFrom="paragraph">
                    <wp:posOffset>37852</wp:posOffset>
                  </wp:positionV>
                  <wp:extent cx="786130" cy="1030605"/>
                  <wp:effectExtent b="0" l="0" r="0" t="0"/>
                  <wp:wrapNone/>
                  <wp:docPr id="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86130" cy="1030605"/>
                          </a:xfrm>
                          <a:prstGeom prst="rect"/>
                          <a:ln/>
                        </pic:spPr>
                      </pic:pic>
                    </a:graphicData>
                  </a:graphic>
                </wp:anchor>
              </w:drawing>
            </w:r>
          </w:p>
          <w:p w:rsidR="00000000" w:rsidDel="00000000" w:rsidP="00000000" w:rsidRDefault="00000000" w:rsidRPr="00000000" w14:paraId="00000025">
            <w:pPr>
              <w:spacing w:line="276" w:lineRule="auto"/>
              <w:ind w:right="1374"/>
              <w:rPr>
                <w:rFonts w:ascii="Calibri" w:cs="Calibri" w:eastAsia="Calibri" w:hAnsi="Calibri"/>
                <w:b w:val="1"/>
                <w:bCs w:val="1"/>
                <w:sz w:val="16"/>
                <w:szCs w:val="16"/>
              </w:rPr>
            </w:pPr>
            <w:r>
              <w:rPr>
                <w:rFonts w:ascii="Calibri" w:cs="Calibri" w:eastAsia="Calibri" w:hAnsi="Calibri"/>
                <w:b w:val="1"/>
                <w:bCs w:val="1"/>
                <w:sz w:val="16"/>
                <w:szCs w:val="16"/>
                <w:rtl w:val="0"/>
              </w:rPr>
              <w:t xml:space="preserve">Зенков И.В </w:t>
            </w:r>
          </w:p>
          <w:p w:rsidR="00000000" w:rsidDel="00000000" w:rsidP="00000000" w:rsidRDefault="00000000" w:rsidRPr="00000000" w14:paraId="00000026">
            <w:pPr>
              <w:spacing w:line="276" w:lineRule="auto"/>
              <w:ind w:right="1374"/>
              <w:rPr>
                <w:rFonts w:ascii="Calibri" w:cs="Calibri" w:eastAsia="Calibri" w:hAnsi="Calibri"/>
                <w:sz w:val="16"/>
                <w:szCs w:val="16"/>
              </w:rPr>
            </w:pPr>
            <w:r>
              <w:rPr>
                <w:rFonts w:ascii="Calibri" w:cs="Calibri" w:eastAsia="Calibri" w:hAnsi="Calibri"/>
                <w:b w:val="1"/>
                <w:bCs w:val="1"/>
                <w:sz w:val="16"/>
                <w:szCs w:val="16"/>
                <w:rtl w:val="0"/>
              </w:rPr>
              <w:t xml:space="preserve">Директор “ОсОО Стейблекс”</w:t>
            </w:r>
            <w:r>
              <w:rPr>
                <w:rtl w:val="0"/>
              </w:rPr>
            </w:r>
          </w:p>
          <w:p w:rsidR="00000000" w:rsidDel="00000000" w:rsidP="00000000" w:rsidRDefault="00000000" w:rsidRPr="00000000" w14:paraId="00000027">
            <w:pPr>
              <w:spacing w:line="276" w:lineRule="auto"/>
              <w:ind w:right="1374"/>
              <w:rPr>
                <w:rFonts w:ascii="Calibri" w:cs="Calibri" w:eastAsia="Calibri" w:hAnsi="Calibri"/>
                <w:sz w:val="16"/>
                <w:szCs w:val="16"/>
              </w:rPr>
            </w:pPr>
            <w:r>
              <w:rPr>
                <w:rtl w:val="0"/>
              </w:rPr>
            </w:r>
          </w:p>
          <w:p w:rsidR="00000000" w:rsidDel="00000000" w:rsidP="00000000" w:rsidRDefault="00000000" w:rsidRPr="00000000" w14:paraId="00000028">
            <w:pPr>
              <w:widowControl w:val="0"/>
              <w:spacing w:before="6" w:lineRule="auto"/>
              <w:rPr>
                <w:rFonts w:ascii="Calibri" w:cs="Calibri" w:eastAsia="Calibri" w:hAnsi="Calibri"/>
                <w:sz w:val="16"/>
                <w:szCs w:val="16"/>
              </w:rPr>
            </w:pPr>
            <w:r>
              <w:rPr>
                <w:rtl w:val="0"/>
              </w:rPr>
            </w:r>
          </w:p>
          <w:p w:rsidR="00000000" w:rsidDel="00000000" w:rsidP="00000000" w:rsidRDefault="00000000" w:rsidRPr="00000000" w14:paraId="00000029">
            <w:pPr>
              <w:widowControl w:val="0"/>
              <w:spacing w:before="6" w:lineRule="auto"/>
              <w:rPr>
                <w:rFonts w:ascii="Calibri" w:cs="Calibri" w:eastAsia="Calibri" w:hAnsi="Calibri"/>
                <w:sz w:val="16"/>
                <w:szCs w:val="16"/>
              </w:rPr>
            </w:pPr>
            <w:r>
              <w:rPr>
                <w:rtl w:val="0"/>
              </w:rPr>
            </w:r>
          </w:p>
          <w:p w:rsidR="00000000" w:rsidDel="00000000" w:rsidP="00000000" w:rsidRDefault="00000000" w:rsidRPr="00000000" w14:paraId="0000002A">
            <w:pPr>
              <w:spacing w:line="276" w:lineRule="auto"/>
              <w:ind w:right="1374"/>
              <w:rPr>
                <w:rFonts w:ascii="Calibri" w:cs="Calibri" w:eastAsia="Calibri" w:hAnsi="Calibri"/>
                <w:b w:val="1"/>
                <w:bCs w:val="1"/>
                <w:sz w:val="16"/>
                <w:szCs w:val="16"/>
              </w:rPr>
            </w:pPr>
            <w:r>
              <w:rPr>
                <w:rtl w:val="0"/>
              </w:rPr>
            </w:r>
          </w:p>
        </w:tc>
      </w:tr>
    </w:tbl>
    <w:p w:rsidR="00000000" w:rsidDel="00000000" w:rsidP="00000000" w:rsidRDefault="00000000" w:rsidRPr="00000000" w14:paraId="0000002B">
      <w:pPr>
        <w:widowControl w:val="0"/>
        <w:spacing w:before="6" w:line="240" w:lineRule="auto"/>
        <w:rPr>
          <w:rFonts w:ascii="Calibri" w:cs="Calibri" w:eastAsia="Calibri" w:hAnsi="Calibri"/>
          <w:b w:val="1"/>
          <w:bCs w:val="1"/>
          <w:sz w:val="16"/>
          <w:szCs w:val="16"/>
        </w:rPr>
      </w:pPr>
      <w:r>
        <w:rPr>
          <w:rtl w:val="0"/>
        </w:rPr>
      </w:r>
    </w:p>
    <w:p w:rsidR="00000000" w:rsidDel="00000000" w:rsidP="00000000" w:rsidRDefault="00000000" w:rsidRPr="00000000" w14:paraId="0000002C">
      <w:pPr>
        <w:widowControl w:val="0"/>
        <w:spacing w:before="6" w:line="240" w:lineRule="auto"/>
        <w:rPr>
          <w:rFonts w:ascii="Calibri" w:cs="Calibri" w:eastAsia="Calibri" w:hAnsi="Calibri"/>
          <w:b w:val="1"/>
          <w:bCs w:val="1"/>
          <w:sz w:val="16"/>
          <w:szCs w:val="16"/>
        </w:rPr>
      </w:pPr>
      <w:r>
        <w:rPr>
          <w:rtl w:val="0"/>
        </w:rPr>
      </w:r>
    </w:p>
    <w:p w:rsidR="00000000" w:rsidDel="00000000" w:rsidP="00000000" w:rsidRDefault="00000000" w:rsidRPr="00000000" w14:paraId="0000002D">
      <w:pPr>
        <w:widowControl w:val="0"/>
        <w:spacing w:before="6" w:line="240" w:lineRule="auto"/>
        <w:rPr>
          <w:rFonts w:ascii="Calibri" w:cs="Calibri" w:eastAsia="Calibri" w:hAnsi="Calibri"/>
          <w:b w:val="1"/>
          <w:bCs w:val="1"/>
          <w:sz w:val="16"/>
          <w:szCs w:val="16"/>
        </w:rPr>
      </w:pPr>
      <w:r>
        <w:rPr>
          <w:rtl w:val="0"/>
        </w:rPr>
      </w:r>
    </w:p>
    <w:p w:rsidR="00000000" w:rsidDel="00000000" w:rsidP="00000000" w:rsidRDefault="00000000" w:rsidRPr="00000000" w14:paraId="0000002E">
      <w:pPr>
        <w:widowControl w:val="0"/>
        <w:spacing w:before="6" w:line="240" w:lineRule="auto"/>
        <w:rPr>
          <w:rFonts w:ascii="Calibri" w:cs="Calibri" w:eastAsia="Calibri" w:hAnsi="Calibri"/>
          <w:b w:val="1"/>
          <w:bCs w:val="1"/>
          <w:sz w:val="16"/>
          <w:szCs w:val="16"/>
        </w:rPr>
      </w:pPr>
      <w:r>
        <w:rPr>
          <w:rtl w:val="0"/>
        </w:rPr>
      </w:r>
    </w:p>
    <w:p w:rsidR="00000000" w:rsidDel="00000000" w:rsidP="00000000" w:rsidRDefault="00000000" w:rsidRPr="00000000" w14:paraId="0000002F">
      <w:pPr>
        <w:widowControl w:val="0"/>
        <w:spacing w:before="6" w:line="240" w:lineRule="auto"/>
        <w:rPr>
          <w:rFonts w:ascii="Calibri" w:cs="Calibri" w:eastAsia="Calibri" w:hAnsi="Calibri"/>
          <w:b w:val="1"/>
          <w:bCs w:val="1"/>
          <w:sz w:val="16"/>
          <w:szCs w:val="16"/>
        </w:rPr>
      </w:pPr>
      <w:r>
        <w:rPr>
          <w:rtl w:val="0"/>
        </w:rPr>
      </w:r>
    </w:p>
    <w:p w:rsidR="00000000" w:rsidDel="00000000" w:rsidP="00000000" w:rsidRDefault="00000000" w:rsidRPr="00000000" w14:paraId="00000030">
      <w:pPr>
        <w:widowControl w:val="0"/>
        <w:spacing w:before="6" w:line="240" w:lineRule="auto"/>
        <w:rPr>
          <w:rFonts w:ascii="Calibri" w:cs="Calibri" w:eastAsia="Calibri" w:hAnsi="Calibri"/>
          <w:b w:val="1"/>
          <w:bCs w:val="1"/>
          <w:sz w:val="16"/>
          <w:szCs w:val="16"/>
        </w:rPr>
      </w:pPr>
      <w:r>
        <w:rPr>
          <w:rtl w:val="0"/>
        </w:rPr>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before="6" w:line="240" w:lineRule="auto"/>
        <w:rPr>
          <w:rFonts w:ascii="Calibri" w:cs="Calibri" w:eastAsia="Calibri" w:hAnsi="Calibri"/>
          <w:b w:val="1"/>
          <w:bCs w:val="1"/>
          <w:sz w:val="16"/>
          <w:szCs w:val="16"/>
        </w:rPr>
      </w:pPr>
      <w:r>
        <w:rPr>
          <w:rtl w:val="0"/>
        </w:rPr>
      </w:r>
    </w:p>
    <w:p w:rsidR="00000000" w:rsidDel="00000000" w:rsidP="00000000" w:rsidRDefault="00000000" w:rsidRPr="00000000" w14:paraId="00000032">
      <w:pPr>
        <w:widowControl w:val="0"/>
        <w:spacing w:before="6" w:line="240" w:lineRule="auto"/>
        <w:ind w:left="0" w:firstLine="0"/>
        <w:jc w:val="left"/>
        <w:rPr>
          <w:rFonts w:ascii="Calibri" w:cs="Calibri" w:eastAsia="Calibri" w:hAnsi="Calibri"/>
          <w:b w:val="1"/>
          <w:bCs w:val="1"/>
          <w:sz w:val="16"/>
          <w:szCs w:val="16"/>
        </w:rPr>
      </w:pPr>
      <w:r>
        <w:rPr>
          <w:rFonts w:ascii="Calibri" w:cs="Calibri" w:eastAsia="Calibri" w:hAnsi="Calibri"/>
          <w:b w:val="1"/>
          <w:bCs w:val="1"/>
          <w:sz w:val="16"/>
          <w:szCs w:val="16"/>
          <w:rtl w:val="0"/>
        </w:rPr>
        <w:t>{{contract_date}}</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before="6" w:line="240" w:lineRule="auto"/>
        <w:rPr>
          <w:rFonts w:ascii="Calibri" w:cs="Calibri" w:eastAsia="Calibri" w:hAnsi="Calibri"/>
          <w:sz w:val="16"/>
          <w:szCs w:val="16"/>
          <w:u w:val="single"/>
        </w:rPr>
      </w:pPr>
      <w:r>
        <w:rPr>
          <w:rtl w:val="0"/>
        </w:rPr>
      </w:r>
    </w:p>
    <w:p w:rsidR="00000000" w:rsidDel="00000000" w:rsidP="00000000" w:rsidRDefault="00000000" w:rsidRPr="00000000" w14:paraId="00000034">
      <w:pPr>
        <w:widowControl w:val="0"/>
        <w:spacing w:before="6" w:line="240" w:lineRule="auto"/>
        <w:rPr>
          <w:rFonts w:ascii="Calibri" w:cs="Calibri" w:eastAsia="Calibri" w:hAnsi="Calibri"/>
          <w:b w:val="1"/>
          <w:bCs w:val="1"/>
          <w:sz w:val="16"/>
          <w:szCs w:val="16"/>
        </w:rPr>
      </w:pPr>
      <w:r>
        <w:rPr>
          <w:rtl w:val="0"/>
        </w:rPr>
      </w:r>
    </w:p>
    <w:p w:rsidR="00000000" w:rsidDel="00000000" w:rsidP="00000000" w:rsidRDefault="00000000" w:rsidRPr="00000000" w14:paraId="00000035">
      <w:pPr>
        <w:widowControl w:val="0"/>
        <w:spacing w:before="6" w:line="240" w:lineRule="auto"/>
        <w:rPr>
          <w:rFonts w:ascii="Calibri" w:cs="Calibri" w:eastAsia="Calibri" w:hAnsi="Calibri"/>
          <w:b w:val="1"/>
          <w:bCs w:val="1"/>
        </w:rPr>
      </w:pPr>
      <w:r>
        <w:rPr>
          <w:rtl w:val="0"/>
        </w:rPr>
      </w:r>
    </w:p>
    <w:p w:rsidR="00000000" w:rsidDel="00000000" w:rsidP="00000000" w:rsidRDefault="00000000" w:rsidRPr="00000000" w14:paraId="00000036">
      <w:pPr>
        <w:widowControl w:val="0"/>
        <w:spacing w:before="6" w:line="240" w:lineRule="auto"/>
        <w:ind w:left="-426" w:firstLine="0"/>
        <w:jc w:val="center"/>
        <w:rPr>
          <w:rFonts w:ascii="Calibri" w:cs="Calibri" w:eastAsia="Calibri" w:hAnsi="Calibri"/>
          <w:b w:val="1"/>
          <w:bCs w:val="1"/>
        </w:rPr>
      </w:pPr>
      <w:r>
        <w:rPr>
          <w:rFonts w:ascii="Calibri" w:cs="Calibri" w:eastAsia="Calibri" w:hAnsi="Calibri"/>
          <w:b w:val="1"/>
          <w:bCs w:val="1"/>
          <w:rtl w:val="0"/>
        </w:rPr>
        <w:t xml:space="preserve">Справка о подтверждении пользователя </w:t>
      </w:r>
    </w:p>
    <w:p w:rsidR="00000000" w:rsidDel="00000000" w:rsidP="00000000" w:rsidRDefault="00000000" w:rsidRPr="00000000" w14:paraId="00000037">
      <w:pPr>
        <w:widowControl w:val="0"/>
        <w:spacing w:before="6" w:line="240" w:lineRule="auto"/>
        <w:ind w:left="-426" w:firstLine="0"/>
        <w:jc w:val="center"/>
        <w:rPr>
          <w:rFonts w:ascii="Calibri" w:cs="Calibri" w:eastAsia="Calibri" w:hAnsi="Calibri"/>
          <w:b w:val="1"/>
          <w:bCs w:val="1"/>
        </w:rPr>
      </w:pPr>
      <w:r>
        <w:rPr>
          <w:rFonts w:ascii="Calibri" w:cs="Calibri" w:eastAsia="Calibri" w:hAnsi="Calibri"/>
          <w:b w:val="1"/>
          <w:bCs w:val="1"/>
          <w:rtl w:val="0"/>
        </w:rPr>
        <w:t xml:space="preserve">и присоединении в Общим правилам</w:t>
      </w:r>
    </w:p>
    <w:p w:rsidR="00000000" w:rsidDel="00000000" w:rsidP="00000000" w:rsidRDefault="00000000" w:rsidRPr="00000000" w14:paraId="00000038">
      <w:pPr>
        <w:widowControl w:val="0"/>
        <w:spacing w:before="6" w:line="240" w:lineRule="auto"/>
        <w:ind w:left="-426" w:firstLine="0"/>
        <w:jc w:val="center"/>
        <w:rPr>
          <w:rFonts w:ascii="Calibri" w:cs="Calibri" w:eastAsia="Calibri" w:hAnsi="Calibri"/>
          <w:b w:val="1"/>
          <w:bCs w:val="1"/>
        </w:rPr>
      </w:pPr>
      <w:r>
        <w:rPr>
          <w:rtl w:val="0"/>
        </w:rPr>
      </w:r>
    </w:p>
    <w:p w:rsidR="00000000" w:rsidDel="00000000" w:rsidP="00000000" w:rsidRDefault="00000000" w:rsidRPr="00000000" w14:paraId="00000039">
      <w:pPr>
        <w:widowControl w:val="0"/>
        <w:spacing w:before="6" w:line="240" w:lineRule="auto"/>
        <w:ind w:left="-426" w:firstLine="426"/>
        <w:rPr>
          <w:rFonts w:ascii="Calibri" w:cs="Calibri" w:eastAsia="Calibri" w:hAnsi="Calibri"/>
          <w:sz w:val="20"/>
          <w:szCs w:val="20"/>
        </w:rPr>
      </w:pPr>
      <w:r>
        <w:rPr>
          <w:rFonts w:ascii="Calibri" w:cs="Calibri" w:eastAsia="Calibri" w:hAnsi="Calibri"/>
          <w:sz w:val="20"/>
          <w:szCs w:val="20"/>
          <w:rtl w:val="0"/>
        </w:rPr>
        <w:t xml:space="preserve">Настоящим подтверждающим заявлением удостоверяется участники договора, что DRAGON BLOSSOM LIMITED/龍花有限公司 Местонахождение: КВАРТИРА/КОМНАТА 1618B, 16/F, PIONEER CENTRE, 750 NATHAN ROAD, МОНГ КОК, КОУЛУН, ГОНКОНГ/香港古隆旺角彌敦道750號創始中心16樓1618B室 Регистрационный номер/註冊號碼: 78056712  и ООО «Эмплай»  Местонахождение: {{client_address}} ОГРН {{client_ogrn}}ИНН {{client_inn}}</w:t>
      </w:r>
    </w:p>
    <w:p w:rsidR="00000000" w:rsidDel="00000000" w:rsidP="00000000" w:rsidRDefault="00000000" w:rsidRPr="00000000" w14:paraId="0000003A">
      <w:pPr>
        <w:numPr>
          <w:ilvl w:val="0"/>
          <w:numId w:val="2"/>
        </w:numPr>
        <w:ind w:left="720" w:hanging="360"/>
        <w:rPr>
          <w:rFonts w:ascii="Calibri" w:cs="Calibri" w:eastAsia="Calibri" w:hAnsi="Calibri"/>
          <w:sz w:val="20"/>
          <w:szCs w:val="20"/>
        </w:rPr>
      </w:pPr>
      <w:r>
        <w:rPr>
          <w:rFonts w:ascii="Calibri" w:cs="Calibri" w:eastAsia="Calibri" w:hAnsi="Calibri"/>
          <w:sz w:val="20"/>
          <w:szCs w:val="20"/>
          <w:rtl w:val="0"/>
        </w:rPr>
        <w:t xml:space="preserve"> является верифицированным держателем аккаунта на платформе hodlerexchange.io</w:t>
      </w:r>
    </w:p>
    <w:p w:rsidR="00000000" w:rsidDel="00000000" w:rsidP="00000000" w:rsidRDefault="00000000" w:rsidRPr="00000000" w14:paraId="0000003B">
      <w:pPr>
        <w:rPr>
          <w:rFonts w:ascii="Calibri" w:cs="Calibri" w:eastAsia="Calibri" w:hAnsi="Calibri"/>
          <w:sz w:val="20"/>
          <w:szCs w:val="20"/>
        </w:rPr>
      </w:pPr>
      <w:r>
        <w:rPr>
          <w:rtl w:val="0"/>
        </w:rPr>
      </w:r>
    </w:p>
    <w:p w:rsidR="00000000" w:rsidDel="00000000" w:rsidP="00000000" w:rsidRDefault="00000000" w:rsidRPr="00000000" w14:paraId="0000003C">
      <w:pPr>
        <w:rPr>
          <w:rFonts w:ascii="Calibri" w:cs="Calibri" w:eastAsia="Calibri" w:hAnsi="Calibri"/>
          <w:sz w:val="20"/>
          <w:szCs w:val="20"/>
        </w:rPr>
      </w:pPr>
      <w:r>
        <w:rPr>
          <w:rtl w:val="0"/>
        </w:rPr>
      </w:r>
      <w:r>
        <w:drawing>
          <wp:anchor allowOverlap="1" behindDoc="0" distB="114300" distT="114300" distL="114300" distR="114300" hidden="0" layoutInCell="1" locked="0" relativeHeight="0" simplePos="0">
            <wp:simplePos x="0" y="0"/>
            <wp:positionH relativeFrom="column">
              <wp:posOffset>4724400</wp:posOffset>
            </wp:positionH>
            <wp:positionV relativeFrom="paragraph">
              <wp:posOffset>257175</wp:posOffset>
            </wp:positionV>
            <wp:extent cx="1309688" cy="1312978"/>
            <wp:effectExtent b="0" l="0" r="0" t="0"/>
            <wp:wrapNone/>
            <wp:docPr id="1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09688" cy="1312978"/>
                    </a:xfrm>
                    <a:prstGeom prst="rect"/>
                    <a:ln/>
                  </pic:spPr>
                </pic:pic>
              </a:graphicData>
            </a:graphic>
          </wp:anchor>
        </w:drawing>
      </w:r>
    </w:p>
    <w:p w:rsidR="00000000" w:rsidDel="00000000" w:rsidP="00000000" w:rsidRDefault="00000000" w:rsidRPr="00000000" w14:paraId="0000003D">
      <w:pPr>
        <w:rPr>
          <w:rFonts w:ascii="Calibri" w:cs="Calibri" w:eastAsia="Calibri" w:hAnsi="Calibri"/>
          <w:sz w:val="16"/>
          <w:szCs w:val="16"/>
        </w:rPr>
      </w:pPr>
      <w:r>
        <w:rPr>
          <w:rtl w:val="0"/>
        </w:rPr>
      </w:r>
    </w:p>
    <w:p w:rsidR="00000000" w:rsidDel="00000000" w:rsidP="00000000" w:rsidRDefault="00000000" w:rsidRPr="00000000" w14:paraId="0000003E">
      <w:pPr>
        <w:rPr>
          <w:rFonts w:ascii="Calibri" w:cs="Calibri" w:eastAsia="Calibri" w:hAnsi="Calibri"/>
          <w:sz w:val="16"/>
          <w:szCs w:val="16"/>
        </w:rPr>
      </w:pPr>
      <w:r>
        <w:rPr>
          <w:rtl w:val="0"/>
        </w:rPr>
      </w:r>
    </w:p>
    <w:p w:rsidR="00000000" w:rsidDel="00000000" w:rsidP="00000000" w:rsidRDefault="00000000" w:rsidRPr="00000000" w14:paraId="0000003F">
      <w:pPr>
        <w:ind w:right="1374"/>
        <w:rPr>
          <w:rFonts w:ascii="Calibri" w:cs="Calibri" w:eastAsia="Calibri" w:hAnsi="Calibri"/>
          <w:i w:val="0"/>
          <w:iCs w:val="0"/>
          <w:smallCaps w:val="0"/>
          <w:strike w:val="0"/>
          <w:sz w:val="16"/>
          <w:szCs w:val="16"/>
          <w:u w:val="none"/>
          <w:shd w:fill="auto" w:val="clear"/>
          <w:vertAlign w:val="baseline"/>
        </w:rPr>
      </w:pPr>
      <w:r>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sz w:val="16"/>
          <w:szCs w:val="16"/>
          <w:u w:val="none"/>
          <w:shd w:fill="auto" w:val="clear"/>
          <w:vertAlign w:val="baseline"/>
        </w:rPr>
      </w:pPr>
      <w:r>
        <w:rPr>
          <w:rtl w:val="0"/>
        </w:rPr>
      </w:r>
      <w:r>
        <w:drawing>
          <wp:anchor allowOverlap="1" behindDoc="1" distB="0" distT="0" distL="0" distR="0" hidden="0" layoutInCell="1" locked="0" relativeHeight="0" simplePos="0">
            <wp:simplePos x="0" y="0"/>
            <wp:positionH relativeFrom="column">
              <wp:posOffset>3686175</wp:posOffset>
            </wp:positionH>
            <wp:positionV relativeFrom="paragraph">
              <wp:posOffset>57348</wp:posOffset>
            </wp:positionV>
            <wp:extent cx="786130" cy="1030605"/>
            <wp:effectExtent b="0" l="0" r="0" t="0"/>
            <wp:wrapNone/>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86130" cy="1030605"/>
                    </a:xfrm>
                    <a:prstGeom prst="rect"/>
                    <a:ln/>
                  </pic:spPr>
                </pic:pic>
              </a:graphicData>
            </a:graphic>
          </wp:anchor>
        </w:drawing>
      </w:r>
    </w:p>
    <w:p w:rsidR="00000000" w:rsidDel="00000000" w:rsidP="00000000" w:rsidRDefault="00000000" w:rsidRPr="00000000" w14:paraId="00000041">
      <w:pPr>
        <w:jc w:val="right"/>
        <w:rPr>
          <w:rFonts w:ascii="Calibri" w:cs="Calibri" w:eastAsia="Calibri" w:hAnsi="Calibri"/>
          <w:sz w:val="16"/>
          <w:szCs w:val="16"/>
        </w:rPr>
      </w:pPr>
      <w:r>
        <w:rPr>
          <w:rtl w:val="0"/>
        </w:rPr>
      </w:r>
    </w:p>
    <w:p w:rsidR="00000000" w:rsidDel="00000000" w:rsidP="00000000" w:rsidRDefault="00000000" w:rsidRPr="00000000" w14:paraId="00000042">
      <w:pPr>
        <w:ind w:left="645" w:right="1374" w:firstLine="0"/>
        <w:jc w:val="right"/>
        <w:rPr>
          <w:rFonts w:ascii="Calibri" w:cs="Calibri" w:eastAsia="Calibri" w:hAnsi="Calibri"/>
          <w:sz w:val="16"/>
          <w:szCs w:val="16"/>
        </w:rPr>
      </w:pPr>
      <w:r>
        <w:rPr>
          <w:rtl w:val="0"/>
        </w:rPr>
      </w:r>
    </w:p>
    <w:p w:rsidR="00000000" w:rsidDel="00000000" w:rsidP="00000000" w:rsidRDefault="00000000" w:rsidRPr="00000000" w14:paraId="00000043">
      <w:pPr>
        <w:ind w:left="645" w:right="1374" w:firstLine="0"/>
        <w:jc w:val="right"/>
        <w:rPr>
          <w:rFonts w:ascii="Calibri" w:cs="Calibri" w:eastAsia="Calibri" w:hAnsi="Calibri"/>
          <w:sz w:val="16"/>
          <w:szCs w:val="16"/>
        </w:rPr>
      </w:pPr>
      <w:r>
        <w:rPr>
          <w:rFonts w:ascii="Calibri" w:cs="Calibri" w:eastAsia="Calibri" w:hAnsi="Calibri"/>
          <w:sz w:val="16"/>
          <w:szCs w:val="16"/>
          <w:rtl w:val="0"/>
        </w:rPr>
        <w:t xml:space="preserve">Зенков И.В.. </w:t>
      </w:r>
    </w:p>
    <w:p w:rsidR="00000000" w:rsidDel="00000000" w:rsidP="00000000" w:rsidRDefault="00000000" w:rsidRPr="00000000" w14:paraId="00000044">
      <w:pPr>
        <w:ind w:left="645" w:right="1374" w:firstLine="0"/>
        <w:jc w:val="right"/>
        <w:rPr>
          <w:rFonts w:ascii="Calibri" w:cs="Calibri" w:eastAsia="Calibri" w:hAnsi="Calibri"/>
          <w:sz w:val="16"/>
          <w:szCs w:val="16"/>
        </w:rPr>
      </w:pPr>
      <w:r>
        <w:rPr>
          <w:rFonts w:ascii="Calibri" w:cs="Calibri" w:eastAsia="Calibri" w:hAnsi="Calibri"/>
          <w:sz w:val="16"/>
          <w:szCs w:val="16"/>
          <w:rtl w:val="0"/>
        </w:rPr>
        <w:t xml:space="preserve">Директор</w:t>
      </w:r>
    </w:p>
    <w:p w:rsidR="00000000" w:rsidDel="00000000" w:rsidP="00000000" w:rsidRDefault="00000000" w:rsidRPr="00000000" w14:paraId="00000045">
      <w:pPr>
        <w:ind w:left="645" w:right="1374" w:firstLine="0"/>
        <w:jc w:val="right"/>
        <w:rPr>
          <w:rFonts w:ascii="Calibri" w:cs="Calibri" w:eastAsia="Calibri" w:hAnsi="Calibri"/>
          <w:sz w:val="16"/>
          <w:szCs w:val="16"/>
        </w:rPr>
      </w:pPr>
      <w:r>
        <w:rPr>
          <w:rtl w:val="0"/>
        </w:rPr>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before="6" w:line="240" w:lineRule="auto"/>
        <w:rPr>
          <w:rFonts w:ascii="Calibri" w:cs="Calibri" w:eastAsia="Calibri" w:hAnsi="Calibri"/>
          <w:sz w:val="16"/>
          <w:szCs w:val="16"/>
        </w:rPr>
      </w:pPr>
      <w:r>
        <w:rPr>
          <w:rtl w:val="0"/>
        </w:rPr>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before="6" w:line="240" w:lineRule="auto"/>
        <w:rPr>
          <w:rFonts w:ascii="Calibri" w:cs="Calibri" w:eastAsia="Calibri" w:hAnsi="Calibri"/>
          <w:sz w:val="16"/>
          <w:szCs w:val="16"/>
        </w:rPr>
      </w:pPr>
      <w:r>
        <w:rPr>
          <w:rtl w:val="0"/>
        </w:rPr>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before="6" w:line="240" w:lineRule="auto"/>
        <w:rPr>
          <w:rFonts w:ascii="Calibri" w:cs="Calibri" w:eastAsia="Calibri" w:hAnsi="Calibri"/>
          <w:sz w:val="16"/>
          <w:szCs w:val="16"/>
        </w:rPr>
      </w:pPr>
      <w:r>
        <w:rPr>
          <w:rtl w:val="0"/>
        </w:rPr>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before="6" w:line="240" w:lineRule="auto"/>
        <w:rPr>
          <w:rFonts w:ascii="Calibri" w:cs="Calibri" w:eastAsia="Calibri" w:hAnsi="Calibri"/>
          <w:sz w:val="16"/>
          <w:szCs w:val="16"/>
        </w:rPr>
      </w:pPr>
      <w:r>
        <w:rPr>
          <w:rtl w:val="0"/>
        </w:rPr>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before="6" w:line="240" w:lineRule="auto"/>
        <w:rPr>
          <w:rFonts w:ascii="Calibri" w:cs="Calibri" w:eastAsia="Calibri" w:hAnsi="Calibri"/>
          <w:sz w:val="16"/>
          <w:szCs w:val="16"/>
        </w:rPr>
      </w:pPr>
      <w:r>
        <w:rPr>
          <w:rtl w:val="0"/>
        </w:rPr>
      </w:r>
    </w:p>
    <w:p w:rsidR="00000000" w:rsidDel="00000000" w:rsidP="00000000" w:rsidRDefault="00000000" w:rsidRPr="00000000" w14:paraId="0000004B">
      <w:pPr>
        <w:widowControl w:val="0"/>
        <w:spacing w:before="6" w:line="240" w:lineRule="auto"/>
        <w:rPr>
          <w:rFonts w:ascii="Calibri" w:cs="Calibri" w:eastAsia="Calibri" w:hAnsi="Calibri"/>
          <w:sz w:val="16"/>
          <w:szCs w:val="16"/>
        </w:rPr>
      </w:pPr>
      <w:r>
        <w:br w:type="page"/>
      </w:r>
      <w:r>
        <w:rPr>
          <w:rtl w:val="0"/>
        </w:rPr>
      </w:r>
    </w:p>
    <w:p w:rsidR="00000000" w:rsidDel="00000000" w:rsidP="00000000" w:rsidRDefault="00000000" w:rsidRPr="00000000" w14:paraId="0000004C">
      <w:pPr>
        <w:widowControl w:val="0"/>
        <w:spacing w:before="6" w:line="240" w:lineRule="auto"/>
        <w:rPr>
          <w:rFonts w:ascii="Calibri" w:cs="Calibri" w:eastAsia="Calibri" w:hAnsi="Calibri"/>
          <w:sz w:val="16"/>
          <w:szCs w:val="16"/>
        </w:rPr>
      </w:pPr>
      <w:r>
        <w:rPr>
          <w:rtl w:val="0"/>
        </w:rPr>
      </w:r>
    </w:p>
    <w:p w:rsidR="00000000" w:rsidDel="00000000" w:rsidP="00000000" w:rsidRDefault="00000000" w:rsidRPr="00000000" w14:paraId="0000004D">
      <w:pPr>
        <w:widowControl w:val="0"/>
        <w:spacing w:before="6" w:line="240" w:lineRule="auto"/>
        <w:ind w:left="-426" w:firstLine="0"/>
        <w:jc w:val="center"/>
        <w:rPr>
          <w:rFonts w:ascii="Calibri" w:cs="Calibri" w:eastAsia="Calibri" w:hAnsi="Calibri"/>
          <w:b w:val="1"/>
          <w:bCs w:val="1"/>
          <w:sz w:val="16"/>
          <w:szCs w:val="16"/>
        </w:rPr>
      </w:pPr>
      <w:r>
        <w:rPr>
          <w:rFonts w:ascii="Calibri" w:cs="Calibri" w:eastAsia="Calibri" w:hAnsi="Calibri"/>
          <w:b w:val="1"/>
          <w:bCs w:val="1"/>
          <w:sz w:val="16"/>
          <w:szCs w:val="16"/>
          <w:rtl w:val="0"/>
        </w:rPr>
        <w:t xml:space="preserve">Заявка  </w:t>
      </w:r>
    </w:p>
    <w:p w:rsidR="00000000" w:rsidDel="00000000" w:rsidP="00000000" w:rsidRDefault="00000000" w:rsidRPr="00000000" w14:paraId="0000004E">
      <w:pPr>
        <w:widowControl w:val="0"/>
        <w:spacing w:before="6" w:line="240" w:lineRule="auto"/>
        <w:ind w:left="-426" w:firstLine="0"/>
        <w:jc w:val="center"/>
        <w:rPr>
          <w:rFonts w:ascii="Calibri" w:cs="Calibri" w:eastAsia="Calibri" w:hAnsi="Calibri"/>
          <w:b w:val="1"/>
          <w:bCs w:val="1"/>
          <w:sz w:val="16"/>
          <w:szCs w:val="16"/>
        </w:rPr>
      </w:pPr>
      <w:r>
        <w:rPr>
          <w:rFonts w:ascii="Calibri" w:cs="Calibri" w:eastAsia="Calibri" w:hAnsi="Calibri"/>
          <w:b w:val="1"/>
          <w:bCs w:val="1"/>
          <w:sz w:val="16"/>
          <w:szCs w:val="16"/>
          <w:rtl w:val="0"/>
        </w:rPr>
        <w:t xml:space="preserve">на основании общих условий размещенных на сайте оператора по адресу</w:t>
      </w:r>
    </w:p>
    <w:p w:rsidR="00000000" w:rsidDel="00000000" w:rsidP="00000000" w:rsidRDefault="00000000" w:rsidRPr="00000000" w14:paraId="0000004F">
      <w:pPr>
        <w:widowControl w:val="0"/>
        <w:spacing w:before="6" w:line="240" w:lineRule="auto"/>
        <w:ind w:left="-426" w:firstLine="0"/>
        <w:jc w:val="center"/>
        <w:rPr>
          <w:rFonts w:ascii="Calibri" w:cs="Calibri" w:eastAsia="Calibri" w:hAnsi="Calibri"/>
          <w:b w:val="1"/>
          <w:bCs w:val="1"/>
          <w:sz w:val="16"/>
          <w:szCs w:val="16"/>
        </w:rPr>
      </w:pPr>
      <w:hyperlink r:id="rId8">
        <w:r>
          <w:rPr>
            <w:rFonts w:ascii="Calibri" w:cs="Calibri" w:eastAsia="Calibri" w:hAnsi="Calibri"/>
            <w:b w:val="1"/>
            <w:bCs w:val="1"/>
            <w:sz w:val="16"/>
            <w:szCs w:val="16"/>
            <w:u w:val="single"/>
            <w:rtl w:val="0"/>
          </w:rPr>
          <w:t xml:space="preserve">https://hodlerexchange.io/home/documents</w:t>
        </w:r>
      </w:hyperlink>
      <w:r>
        <w:rPr>
          <w:rtl w:val="0"/>
        </w:rPr>
      </w:r>
    </w:p>
    <w:p w:rsidR="00000000" w:rsidDel="00000000" w:rsidP="00000000" w:rsidRDefault="00000000" w:rsidRPr="00000000" w14:paraId="00000050">
      <w:pPr>
        <w:widowControl w:val="0"/>
        <w:spacing w:before="6" w:line="240" w:lineRule="auto"/>
        <w:ind w:left="-426" w:firstLine="0"/>
        <w:jc w:val="left"/>
        <w:rPr>
          <w:rFonts w:ascii="Calibri" w:cs="Calibri" w:eastAsia="Calibri" w:hAnsi="Calibri"/>
          <w:b w:val="1"/>
          <w:bCs w:val="1"/>
          <w:sz w:val="16"/>
          <w:szCs w:val="16"/>
        </w:rPr>
      </w:pPr>
      <w:r>
        <w:rPr>
          <w:rtl w:val="0"/>
        </w:rPr>
      </w:r>
    </w:p>
    <w:p w:rsidR="00000000" w:rsidDel="00000000" w:rsidP="00000000" w:rsidRDefault="00000000" w:rsidRPr="00000000" w14:paraId="00000051">
      <w:pPr>
        <w:widowControl w:val="0"/>
        <w:spacing w:before="6" w:line="240" w:lineRule="auto"/>
        <w:ind w:left="-426" w:firstLine="0"/>
        <w:jc w:val="center"/>
        <w:rPr>
          <w:rFonts w:ascii="Calibri" w:cs="Calibri" w:eastAsia="Calibri" w:hAnsi="Calibri"/>
          <w:b w:val="1"/>
          <w:bCs w:val="1"/>
          <w:sz w:val="16"/>
          <w:szCs w:val="16"/>
        </w:rPr>
      </w:pPr>
      <w:r>
        <w:rPr>
          <w:rtl w:val="0"/>
        </w:rPr>
      </w:r>
    </w:p>
    <w:tbl>
      <w:tblPr>
        <w:tblStyle w:val="Table2"/>
        <w:tblW w:w="9019.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36"/>
        <w:gridCol w:w="6183"/>
        <w:tblGridChange w:id="0">
          <w:tblGrid>
            <w:gridCol w:w="2836"/>
            <w:gridCol w:w="6183"/>
          </w:tblGrid>
        </w:tblGridChange>
      </w:tblGrid>
      <w:tr>
        <w:trPr>
          <w:cantSplit w:val="0"/>
          <w:tblHeader w:val="0"/>
        </w:trPr>
        <w:tc>
          <w:tcPr>
            <w:tcBorders>
              <w:right w:color="000000" w:space="0" w:sz="4" w:val="single"/>
            </w:tcBorders>
          </w:tcPr>
          <w:p w:rsidR="00000000" w:rsidDel="00000000" w:rsidP="00000000" w:rsidRDefault="00000000" w:rsidRPr="00000000" w14:paraId="00000052">
            <w:pPr>
              <w:widowControl w:val="0"/>
              <w:spacing w:before="6" w:lineRule="auto"/>
              <w:rPr>
                <w:rFonts w:ascii="Calibri" w:cs="Calibri" w:eastAsia="Calibri" w:hAnsi="Calibri"/>
                <w:sz w:val="16"/>
                <w:szCs w:val="16"/>
              </w:rPr>
            </w:pPr>
            <w:r>
              <w:rPr>
                <w:rFonts w:ascii="Calibri" w:cs="Calibri" w:eastAsia="Calibri" w:hAnsi="Calibri"/>
                <w:sz w:val="16"/>
                <w:szCs w:val="16"/>
                <w:rtl w:val="0"/>
              </w:rPr>
              <w:t xml:space="preserve">Клиент:</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after="240" w:line="276" w:lineRule="auto"/>
              <w:ind w:left="454" w:hanging="480"/>
              <w:rPr>
                <w:rFonts w:ascii="Tahoma" w:cs="Tahoma" w:eastAsia="Tahoma" w:hAnsi="Tahoma"/>
                <w:sz w:val="16"/>
                <w:szCs w:val="16"/>
              </w:rPr>
            </w:pPr>
            <w:r>
              <w:rPr>
                <w:rFonts w:ascii="Tahoma" w:cs="Tahoma" w:eastAsia="Tahoma" w:hAnsi="Tahoma"/>
                <w:sz w:val="16"/>
                <w:szCs w:val="16"/>
                <w:rtl w:val="0"/>
              </w:rPr>
              <w:t xml:space="preserve">ООО «Эмплай» Местонахождение: {{client_address}}, ОГРН {{client_ogrn}} ИНН {{client_inn}} КПП {{client_kpp}}</w:t>
            </w:r>
            <w:r>
              <w:rPr>
                <w:rtl w:val="0"/>
              </w:rPr>
            </w:r>
          </w:p>
        </w:tc>
      </w:tr>
      <w:tr>
        <w:trPr>
          <w:cantSplit w:val="0"/>
          <w:tblHeader w:val="0"/>
        </w:trPr>
        <w:tc>
          <w:tcPr>
            <w:tcBorders>
              <w:right w:color="000000" w:space="0" w:sz="4" w:val="single"/>
            </w:tcBorders>
          </w:tcPr>
          <w:p w:rsidR="00000000" w:rsidDel="00000000" w:rsidP="00000000" w:rsidRDefault="00000000" w:rsidRPr="00000000" w14:paraId="00000054">
            <w:pPr>
              <w:widowControl w:val="0"/>
              <w:spacing w:before="6" w:lineRule="auto"/>
              <w:rPr>
                <w:rFonts w:ascii="Calibri" w:cs="Calibri" w:eastAsia="Calibri" w:hAnsi="Calibri"/>
                <w:sz w:val="16"/>
                <w:szCs w:val="16"/>
              </w:rPr>
            </w:pPr>
            <w:r>
              <w:rPr>
                <w:rFonts w:ascii="Calibri" w:cs="Calibri" w:eastAsia="Calibri" w:hAnsi="Calibri"/>
                <w:sz w:val="16"/>
                <w:szCs w:val="16"/>
                <w:rtl w:val="0"/>
              </w:rPr>
              <w:t xml:space="preserve">Банковские реквизиты получателя средств: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after="120" w:before="120" w:line="276" w:lineRule="auto"/>
              <w:rPr>
                <w:rFonts w:ascii="Calibri" w:cs="Calibri" w:eastAsia="Calibri" w:hAnsi="Calibri"/>
                <w:sz w:val="16"/>
                <w:szCs w:val="16"/>
              </w:rPr>
            </w:pPr>
            <w:r>
              <w:rPr>
                <w:rFonts w:ascii="Calibri" w:cs="Calibri" w:eastAsia="Calibri" w:hAnsi="Calibri"/>
                <w:sz w:val="16"/>
                <w:szCs w:val="16"/>
                <w:rtl w:val="0"/>
              </w:rPr>
              <w:t xml:space="preserve">Банковские реквизиты </w:t>
            </w:r>
          </w:p>
          <w:p w:rsidR="00000000" w:rsidDel="00000000" w:rsidP="00000000" w:rsidRDefault="00000000" w:rsidRPr="00000000" w14:paraId="00000056">
            <w:pPr>
              <w:spacing w:after="120" w:before="120" w:line="276" w:lineRule="auto"/>
              <w:rPr>
                <w:rFonts w:ascii="Calibri" w:cs="Calibri" w:eastAsia="Calibri" w:hAnsi="Calibri"/>
                <w:sz w:val="16"/>
                <w:szCs w:val="16"/>
              </w:rPr>
            </w:pPr>
            <w:r>
              <w:rPr>
                <w:rFonts w:ascii="Calibri" w:cs="Calibri" w:eastAsia="Calibri" w:hAnsi="Calibri"/>
                <w:sz w:val="16"/>
                <w:szCs w:val="16"/>
                <w:rtl w:val="0"/>
              </w:rPr>
              <w:t xml:space="preserve">р/с {{client_bank_account}} в {{client_bank_name}}</w:t>
            </w:r>
          </w:p>
          <w:p w:rsidR="00000000" w:rsidDel="00000000" w:rsidP="00000000" w:rsidRDefault="00000000" w:rsidRPr="00000000" w14:paraId="00000057">
            <w:pPr>
              <w:spacing w:after="120" w:before="120" w:line="276" w:lineRule="auto"/>
              <w:rPr>
                <w:rFonts w:ascii="Calibri" w:cs="Calibri" w:eastAsia="Calibri" w:hAnsi="Calibri"/>
                <w:sz w:val="16"/>
                <w:szCs w:val="16"/>
              </w:rPr>
            </w:pPr>
            <w:r>
              <w:rPr>
                <w:rFonts w:ascii="Calibri" w:cs="Calibri" w:eastAsia="Calibri" w:hAnsi="Calibri"/>
                <w:sz w:val="16"/>
                <w:szCs w:val="16"/>
                <w:rtl w:val="0"/>
              </w:rPr>
              <w:t xml:space="preserve">к/с {{client_bank_ks}}</w:t>
            </w:r>
          </w:p>
          <w:p w:rsidR="00000000" w:rsidDel="00000000" w:rsidP="00000000" w:rsidRDefault="00000000" w:rsidRPr="00000000" w14:paraId="00000058">
            <w:pPr>
              <w:spacing w:after="120" w:before="120" w:line="276" w:lineRule="auto"/>
              <w:rPr>
                <w:rFonts w:ascii="Calibri" w:cs="Calibri" w:eastAsia="Calibri" w:hAnsi="Calibri"/>
                <w:sz w:val="16"/>
                <w:szCs w:val="16"/>
              </w:rPr>
            </w:pPr>
            <w:r>
              <w:rPr>
                <w:rFonts w:ascii="Calibri" w:cs="Calibri" w:eastAsia="Calibri" w:hAnsi="Calibri"/>
                <w:sz w:val="16"/>
                <w:szCs w:val="16"/>
                <w:rtl w:val="0"/>
              </w:rPr>
              <w:t xml:space="preserve">БИК {{client_bank_bik}}</w:t>
            </w:r>
          </w:p>
        </w:tc>
      </w:tr>
    </w:tbl>
    <w:p w:rsidR="00000000" w:rsidDel="00000000" w:rsidP="00000000" w:rsidRDefault="00000000" w:rsidRPr="00000000" w14:paraId="00000059">
      <w:pPr>
        <w:widowControl w:val="0"/>
        <w:spacing w:before="6" w:line="240" w:lineRule="auto"/>
        <w:ind w:left="-426" w:firstLine="0"/>
        <w:jc w:val="center"/>
        <w:rPr>
          <w:rFonts w:ascii="Calibri" w:cs="Calibri" w:eastAsia="Calibri" w:hAnsi="Calibri"/>
          <w:b w:val="1"/>
          <w:bCs w:val="1"/>
          <w:sz w:val="16"/>
          <w:szCs w:val="16"/>
        </w:rPr>
      </w:pPr>
      <w:r>
        <w:rPr>
          <w:rtl w:val="0"/>
        </w:rPr>
      </w:r>
    </w:p>
    <w:tbl>
      <w:tblPr>
        <w:tblStyle w:val="Table3"/>
        <w:tblW w:w="9015.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35"/>
        <w:gridCol w:w="6180"/>
        <w:tblGridChange w:id="0">
          <w:tblGrid>
            <w:gridCol w:w="2835"/>
            <w:gridCol w:w="6180"/>
          </w:tblGrid>
        </w:tblGridChange>
      </w:tblGrid>
      <w:tr>
        <w:trPr>
          <w:cantSplit w:val="0"/>
          <w:tblHeader w:val="0"/>
        </w:trPr>
        <w:tc>
          <w:tcPr>
            <w:tcBorders>
              <w:right w:color="000000" w:space="0" w:sz="4" w:val="single"/>
            </w:tcBorders>
          </w:tcPr>
          <w:p w:rsidR="00000000" w:rsidDel="00000000" w:rsidP="00000000" w:rsidRDefault="00000000" w:rsidRPr="00000000" w14:paraId="0000005A">
            <w:pPr>
              <w:widowControl w:val="0"/>
              <w:spacing w:before="6" w:lineRule="auto"/>
              <w:rPr>
                <w:rFonts w:ascii="Calibri" w:cs="Calibri" w:eastAsia="Calibri" w:hAnsi="Calibri"/>
                <w:sz w:val="16"/>
                <w:szCs w:val="16"/>
              </w:rPr>
            </w:pPr>
            <w:bookmarkStart w:colFirst="0" w:colLast="0" w:name="_7yt88n60ll5e" w:id="0"/>
            <w:bookmarkEnd w:id="0"/>
            <w:r>
              <w:rPr>
                <w:rFonts w:ascii="Calibri" w:cs="Calibri" w:eastAsia="Calibri" w:hAnsi="Calibri"/>
                <w:sz w:val="16"/>
                <w:szCs w:val="16"/>
                <w:rtl w:val="0"/>
              </w:rPr>
              <w:t xml:space="preserve">Дата создания заявки: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sz w:val="16"/>
                <w:szCs w:val="16"/>
              </w:rPr>
            </w:pPr>
            <w:r>
              <w:rPr>
                <w:rFonts w:ascii="Calibri" w:cs="Calibri" w:eastAsia="Calibri" w:hAnsi="Calibri"/>
                <w:sz w:val="16"/>
                <w:szCs w:val="16"/>
                <w:rtl w:val="0"/>
              </w:rPr>
              <w:t xml:space="preserve">{{contract_date_dashes}}</w:t>
            </w:r>
          </w:p>
        </w:tc>
      </w:tr>
      <w:tr>
        <w:trPr>
          <w:cantSplit w:val="0"/>
          <w:tblHeader w:val="0"/>
        </w:trPr>
        <w:tc>
          <w:tcPr>
            <w:tcBorders>
              <w:right w:color="000000" w:space="0" w:sz="6" w:val="single"/>
            </w:tcBorders>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sz w:val="16"/>
                <w:szCs w:val="16"/>
              </w:rPr>
            </w:pPr>
            <w:r>
              <w:rPr>
                <w:rFonts w:ascii="Calibri" w:cs="Calibri" w:eastAsia="Calibri" w:hAnsi="Calibri"/>
                <w:sz w:val="16"/>
                <w:szCs w:val="16"/>
                <w:rtl w:val="0"/>
              </w:rPr>
              <w:t xml:space="preserve">ID заявки/договора:</w:t>
            </w:r>
          </w:p>
        </w:tc>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05D">
            <w:pPr>
              <w:widowControl w:val="0"/>
              <w:spacing w:before="6" w:lineRule="auto"/>
              <w:ind w:left="-426" w:firstLine="0"/>
              <w:jc w:val="center"/>
              <w:rPr>
                <w:rFonts w:ascii="Calibri" w:cs="Calibri" w:eastAsia="Calibri" w:hAnsi="Calibri"/>
                <w:sz w:val="16"/>
                <w:szCs w:val="16"/>
                <w:highlight w:val="red"/>
              </w:rPr>
            </w:pPr>
            <w:r>
              <w:rPr>
                <w:rFonts w:ascii="Calibri" w:cs="Calibri" w:eastAsia="Calibri" w:hAnsi="Calibri"/>
                <w:b w:val="1"/>
                <w:bCs w:val="1"/>
                <w:sz w:val="16"/>
                <w:szCs w:val="16"/>
                <w:rtl w:val="0"/>
              </w:rPr>
              <w:t xml:space="preserve">{{contract_id}} от {{contract_date}}</w:t>
            </w:r>
            <w:r>
              <w:rPr>
                <w:rtl w:val="0"/>
              </w:rPr>
            </w:r>
          </w:p>
        </w:tc>
      </w:tr>
      <w:tr>
        <w:trPr>
          <w:cantSplit w:val="0"/>
          <w:trHeight w:val="982.2499999999998" w:hRule="atLeast"/>
          <w:tblHeader w:val="0"/>
        </w:trPr>
        <w:tc>
          <w:tcPr/>
          <w:p w:rsidR="00000000" w:rsidDel="00000000" w:rsidP="00000000" w:rsidRDefault="00000000" w:rsidRPr="00000000" w14:paraId="0000005E">
            <w:pPr>
              <w:widowControl w:val="0"/>
              <w:spacing w:before="6" w:lineRule="auto"/>
              <w:rPr>
                <w:rFonts w:ascii="Calibri" w:cs="Calibri" w:eastAsia="Calibri" w:hAnsi="Calibri"/>
                <w:sz w:val="16"/>
                <w:szCs w:val="16"/>
              </w:rPr>
            </w:pPr>
            <w:bookmarkStart w:colFirst="0" w:colLast="0" w:name="_tmi5cktcgiqq" w:id="1"/>
            <w:bookmarkEnd w:id="1"/>
            <w:r>
              <w:rPr>
                <w:rFonts w:ascii="Calibri" w:cs="Calibri" w:eastAsia="Calibri" w:hAnsi="Calibri"/>
                <w:sz w:val="16"/>
                <w:szCs w:val="16"/>
                <w:rtl w:val="0"/>
              </w:rPr>
              <w:t xml:space="preserve">Операция:</w:t>
            </w:r>
          </w:p>
        </w:tc>
        <w:tc>
          <w:tcPr>
            <w:tcBorders>
              <w:top w:color="000000" w:space="0" w:sz="6" w:val="single"/>
            </w:tcBorders>
          </w:tcPr>
          <w:p w:rsidR="00000000" w:rsidDel="00000000" w:rsidP="00000000" w:rsidRDefault="00000000" w:rsidRPr="00000000" w14:paraId="0000005F">
            <w:pPr>
              <w:widowControl w:val="0"/>
              <w:spacing w:before="6" w:lineRule="auto"/>
              <w:rPr>
                <w:rFonts w:ascii="Calibri" w:cs="Calibri" w:eastAsia="Calibri" w:hAnsi="Calibri"/>
                <w:sz w:val="16"/>
                <w:szCs w:val="16"/>
              </w:rPr>
            </w:pPr>
            <w:r>
              <w:rPr>
                <w:rFonts w:ascii="Calibri" w:cs="Calibri" w:eastAsia="Calibri" w:hAnsi="Calibri"/>
                <w:b w:val="1"/>
                <w:bCs w:val="1"/>
                <w:sz w:val="16"/>
                <w:szCs w:val="16"/>
                <w:rtl w:val="0"/>
              </w:rPr>
              <w:t xml:space="preserve">{{operation_description}} </w:t>
            </w:r>
            <w:r>
              <w:rPr>
                <w:rFonts w:ascii="Calibri" w:cs="Calibri" w:eastAsia="Calibri" w:hAnsi="Calibri"/>
                <w:sz w:val="16"/>
                <w:szCs w:val="16"/>
                <w:rtl w:val="0"/>
              </w:rPr>
              <w:t xml:space="preserve">с {{license_contract}} </w:t>
            </w:r>
          </w:p>
        </w:tc>
      </w:tr>
      <w:tr>
        <w:trPr>
          <w:cantSplit w:val="0"/>
          <w:tblHeader w:val="0"/>
        </w:trPr>
        <w:tc>
          <w:tcPr/>
          <w:p w:rsidR="00000000" w:rsidDel="00000000" w:rsidP="00000000" w:rsidRDefault="00000000" w:rsidRPr="00000000" w14:paraId="00000060">
            <w:pPr>
              <w:widowControl w:val="0"/>
              <w:spacing w:before="6" w:lineRule="auto"/>
              <w:rPr>
                <w:rFonts w:ascii="Calibri" w:cs="Calibri" w:eastAsia="Calibri" w:hAnsi="Calibri"/>
                <w:sz w:val="16"/>
                <w:szCs w:val="16"/>
              </w:rPr>
            </w:pPr>
            <w:r>
              <w:rPr>
                <w:rFonts w:ascii="Calibri" w:cs="Calibri" w:eastAsia="Calibri" w:hAnsi="Calibri"/>
                <w:sz w:val="16"/>
                <w:szCs w:val="16"/>
                <w:rtl w:val="0"/>
              </w:rPr>
              <w:t xml:space="preserve">Валюта платежа:</w:t>
            </w:r>
          </w:p>
        </w:tc>
        <w:tc>
          <w:tcPr/>
          <w:p w:rsidR="00000000" w:rsidDel="00000000" w:rsidP="00000000" w:rsidRDefault="00000000" w:rsidRPr="00000000" w14:paraId="00000061">
            <w:pPr>
              <w:widowControl w:val="0"/>
              <w:spacing w:before="6" w:lineRule="auto"/>
              <w:rPr>
                <w:rFonts w:ascii="Calibri" w:cs="Calibri" w:eastAsia="Calibri" w:hAnsi="Calibri"/>
                <w:sz w:val="16"/>
                <w:szCs w:val="16"/>
              </w:rPr>
            </w:pPr>
            <w:r>
              <w:rPr>
                <w:rFonts w:ascii="Calibri" w:cs="Calibri" w:eastAsia="Calibri" w:hAnsi="Calibri"/>
                <w:sz w:val="16"/>
                <w:szCs w:val="16"/>
                <w:rtl w:val="0"/>
              </w:rPr>
              <w:t xml:space="preserve">RUB</w:t>
            </w:r>
          </w:p>
        </w:tc>
      </w:tr>
      <w:tr>
        <w:trPr>
          <w:cantSplit w:val="0"/>
          <w:tblHeader w:val="0"/>
        </w:trPr>
        <w:tc>
          <w:tcPr/>
          <w:p w:rsidR="00000000" w:rsidDel="00000000" w:rsidP="00000000" w:rsidRDefault="00000000" w:rsidRPr="00000000" w14:paraId="00000062">
            <w:pPr>
              <w:widowControl w:val="0"/>
              <w:spacing w:before="6" w:lineRule="auto"/>
              <w:rPr>
                <w:rFonts w:ascii="Calibri" w:cs="Calibri" w:eastAsia="Calibri" w:hAnsi="Calibri"/>
                <w:sz w:val="16"/>
                <w:szCs w:val="16"/>
              </w:rPr>
            </w:pPr>
            <w:r>
              <w:rPr>
                <w:rFonts w:ascii="Calibri" w:cs="Calibri" w:eastAsia="Calibri" w:hAnsi="Calibri"/>
                <w:sz w:val="16"/>
                <w:szCs w:val="16"/>
                <w:rtl w:val="0"/>
              </w:rPr>
              <w:t xml:space="preserve">ТИП АКТИВА:</w:t>
            </w:r>
          </w:p>
        </w:tc>
        <w:tc>
          <w:tcPr>
            <w:tcBorders>
              <w:bottom w:color="000000" w:space="0" w:sz="4" w:val="single"/>
            </w:tcBorders>
          </w:tcPr>
          <w:p w:rsidR="00000000" w:rsidDel="00000000" w:rsidP="00000000" w:rsidRDefault="00000000" w:rsidRPr="00000000" w14:paraId="00000063">
            <w:pPr>
              <w:widowControl w:val="0"/>
              <w:spacing w:before="6" w:lineRule="auto"/>
              <w:rPr>
                <w:rFonts w:ascii="Calibri" w:cs="Calibri" w:eastAsia="Calibri" w:hAnsi="Calibri"/>
                <w:sz w:val="16"/>
                <w:szCs w:val="16"/>
              </w:rPr>
            </w:pPr>
            <w:r>
              <w:rPr>
                <w:rFonts w:ascii="Calibri" w:cs="Calibri" w:eastAsia="Calibri" w:hAnsi="Calibri"/>
                <w:sz w:val="16"/>
                <w:szCs w:val="16"/>
                <w:rtl w:val="0"/>
              </w:rPr>
              <w:t xml:space="preserve">USDT_TRC20</w:t>
            </w:r>
          </w:p>
        </w:tc>
      </w:tr>
      <w:tr>
        <w:trPr>
          <w:cantSplit w:val="0"/>
          <w:tblHeader w:val="0"/>
        </w:trPr>
        <w:tc>
          <w:tcPr>
            <w:tcBorders>
              <w:right w:color="000000" w:space="0" w:sz="4" w:val="single"/>
            </w:tcBorders>
          </w:tcPr>
          <w:p w:rsidR="00000000" w:rsidDel="00000000" w:rsidP="00000000" w:rsidRDefault="00000000" w:rsidRPr="00000000" w14:paraId="00000064">
            <w:pPr>
              <w:widowControl w:val="0"/>
              <w:spacing w:before="6" w:lineRule="auto"/>
              <w:rPr>
                <w:rFonts w:ascii="Calibri" w:cs="Calibri" w:eastAsia="Calibri" w:hAnsi="Calibri"/>
                <w:sz w:val="16"/>
                <w:szCs w:val="16"/>
              </w:rPr>
            </w:pPr>
            <w:r>
              <w:rPr>
                <w:rFonts w:ascii="Calibri" w:cs="Calibri" w:eastAsia="Calibri" w:hAnsi="Calibri"/>
                <w:sz w:val="16"/>
                <w:szCs w:val="16"/>
                <w:rtl w:val="0"/>
              </w:rPr>
              <w:t xml:space="preserve">Сумма в валюте платежа: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widowControl w:val="0"/>
              <w:spacing w:after="240" w:before="240" w:line="276" w:lineRule="auto"/>
              <w:rPr>
                <w:rFonts w:ascii="Calibri" w:cs="Calibri" w:eastAsia="Calibri" w:hAnsi="Calibri"/>
                <w:color w:val="ff0000"/>
                <w:sz w:val="16"/>
                <w:szCs w:val="16"/>
              </w:rPr>
            </w:pPr>
            <w:r>
              <w:rPr>
                <w:rFonts w:ascii="Calibri" w:cs="Calibri" w:eastAsia="Calibri" w:hAnsi="Calibri"/>
                <w:sz w:val="18"/>
                <w:szCs w:val="18"/>
                <w:rtl w:val="0"/>
              </w:rPr>
              <w:t xml:space="preserve">{{rub_amount}} </w:t>
            </w:r>
            <w:r>
              <w:rPr>
                <w:rFonts w:ascii="Calibri" w:cs="Calibri" w:eastAsia="Calibri" w:hAnsi="Calibri"/>
                <w:rtl w:val="0"/>
              </w:rPr>
              <w:t xml:space="preserve"> RUR</w:t>
            </w:r>
            <w:r>
              <w:rPr>
                <w:rtl w:val="0"/>
              </w:rPr>
            </w:r>
          </w:p>
          <w:p w:rsidR="00000000" w:rsidDel="00000000" w:rsidP="00000000" w:rsidRDefault="00000000" w:rsidRPr="00000000" w14:paraId="00000066">
            <w:pPr>
              <w:widowControl w:val="0"/>
              <w:spacing w:line="276" w:lineRule="auto"/>
              <w:rPr>
                <w:rFonts w:ascii="Calibri" w:cs="Calibri" w:eastAsia="Calibri" w:hAnsi="Calibri"/>
                <w:sz w:val="16"/>
                <w:szCs w:val="16"/>
              </w:rPr>
            </w:pPr>
            <w:r>
              <w:rPr>
                <w:rFonts w:ascii="Calibri" w:cs="Calibri" w:eastAsia="Calibri" w:hAnsi="Calibri"/>
                <w:color w:val="101010"/>
                <w:sz w:val="21"/>
                <w:szCs w:val="21"/>
                <w:rtl w:val="0"/>
              </w:rPr>
              <w:t xml:space="preserve">{{usdt_amount}}</w:t>
            </w:r>
            <w:r>
              <w:rPr>
                <w:rFonts w:ascii="Calibri" w:cs="Calibri" w:eastAsia="Calibri" w:hAnsi="Calibri"/>
                <w:rtl w:val="0"/>
              </w:rPr>
              <w:t xml:space="preserve"> </w:t>
            </w:r>
            <w:r>
              <w:rPr>
                <w:sz w:val="20"/>
                <w:szCs w:val="20"/>
                <w:rtl w:val="0"/>
              </w:rPr>
              <w:t xml:space="preserve">USDT</w:t>
            </w:r>
            <w:r>
              <w:rPr>
                <w:rtl w:val="0"/>
              </w:rPr>
            </w:r>
          </w:p>
        </w:tc>
      </w:tr>
      <w:tr>
        <w:trPr>
          <w:cantSplit w:val="0"/>
          <w:trHeight w:val="576.625" w:hRule="atLeast"/>
          <w:tblHeader w:val="0"/>
        </w:trPr>
        <w:tc>
          <w:tcPr>
            <w:tcBorders>
              <w:right w:color="000000" w:space="0" w:sz="4" w:val="single"/>
            </w:tcBorders>
          </w:tcPr>
          <w:p w:rsidR="00000000" w:rsidDel="00000000" w:rsidP="00000000" w:rsidRDefault="00000000" w:rsidRPr="00000000" w14:paraId="00000067">
            <w:pPr>
              <w:widowControl w:val="0"/>
              <w:spacing w:before="6" w:lineRule="auto"/>
              <w:rPr>
                <w:rFonts w:ascii="Calibri" w:cs="Calibri" w:eastAsia="Calibri" w:hAnsi="Calibri"/>
                <w:sz w:val="16"/>
                <w:szCs w:val="16"/>
              </w:rPr>
            </w:pPr>
            <w:r>
              <w:rPr>
                <w:rFonts w:ascii="Calibri" w:cs="Calibri" w:eastAsia="Calibri" w:hAnsi="Calibri"/>
                <w:sz w:val="16"/>
                <w:szCs w:val="16"/>
                <w:rtl w:val="0"/>
              </w:rPr>
              <w:t xml:space="preserve">Курс обмена актива к валюте платежа/комиссия: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widowControl w:val="0"/>
              <w:spacing w:line="276" w:lineRule="auto"/>
              <w:jc w:val="left"/>
              <w:rPr>
                <w:rFonts w:ascii="Calibri" w:cs="Calibri" w:eastAsia="Calibri" w:hAnsi="Calibri"/>
                <w:sz w:val="16"/>
                <w:szCs w:val="16"/>
              </w:rPr>
            </w:pPr>
            <w:r>
              <w:rPr>
                <w:sz w:val="20"/>
                <w:szCs w:val="20"/>
                <w:rtl w:val="0"/>
              </w:rPr>
              <w:t xml:space="preserve">{{rub_amount}} по курсу </w:t>
            </w:r>
            <w:r>
              <w:rPr>
                <w:b w:val="1"/>
                <w:bCs w:val="1"/>
                <w:rtl w:val="0"/>
              </w:rPr>
              <w:t xml:space="preserve">{{exchange_rate}}</w:t>
            </w:r>
            <w:r>
              <w:rPr>
                <w:rtl w:val="0"/>
              </w:rPr>
            </w:r>
          </w:p>
        </w:tc>
      </w:tr>
    </w:tbl>
    <w:p w:rsidR="00000000" w:rsidDel="00000000" w:rsidP="00000000" w:rsidRDefault="00000000" w:rsidRPr="00000000" w14:paraId="00000069">
      <w:pPr>
        <w:widowControl w:val="0"/>
        <w:spacing w:before="6" w:line="240" w:lineRule="auto"/>
        <w:ind w:left="-426" w:firstLine="0"/>
        <w:jc w:val="center"/>
        <w:rPr>
          <w:rFonts w:ascii="Calibri" w:cs="Calibri" w:eastAsia="Calibri" w:hAnsi="Calibri"/>
          <w:b w:val="1"/>
          <w:bCs w:val="1"/>
          <w:sz w:val="16"/>
          <w:szCs w:val="16"/>
        </w:rPr>
      </w:pPr>
      <w:r>
        <w:rPr>
          <w:rtl w:val="0"/>
        </w:rPr>
      </w:r>
    </w:p>
    <w:tbl>
      <w:tblPr>
        <w:tblStyle w:val="Table4"/>
        <w:tblW w:w="9030.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35"/>
        <w:gridCol w:w="6195"/>
        <w:tblGridChange w:id="0">
          <w:tblGrid>
            <w:gridCol w:w="2835"/>
            <w:gridCol w:w="6195"/>
          </w:tblGrid>
        </w:tblGridChange>
      </w:tblGrid>
      <w:tr>
        <w:trPr>
          <w:cantSplit w:val="0"/>
          <w:tblHeader w:val="0"/>
        </w:trPr>
        <w:tc>
          <w:tcPr>
            <w:tcBorders>
              <w:right w:color="000000" w:space="0" w:sz="4" w:val="single"/>
            </w:tcBorders>
          </w:tcPr>
          <w:p w:rsidR="00000000" w:rsidDel="00000000" w:rsidP="00000000" w:rsidRDefault="00000000" w:rsidRPr="00000000" w14:paraId="0000006A">
            <w:pPr>
              <w:widowControl w:val="0"/>
              <w:spacing w:before="6" w:lineRule="auto"/>
              <w:rPr>
                <w:rFonts w:ascii="Calibri" w:cs="Calibri" w:eastAsia="Calibri" w:hAnsi="Calibri"/>
                <w:sz w:val="16"/>
                <w:szCs w:val="16"/>
              </w:rPr>
            </w:pPr>
            <w:r>
              <w:rPr>
                <w:rFonts w:ascii="Calibri" w:cs="Calibri" w:eastAsia="Calibri" w:hAnsi="Calibri"/>
                <w:sz w:val="16"/>
                <w:szCs w:val="16"/>
                <w:rtl w:val="0"/>
              </w:rPr>
              <w:t xml:space="preserve">Адрес кошелька Клиента:</w:t>
            </w:r>
          </w:p>
          <w:p w:rsidR="00000000" w:rsidDel="00000000" w:rsidP="00000000" w:rsidRDefault="00000000" w:rsidRPr="00000000" w14:paraId="0000006B">
            <w:pPr>
              <w:widowControl w:val="0"/>
              <w:spacing w:before="6" w:lineRule="auto"/>
              <w:rPr>
                <w:rFonts w:ascii="Calibri" w:cs="Calibri" w:eastAsia="Calibri" w:hAnsi="Calibri"/>
                <w:sz w:val="16"/>
                <w:szCs w:val="16"/>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widowControl w:val="0"/>
              <w:spacing w:line="276" w:lineRule="auto"/>
              <w:rPr>
                <w:rFonts w:ascii="Calibri" w:cs="Calibri" w:eastAsia="Calibri" w:hAnsi="Calibri"/>
                <w:b w:val="1"/>
                <w:bCs w:val="1"/>
                <w:sz w:val="20"/>
                <w:szCs w:val="20"/>
              </w:rPr>
            </w:pPr>
            <w:r>
              <w:rPr>
                <w:rFonts w:ascii="Calibri" w:cs="Calibri" w:eastAsia="Calibri" w:hAnsi="Calibri"/>
                <w:b w:val="1"/>
                <w:bCs w:val="1"/>
                <w:sz w:val="20"/>
                <w:szCs w:val="20"/>
                <w:rtl w:val="0"/>
              </w:rPr>
              <w:t xml:space="preserve">{{client_wallet}}</w:t>
            </w:r>
          </w:p>
        </w:tc>
      </w:tr>
      <w:tr>
        <w:trPr>
          <w:cantSplit w:val="0"/>
          <w:tblHeader w:val="0"/>
        </w:trPr>
        <w:tc>
          <w:tcPr>
            <w:tcBorders>
              <w:right w:color="000000" w:space="0" w:sz="4" w:val="single"/>
            </w:tcBorders>
          </w:tcPr>
          <w:p w:rsidR="00000000" w:rsidDel="00000000" w:rsidP="00000000" w:rsidRDefault="00000000" w:rsidRPr="00000000" w14:paraId="0000006D">
            <w:pPr>
              <w:widowControl w:val="0"/>
              <w:spacing w:before="6" w:lineRule="auto"/>
              <w:rPr>
                <w:rFonts w:ascii="Calibri" w:cs="Calibri" w:eastAsia="Calibri" w:hAnsi="Calibri"/>
                <w:sz w:val="16"/>
                <w:szCs w:val="16"/>
              </w:rPr>
            </w:pPr>
            <w:r>
              <w:rPr>
                <w:rFonts w:ascii="Calibri" w:cs="Calibri" w:eastAsia="Calibri" w:hAnsi="Calibri"/>
                <w:sz w:val="16"/>
                <w:szCs w:val="16"/>
                <w:rtl w:val="0"/>
              </w:rPr>
              <w:t xml:space="preserve">Адрес кошелька Оператора: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widowControl w:val="0"/>
              <w:spacing w:line="276" w:lineRule="auto"/>
              <w:rPr>
                <w:rFonts w:ascii="Calibri" w:cs="Calibri" w:eastAsia="Calibri" w:hAnsi="Calibri"/>
                <w:b w:val="1"/>
                <w:bCs w:val="1"/>
                <w:sz w:val="16"/>
                <w:szCs w:val="16"/>
              </w:rPr>
            </w:pPr>
            <w:r>
              <w:rPr>
                <w:rFonts w:ascii="Calibri" w:cs="Calibri" w:eastAsia="Calibri" w:hAnsi="Calibri"/>
                <w:b w:val="1"/>
                <w:bCs w:val="1"/>
                <w:sz w:val="20"/>
                <w:szCs w:val="20"/>
                <w:rtl w:val="0"/>
              </w:rPr>
              <w:t xml:space="preserve">{{operator_wallet}}</w:t>
            </w:r>
            <w:r>
              <w:rPr>
                <w:rtl w:val="0"/>
              </w:rPr>
            </w:r>
          </w:p>
        </w:tc>
      </w:tr>
      <w:tr>
        <w:trPr>
          <w:cantSplit w:val="0"/>
          <w:tblHeader w:val="0"/>
        </w:trPr>
        <w:tc>
          <w:tcPr/>
          <w:p w:rsidR="00000000" w:rsidDel="00000000" w:rsidP="00000000" w:rsidRDefault="00000000" w:rsidRPr="00000000" w14:paraId="0000006F">
            <w:pPr>
              <w:widowControl w:val="0"/>
              <w:spacing w:before="6" w:lineRule="auto"/>
              <w:rPr>
                <w:rFonts w:ascii="Calibri" w:cs="Calibri" w:eastAsia="Calibri" w:hAnsi="Calibri"/>
                <w:sz w:val="16"/>
                <w:szCs w:val="16"/>
              </w:rPr>
            </w:pPr>
            <w:r>
              <w:rPr>
                <w:rtl w:val="0"/>
              </w:rPr>
            </w:r>
          </w:p>
        </w:tc>
        <w:tc>
          <w:tcPr>
            <w:tcBorders>
              <w:top w:color="000000" w:space="0" w:sz="4" w:val="single"/>
            </w:tcBorders>
          </w:tcPr>
          <w:p w:rsidR="00000000" w:rsidDel="00000000" w:rsidP="00000000" w:rsidRDefault="00000000" w:rsidRPr="00000000" w14:paraId="00000070">
            <w:pPr>
              <w:spacing w:line="276" w:lineRule="auto"/>
              <w:ind w:left="645" w:right="1374" w:firstLine="0"/>
              <w:jc w:val="right"/>
              <w:rPr>
                <w:rFonts w:ascii="Calibri" w:cs="Calibri" w:eastAsia="Calibri" w:hAnsi="Calibri"/>
                <w:sz w:val="16"/>
                <w:szCs w:val="16"/>
              </w:rPr>
            </w:pPr>
            <w:r>
              <w:rPr>
                <w:rtl w:val="0"/>
              </w:rPr>
            </w:r>
            <w:r>
              <w:drawing>
                <wp:anchor allowOverlap="1" behindDoc="1" distB="0" distT="0" distL="0" distR="0" hidden="0" layoutInCell="1" locked="0" relativeHeight="0" simplePos="0">
                  <wp:simplePos x="0" y="0"/>
                  <wp:positionH relativeFrom="column">
                    <wp:posOffset>2019300</wp:posOffset>
                  </wp:positionH>
                  <wp:positionV relativeFrom="paragraph">
                    <wp:posOffset>1074799</wp:posOffset>
                  </wp:positionV>
                  <wp:extent cx="786130" cy="1030605"/>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86130" cy="1030605"/>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1162050</wp:posOffset>
                  </wp:positionH>
                  <wp:positionV relativeFrom="paragraph">
                    <wp:posOffset>197624</wp:posOffset>
                  </wp:positionV>
                  <wp:extent cx="1309688" cy="1312978"/>
                  <wp:effectExtent b="0" l="0" r="0" t="0"/>
                  <wp:wrapNone/>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09688" cy="1312978"/>
                          </a:xfrm>
                          <a:prstGeom prst="rect"/>
                          <a:ln/>
                        </pic:spPr>
                      </pic:pic>
                    </a:graphicData>
                  </a:graphic>
                </wp:anchor>
              </w:drawing>
            </w:r>
          </w:p>
          <w:p w:rsidR="00000000" w:rsidDel="00000000" w:rsidP="00000000" w:rsidRDefault="00000000" w:rsidRPr="00000000" w14:paraId="00000071">
            <w:pPr>
              <w:spacing w:line="276" w:lineRule="auto"/>
              <w:ind w:left="645" w:right="1374" w:firstLine="0"/>
              <w:jc w:val="right"/>
              <w:rPr>
                <w:rFonts w:ascii="Calibri" w:cs="Calibri" w:eastAsia="Calibri" w:hAnsi="Calibri"/>
                <w:sz w:val="16"/>
                <w:szCs w:val="16"/>
              </w:rPr>
            </w:pPr>
            <w:r>
              <w:rPr>
                <w:rtl w:val="0"/>
              </w:rPr>
            </w:r>
          </w:p>
          <w:p w:rsidR="00000000" w:rsidDel="00000000" w:rsidP="00000000" w:rsidRDefault="00000000" w:rsidRPr="00000000" w14:paraId="00000072">
            <w:pPr>
              <w:spacing w:line="276" w:lineRule="auto"/>
              <w:ind w:left="645" w:right="1374" w:firstLine="0"/>
              <w:jc w:val="right"/>
              <w:rPr>
                <w:rFonts w:ascii="Calibri" w:cs="Calibri" w:eastAsia="Calibri" w:hAnsi="Calibri"/>
                <w:sz w:val="16"/>
                <w:szCs w:val="16"/>
              </w:rPr>
            </w:pPr>
            <w:r>
              <w:rPr>
                <w:rtl w:val="0"/>
              </w:rPr>
            </w:r>
          </w:p>
          <w:p w:rsidR="00000000" w:rsidDel="00000000" w:rsidP="00000000" w:rsidRDefault="00000000" w:rsidRPr="00000000" w14:paraId="00000073">
            <w:pPr>
              <w:spacing w:line="276" w:lineRule="auto"/>
              <w:ind w:left="645" w:right="1374" w:firstLine="0"/>
              <w:jc w:val="right"/>
              <w:rPr>
                <w:rFonts w:ascii="Calibri" w:cs="Calibri" w:eastAsia="Calibri" w:hAnsi="Calibri"/>
                <w:sz w:val="16"/>
                <w:szCs w:val="16"/>
              </w:rPr>
            </w:pPr>
            <w:r>
              <w:rPr>
                <w:rtl w:val="0"/>
              </w:rPr>
            </w:r>
          </w:p>
          <w:p w:rsidR="00000000" w:rsidDel="00000000" w:rsidP="00000000" w:rsidRDefault="00000000" w:rsidRPr="00000000" w14:paraId="00000074">
            <w:pPr>
              <w:spacing w:line="276" w:lineRule="auto"/>
              <w:ind w:left="645" w:right="1374" w:firstLine="0"/>
              <w:jc w:val="right"/>
              <w:rPr>
                <w:rFonts w:ascii="Calibri" w:cs="Calibri" w:eastAsia="Calibri" w:hAnsi="Calibri"/>
                <w:sz w:val="16"/>
                <w:szCs w:val="16"/>
              </w:rPr>
            </w:pPr>
            <w:r>
              <w:rPr>
                <w:rtl w:val="0"/>
              </w:rPr>
            </w:r>
          </w:p>
          <w:p w:rsidR="00000000" w:rsidDel="00000000" w:rsidP="00000000" w:rsidRDefault="00000000" w:rsidRPr="00000000" w14:paraId="00000075">
            <w:pPr>
              <w:spacing w:line="276" w:lineRule="auto"/>
              <w:ind w:left="645" w:right="1374" w:firstLine="0"/>
              <w:jc w:val="right"/>
              <w:rPr>
                <w:rFonts w:ascii="Calibri" w:cs="Calibri" w:eastAsia="Calibri" w:hAnsi="Calibri"/>
                <w:sz w:val="16"/>
                <w:szCs w:val="16"/>
              </w:rPr>
            </w:pPr>
            <w:r>
              <w:rPr>
                <w:rFonts w:ascii="Calibri" w:cs="Calibri" w:eastAsia="Calibri" w:hAnsi="Calibri"/>
                <w:sz w:val="16"/>
                <w:szCs w:val="16"/>
                <w:rtl w:val="0"/>
              </w:rPr>
              <w:t xml:space="preserve">Зенков И.В.</w:t>
            </w:r>
          </w:p>
          <w:p w:rsidR="00000000" w:rsidDel="00000000" w:rsidP="00000000" w:rsidRDefault="00000000" w:rsidRPr="00000000" w14:paraId="00000076">
            <w:pPr>
              <w:spacing w:line="276" w:lineRule="auto"/>
              <w:ind w:left="645" w:right="1374" w:firstLine="0"/>
              <w:jc w:val="right"/>
              <w:rPr>
                <w:rFonts w:ascii="Calibri" w:cs="Calibri" w:eastAsia="Calibri" w:hAnsi="Calibri"/>
                <w:b w:val="1"/>
                <w:bCs w:val="1"/>
                <w:sz w:val="16"/>
                <w:szCs w:val="16"/>
              </w:rPr>
            </w:pPr>
            <w:r>
              <w:rPr>
                <w:rFonts w:ascii="Calibri" w:cs="Calibri" w:eastAsia="Calibri" w:hAnsi="Calibri"/>
                <w:sz w:val="16"/>
                <w:szCs w:val="16"/>
                <w:rtl w:val="0"/>
              </w:rPr>
              <w:t xml:space="preserve">Директор</w:t>
            </w:r>
            <w:r>
              <w:rPr>
                <w:rtl w:val="0"/>
              </w:rPr>
            </w:r>
          </w:p>
        </w:tc>
      </w:tr>
      <w:tr>
        <w:trPr>
          <w:cantSplit w:val="0"/>
          <w:tblHeader w:val="0"/>
        </w:trPr>
        <w:tc>
          <w:tcPr/>
          <w:p w:rsidR="00000000" w:rsidDel="00000000" w:rsidP="00000000" w:rsidRDefault="00000000" w:rsidRPr="00000000" w14:paraId="00000077">
            <w:pPr>
              <w:widowControl w:val="0"/>
              <w:spacing w:before="6" w:lineRule="auto"/>
              <w:rPr>
                <w:rFonts w:ascii="Calibri" w:cs="Calibri" w:eastAsia="Calibri" w:hAnsi="Calibri"/>
                <w:sz w:val="16"/>
                <w:szCs w:val="16"/>
              </w:rPr>
            </w:pPr>
            <w:r>
              <w:rPr>
                <w:rtl w:val="0"/>
              </w:rPr>
            </w:r>
          </w:p>
        </w:tc>
        <w:tc>
          <w:tcPr>
            <w:tcBorders>
              <w:top w:color="000000" w:space="0" w:sz="4" w:val="single"/>
            </w:tcBorders>
          </w:tcPr>
          <w:p w:rsidR="00000000" w:rsidDel="00000000" w:rsidP="00000000" w:rsidRDefault="00000000" w:rsidRPr="00000000" w14:paraId="00000078">
            <w:pPr>
              <w:spacing w:line="276" w:lineRule="auto"/>
              <w:ind w:left="645" w:right="1374" w:firstLine="0"/>
              <w:jc w:val="right"/>
              <w:rPr>
                <w:rFonts w:ascii="Calibri" w:cs="Calibri" w:eastAsia="Calibri" w:hAnsi="Calibri"/>
                <w:sz w:val="16"/>
                <w:szCs w:val="16"/>
              </w:rPr>
            </w:pPr>
            <w:r>
              <w:rPr>
                <w:rtl w:val="0"/>
              </w:rPr>
            </w:r>
          </w:p>
        </w:tc>
      </w:tr>
    </w:tbl>
    <w:p w:rsidR="00000000" w:rsidDel="00000000" w:rsidP="00000000" w:rsidRDefault="00000000" w:rsidRPr="00000000" w14:paraId="00000079">
      <w:pPr>
        <w:spacing w:after="240" w:before="240" w:line="240" w:lineRule="auto"/>
        <w:jc w:val="left"/>
        <w:rPr>
          <w:rFonts w:ascii="Calibri" w:cs="Calibri" w:eastAsia="Calibri" w:hAnsi="Calibri"/>
          <w:sz w:val="16"/>
          <w:szCs w:val="16"/>
        </w:rPr>
      </w:pPr>
      <w:r>
        <w:rPr>
          <w:rtl w:val="0"/>
        </w:rPr>
      </w:r>
    </w:p>
    <w:p w:rsidR="00000000" w:rsidDel="00000000" w:rsidP="00000000" w:rsidRDefault="00000000" w:rsidRPr="00000000" w14:paraId="0000007A">
      <w:pPr>
        <w:spacing w:after="240" w:before="240" w:line="240" w:lineRule="auto"/>
        <w:jc w:val="right"/>
        <w:rPr>
          <w:rFonts w:ascii="Calibri" w:cs="Calibri" w:eastAsia="Calibri" w:hAnsi="Calibri"/>
          <w:b w:val="1"/>
          <w:bCs w:val="1"/>
          <w:sz w:val="16"/>
          <w:szCs w:val="16"/>
        </w:rPr>
      </w:pPr>
      <w:r>
        <w:rPr>
          <w:rFonts w:ascii="Calibri" w:cs="Calibri" w:eastAsia="Calibri" w:hAnsi="Calibri"/>
          <w:b w:val="1"/>
          <w:bCs w:val="1"/>
          <w:sz w:val="16"/>
          <w:szCs w:val="16"/>
          <w:rtl w:val="0"/>
        </w:rPr>
        <w:t xml:space="preserve">ОсОО «Стейблекс»</w:t>
      </w:r>
    </w:p>
    <w:p w:rsidR="00000000" w:rsidDel="00000000" w:rsidP="00000000" w:rsidRDefault="00000000" w:rsidRPr="00000000" w14:paraId="0000007B">
      <w:pPr>
        <w:spacing w:after="240" w:before="240" w:line="240" w:lineRule="auto"/>
        <w:jc w:val="right"/>
        <w:rPr>
          <w:rFonts w:ascii="Calibri" w:cs="Calibri" w:eastAsia="Calibri" w:hAnsi="Calibri"/>
          <w:b w:val="1"/>
          <w:bCs w:val="1"/>
          <w:sz w:val="16"/>
          <w:szCs w:val="16"/>
        </w:rPr>
      </w:pPr>
      <w:r>
        <w:rPr>
          <w:rFonts w:ascii="Calibri" w:cs="Calibri" w:eastAsia="Calibri" w:hAnsi="Calibri"/>
          <w:b w:val="1"/>
          <w:bCs w:val="1"/>
          <w:sz w:val="16"/>
          <w:szCs w:val="16"/>
          <w:rtl w:val="0"/>
        </w:rPr>
        <w:t xml:space="preserve">Кыргызская Республика, г. Бишкек, ул. Московская, д. 197</w:t>
      </w:r>
    </w:p>
    <w:p w:rsidR="00000000" w:rsidDel="00000000" w:rsidP="00000000" w:rsidRDefault="00000000" w:rsidRPr="00000000" w14:paraId="0000007C">
      <w:pPr>
        <w:spacing w:after="240" w:before="240" w:line="240" w:lineRule="auto"/>
        <w:jc w:val="right"/>
        <w:rPr>
          <w:rFonts w:ascii="Calibri" w:cs="Calibri" w:eastAsia="Calibri" w:hAnsi="Calibri"/>
          <w:b w:val="1"/>
          <w:bCs w:val="1"/>
          <w:sz w:val="16"/>
          <w:szCs w:val="16"/>
        </w:rPr>
      </w:pPr>
      <w:r>
        <w:rPr>
          <w:rFonts w:ascii="Calibri" w:cs="Calibri" w:eastAsia="Calibri" w:hAnsi="Calibri"/>
          <w:b w:val="1"/>
          <w:bCs w:val="1"/>
          <w:sz w:val="16"/>
          <w:szCs w:val="16"/>
          <w:rtl w:val="0"/>
        </w:rPr>
        <w:t xml:space="preserve">Сайт: https://hodlerexchange.io/ | Email: support@hodlerexchange.io</w:t>
      </w:r>
    </w:p>
    <w:p w:rsidR="00000000" w:rsidDel="00000000" w:rsidP="00000000" w:rsidRDefault="00000000" w:rsidRPr="00000000" w14:paraId="0000007D">
      <w:pPr>
        <w:spacing w:after="240" w:before="240" w:line="240" w:lineRule="auto"/>
        <w:jc w:val="right"/>
        <w:rPr>
          <w:rFonts w:ascii="Calibri" w:cs="Calibri" w:eastAsia="Calibri" w:hAnsi="Calibri"/>
          <w:b w:val="1"/>
          <w:bCs w:val="1"/>
          <w:sz w:val="16"/>
          <w:szCs w:val="16"/>
        </w:rPr>
      </w:pPr>
      <w:r>
        <w:rPr>
          <w:rFonts w:ascii="Calibri" w:cs="Calibri" w:eastAsia="Calibri" w:hAnsi="Calibri"/>
          <w:b w:val="1"/>
          <w:bCs w:val="1"/>
          <w:sz w:val="16"/>
          <w:szCs w:val="16"/>
          <w:rtl w:val="0"/>
        </w:rPr>
        <w:t xml:space="preserve">УТВЕРЖДАЮ:</w:t>
      </w:r>
      <w:r>
        <w:drawing>
          <wp:anchor allowOverlap="1" behindDoc="0" distB="114300" distT="114300" distL="114300" distR="114300" hidden="0" layoutInCell="1" locked="0" relativeHeight="0" simplePos="0">
            <wp:simplePos x="0" y="0"/>
            <wp:positionH relativeFrom="column">
              <wp:posOffset>3357563</wp:posOffset>
            </wp:positionH>
            <wp:positionV relativeFrom="paragraph">
              <wp:posOffset>334211</wp:posOffset>
            </wp:positionV>
            <wp:extent cx="1309688" cy="1312978"/>
            <wp:effectExtent b="0" l="0" r="0" t="0"/>
            <wp:wrapNone/>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09688" cy="1312978"/>
                    </a:xfrm>
                    <a:prstGeom prst="rect"/>
                    <a:ln/>
                  </pic:spPr>
                </pic:pic>
              </a:graphicData>
            </a:graphic>
          </wp:anchor>
        </w:drawing>
      </w:r>
    </w:p>
    <w:p w:rsidR="00000000" w:rsidDel="00000000" w:rsidP="00000000" w:rsidRDefault="00000000" w:rsidRPr="00000000" w14:paraId="0000007E">
      <w:pPr>
        <w:spacing w:after="240" w:before="240" w:line="240" w:lineRule="auto"/>
        <w:jc w:val="right"/>
        <w:rPr>
          <w:rFonts w:ascii="Calibri" w:cs="Calibri" w:eastAsia="Calibri" w:hAnsi="Calibri"/>
          <w:b w:val="1"/>
          <w:bCs w:val="1"/>
          <w:sz w:val="16"/>
          <w:szCs w:val="16"/>
        </w:rPr>
      </w:pPr>
      <w:r>
        <w:rPr>
          <w:rFonts w:ascii="Calibri" w:cs="Calibri" w:eastAsia="Calibri" w:hAnsi="Calibri"/>
          <w:b w:val="1"/>
          <w:bCs w:val="1"/>
          <w:sz w:val="16"/>
          <w:szCs w:val="16"/>
          <w:rtl w:val="0"/>
        </w:rPr>
        <w:t xml:space="preserve">Директор ОсОО «Стеблекс»</w:t>
      </w:r>
      <w:r>
        <w:drawing>
          <wp:anchor allowOverlap="1" behindDoc="1" distB="0" distT="0" distL="0" distR="0" hidden="0" layoutInCell="1" locked="0" relativeHeight="0" simplePos="0">
            <wp:simplePos x="0" y="0"/>
            <wp:positionH relativeFrom="column">
              <wp:posOffset>4194810</wp:posOffset>
            </wp:positionH>
            <wp:positionV relativeFrom="paragraph">
              <wp:posOffset>224790</wp:posOffset>
            </wp:positionV>
            <wp:extent cx="786130" cy="1030605"/>
            <wp:effectExtent b="0" l="0" r="0" t="0"/>
            <wp:wrapNone/>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86130" cy="1030605"/>
                    </a:xfrm>
                    <a:prstGeom prst="rect"/>
                    <a:ln/>
                  </pic:spPr>
                </pic:pic>
              </a:graphicData>
            </a:graphic>
          </wp:anchor>
        </w:drawing>
      </w:r>
    </w:p>
    <w:p w:rsidR="00000000" w:rsidDel="00000000" w:rsidP="00000000" w:rsidRDefault="00000000" w:rsidRPr="00000000" w14:paraId="0000007F">
      <w:pPr>
        <w:spacing w:after="240" w:before="240" w:line="240" w:lineRule="auto"/>
        <w:jc w:val="right"/>
        <w:rPr>
          <w:rFonts w:ascii="Calibri" w:cs="Calibri" w:eastAsia="Calibri" w:hAnsi="Calibri"/>
          <w:b w:val="1"/>
          <w:bCs w:val="1"/>
          <w:sz w:val="16"/>
          <w:szCs w:val="16"/>
        </w:rPr>
      </w:pPr>
      <w:r>
        <w:rPr>
          <w:rFonts w:ascii="Calibri" w:cs="Calibri" w:eastAsia="Calibri" w:hAnsi="Calibri"/>
          <w:b w:val="1"/>
          <w:bCs w:val="1"/>
          <w:sz w:val="16"/>
          <w:szCs w:val="16"/>
          <w:rtl w:val="0"/>
        </w:rPr>
        <w:t xml:space="preserve">Зенков И.В.</w:t>
      </w:r>
    </w:p>
    <w:p w:rsidR="00000000" w:rsidDel="00000000" w:rsidP="00000000" w:rsidRDefault="00000000" w:rsidRPr="00000000" w14:paraId="00000080">
      <w:pPr>
        <w:spacing w:after="240" w:before="240" w:line="240" w:lineRule="auto"/>
        <w:jc w:val="right"/>
        <w:rPr>
          <w:rFonts w:ascii="Calibri" w:cs="Calibri" w:eastAsia="Calibri" w:hAnsi="Calibri"/>
          <w:b w:val="1"/>
          <w:bCs w:val="1"/>
          <w:sz w:val="16"/>
          <w:szCs w:val="16"/>
        </w:rPr>
      </w:pPr>
      <w:r>
        <w:rPr>
          <w:rFonts w:ascii="Calibri" w:cs="Calibri" w:eastAsia="Calibri" w:hAnsi="Calibri"/>
          <w:b w:val="1"/>
          <w:bCs w:val="1"/>
          <w:sz w:val="16"/>
          <w:szCs w:val="16"/>
          <w:rtl w:val="0"/>
        </w:rPr>
        <w:t xml:space="preserve">М.П.                   </w:t>
      </w:r>
    </w:p>
    <w:p w:rsidR="00000000" w:rsidDel="00000000" w:rsidP="00000000" w:rsidRDefault="00000000" w:rsidRPr="00000000" w14:paraId="00000081">
      <w:pPr>
        <w:spacing w:after="240" w:before="240" w:line="240" w:lineRule="auto"/>
        <w:jc w:val="right"/>
        <w:rPr>
          <w:rFonts w:ascii="Calibri" w:cs="Calibri" w:eastAsia="Calibri" w:hAnsi="Calibri"/>
          <w:b w:val="1"/>
          <w:bCs w:val="1"/>
          <w:sz w:val="16"/>
          <w:szCs w:val="16"/>
        </w:rPr>
      </w:pPr>
      <w:r>
        <w:rPr>
          <w:rFonts w:ascii="Calibri" w:cs="Calibri" w:eastAsia="Calibri" w:hAnsi="Calibri"/>
          <w:b w:val="1"/>
          <w:bCs w:val="1"/>
          <w:sz w:val="16"/>
          <w:szCs w:val="16"/>
          <w:rtl w:val="0"/>
        </w:rPr>
        <w:t xml:space="preserve">Дата: «{{sign_date}}»</w:t>
      </w:r>
    </w:p>
    <w:p w:rsidR="00000000" w:rsidDel="00000000" w:rsidP="00000000" w:rsidRDefault="00000000" w:rsidRPr="00000000" w14:paraId="00000082">
      <w:pPr>
        <w:spacing w:after="240" w:before="240" w:line="276" w:lineRule="auto"/>
        <w:jc w:val="center"/>
        <w:rPr>
          <w:rFonts w:ascii="Calibri" w:cs="Calibri" w:eastAsia="Calibri" w:hAnsi="Calibri"/>
          <w:b w:val="1"/>
          <w:bCs w:val="1"/>
          <w:sz w:val="16"/>
          <w:szCs w:val="16"/>
        </w:rPr>
      </w:pPr>
      <w:r>
        <w:rPr>
          <w:rtl w:val="0"/>
        </w:rPr>
      </w:r>
    </w:p>
    <w:p w:rsidR="00000000" w:rsidDel="00000000" w:rsidP="00000000" w:rsidRDefault="00000000" w:rsidRPr="00000000" w14:paraId="00000083">
      <w:pPr>
        <w:spacing w:after="240" w:before="240" w:line="276"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Правила обмена виртуальных активов (Публичная оферта)</w:t>
      </w:r>
      <w:r>
        <w:rPr>
          <w:rtl w:val="0"/>
        </w:rPr>
      </w:r>
    </w:p>
    <w:p w:rsidR="00000000" w:rsidDel="00000000" w:rsidP="00000000" w:rsidRDefault="00000000" w:rsidRPr="00000000" w14:paraId="00000084">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 xml:space="preserve">1. Общие положения</w:t>
      </w:r>
    </w:p>
    <w:p w:rsidR="00000000" w:rsidDel="00000000" w:rsidP="00000000" w:rsidRDefault="00000000" w:rsidRPr="00000000" w14:paraId="00000085">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Цель и область применения. Настоящие Правила обмена виртуальных активов (далее – «Правила») устанавливают порядок и условия совершения операций обмена виртуальных активов компанией ОсОО «Стейблекс» (далее – «Компания»). Правила обязательны для исполнения всеми клиентами и работниками Компании при осуществлении обменных операций.</w:t>
      </w:r>
    </w:p>
    <w:p w:rsidR="00000000" w:rsidDel="00000000" w:rsidP="00000000" w:rsidRDefault="00000000" w:rsidRPr="00000000" w14:paraId="00000086">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Нормативная база. Правила разработаны в соответствии с законодательством Кыргызской Республики, включая требования законодательства о виртуальных активах, о противодействии легализации преступных доходов и финансированию терроризма (ПОД/ФТ), а также о защите прав потребителей и других применимых нормативных правовых актов.</w:t>
      </w:r>
    </w:p>
    <w:p w:rsidR="00000000" w:rsidDel="00000000" w:rsidP="00000000" w:rsidRDefault="00000000" w:rsidRPr="00000000" w14:paraId="00000087">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Термины и определения. В настоящих Правилах используются следующие термины:</w:t>
      </w:r>
    </w:p>
    <w:p w:rsidR="00000000" w:rsidDel="00000000" w:rsidP="00000000" w:rsidRDefault="00000000" w:rsidRPr="00000000" w14:paraId="00000088">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Виртуальный актив – цифровое представление ценности, основанное на технологии распределенного реестра (блокчейн) или иной аналогичной технологии, которое может использоваться в качестве средства обмена или для инвестиционных целей (например, криптовалюта, токен).</w:t>
      </w:r>
    </w:p>
    <w:p w:rsidR="00000000" w:rsidDel="00000000" w:rsidP="00000000" w:rsidRDefault="00000000" w:rsidRPr="00000000" w14:paraId="00000089">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Обмен виртуальных активов – операция по конверсии одного виртуального актива в другой, либо в национальную или иностранную валюту, и наоборот, совершаемая по запросу клиента посредством сервисов Компании.</w:t>
      </w:r>
    </w:p>
    <w:p w:rsidR="00000000" w:rsidDel="00000000" w:rsidP="00000000" w:rsidRDefault="00000000" w:rsidRPr="00000000" w14:paraId="0000008A">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Клиент – физическое или юридическое лицо, заключившее с Компанией соглашение об обслуживании либо акцептовавшее публичную оферту Компании, желающее осуществить обмен виртуальных активов и выполнившее все необходимые условия для такого обмена.</w:t>
      </w:r>
    </w:p>
    <w:p w:rsidR="00000000" w:rsidDel="00000000" w:rsidP="00000000" w:rsidRDefault="00000000" w:rsidRPr="00000000" w14:paraId="0000008B">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Компания – ОсОО «Стейблекс», осуществляющее деятельность по обмену виртуальных активов на основании действующего законодательства и внутренних политик.</w:t>
      </w:r>
    </w:p>
    <w:p w:rsidR="00000000" w:rsidDel="00000000" w:rsidP="00000000" w:rsidRDefault="00000000" w:rsidRPr="00000000" w14:paraId="0000008C">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Принципы обменных операций. Компания осуществляет обмен виртуальных активов на принципах законности, прозрачности, конфиденциальности и недопущения использования услуг в противоправных целях. Все операции проводятся с соблюдением требований ПОД/ФТ и иных обязательных процедур контроля.</w:t>
      </w:r>
    </w:p>
    <w:p w:rsidR="00000000" w:rsidDel="00000000" w:rsidP="00000000" w:rsidRDefault="00000000" w:rsidRPr="00000000" w14:paraId="0000008D">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 xml:space="preserve">2. Условия и порядок обмена виртуальных активов</w:t>
      </w:r>
    </w:p>
    <w:p w:rsidR="00000000" w:rsidDel="00000000" w:rsidP="00000000" w:rsidRDefault="00000000" w:rsidRPr="00000000" w14:paraId="0000008E">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1.</w:t>
        <w:tab/>
        <w:t xml:space="preserve">Идентификация клиента. Перед проведением обмена Компания проводит идентификацию клиента в случаях, предусмотренных законодательством ПОД/ФТ и внутренними правилами Компании. Клиент обязан предоставить достоверные данные и документы (например, удостоверение личности, сведения о месте жительства) по запросу Компании. Без прохождения необходимых процедур идентификации и проверки Компания вправе отказать в осуществлении обменной операции.</w:t>
      </w:r>
    </w:p>
    <w:p w:rsidR="00000000" w:rsidDel="00000000" w:rsidP="00000000" w:rsidRDefault="00000000" w:rsidRPr="00000000" w14:paraId="0000008F">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2.</w:t>
        <w:tab/>
        <w:t xml:space="preserve">Подача заявки на обмен. Клиент оформляет запрос на обмен виртуальных активов посредством электронного сервиса на сайте Компании (hodlerexchange.io) либо через иной предусмотренный канал обслуживания. В заявке указываются: вид и количество передаваемого виртуального актива, желаемый вид актива или валюты для получения, адрес криптовалютного кошелька или реквизиты банковского счета для получения средств, а также иные сведения, требуемые Компанией.</w:t>
      </w:r>
    </w:p>
    <w:p w:rsidR="00000000" w:rsidDel="00000000" w:rsidP="00000000" w:rsidRDefault="00000000" w:rsidRPr="00000000" w14:paraId="00000090">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3.</w:t>
        <w:tab/>
        <w:t xml:space="preserve">Курс обмена и комиссия. До подтверждения заявки Клиент получает информацию о актуальном курсе обмена и размере комиссии Компании за проведение операции. Курс обмена фиксируется на момент подтверждения заявки клиентом, если иное не указано в условиях сделки. Комиссия удерживается из суммы операции либо взимается отдельно, согласно тарифам, опубликованным на сайте Компании.</w:t>
      </w:r>
    </w:p>
    <w:p w:rsidR="00000000" w:rsidDel="00000000" w:rsidP="00000000" w:rsidRDefault="00000000" w:rsidRPr="00000000" w14:paraId="00000091">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4.</w:t>
        <w:tab/>
        <w:t xml:space="preserve">Оплата и получение средств. Клиент обязуется перевести исходный виртуальный актив (либо фиатные средства, в зависимости от направления обмена) на указанный Компанией адрес или счет в оговоренный срок. Компания приступает к исполнению обмена после получения подтверждения о поступлении от клиента требуемых средств/активов:</w:t>
      </w:r>
    </w:p>
    <w:p w:rsidR="00000000" w:rsidDel="00000000" w:rsidP="00000000" w:rsidRDefault="00000000" w:rsidRPr="00000000" w14:paraId="00000092">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В случае обмена «фиат в виртуальный актив» – после поступления фиатных денежных средств на счет Компании, указанный для оплаты.</w:t>
      </w:r>
    </w:p>
    <w:p w:rsidR="00000000" w:rsidDel="00000000" w:rsidP="00000000" w:rsidRDefault="00000000" w:rsidRPr="00000000" w14:paraId="00000093">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В случае обмена «виртуальный актив в фиат» – после получения Компанией подтверждения в блокчейне о поступлении требуемого количества виртуальных активов от клиента.</w:t>
      </w:r>
    </w:p>
    <w:p w:rsidR="00000000" w:rsidDel="00000000" w:rsidP="00000000" w:rsidRDefault="00000000" w:rsidRPr="00000000" w14:paraId="00000094">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В случае обмена «виртуальный актив в виртуальный актив» – после подтверждения в соответствующих сетях блокчейн о переводе исходного актива от клиента.</w:t>
      </w:r>
    </w:p>
    <w:p w:rsidR="00000000" w:rsidDel="00000000" w:rsidP="00000000" w:rsidRDefault="00000000" w:rsidRPr="00000000" w14:paraId="00000095">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5.</w:t>
        <w:tab/>
        <w:t xml:space="preserve">Сроки проведения операции. Стандартные сроки зачисления обменянных средств клиенту зависят от типа актива и технических условий (необходимое число подтверждений сети, время обработки платежа банком и пр.). Компания прилагает усилия для выполнения обмена в возможно короткий срок, обычно не превышающий трех дней с момента получения всех необходимых от клиента средств, документов и информации. При возникновении задержек, вызванных техническими неполадками, перегрузкой сети или иными обстоятельствами, Компания информирует клиента через доступные каналы связи.</w:t>
      </w:r>
    </w:p>
    <w:p w:rsidR="00000000" w:rsidDel="00000000" w:rsidP="00000000" w:rsidRDefault="00000000" w:rsidRPr="00000000" w14:paraId="00000096">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6.</w:t>
        <w:tab/>
        <w:t xml:space="preserve">Ограничения и лимиты. Компания вправе устанавливать минимальные и максимальные суммы обмена за одну операцию, суточные или месячные лимиты, а также ограничивать список поддерживаемых виртуальных активов и валют. Информация о действующих лимитах и ограничениях доводится до сведения клиентов путем публикации на сайте Компании или в интерфейсе сервиса при оформлении заявки.</w:t>
      </w:r>
    </w:p>
    <w:p w:rsidR="00000000" w:rsidDel="00000000" w:rsidP="00000000" w:rsidRDefault="00000000" w:rsidRPr="00000000" w14:paraId="00000097">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7.</w:t>
        <w:tab/>
        <w:t xml:space="preserve">Отмена заявки. После того как клиент подтвердил заявку на обмен и перевел активы/средства, отмена операции возможна только по согласованию с Компанией. В случае отмены заявки по инициативе клиента до фактического осуществления обмена Компания вправе удержать комиссию за понесенные расходы (например, комиссионные сборы платежных систем или сетевые комиссии блокчейна). Если обмен уже выполнен (активы отправлены клиенту), операция не может быть отменена или отыграна ввиду необратимого характера транзакций с виртуальными активами.</w:t>
      </w:r>
    </w:p>
    <w:p w:rsidR="00000000" w:rsidDel="00000000" w:rsidP="00000000" w:rsidRDefault="00000000" w:rsidRPr="00000000" w14:paraId="00000098">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8.</w:t>
        <w:tab/>
        <w:t xml:space="preserve">Конфиденциальность операции. Детали каждой обменной операции являются конфиденциальными. Компания не разглашает информацию о совершенных клиентом обменах третьим лицам, за исключением случаев, предусмотренных законом (например, по запросу компетентных органов в рамках законодательства ПОД/ФТ или расследования).</w:t>
      </w:r>
    </w:p>
    <w:p w:rsidR="00000000" w:rsidDel="00000000" w:rsidP="00000000" w:rsidRDefault="00000000" w:rsidRPr="00000000" w14:paraId="00000099">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9.</w:t>
        <w:tab/>
        <w:t xml:space="preserve">Безопасность переводов. Клиент несет ответственность за корректность указанных реквизитов (адресов кошельков, счетов и пр.) для получения обмененных средств. Компания не несет ответственность за последствия ошибки в реквизитах, допущенной клиентом (например, если средства отправлены по ошибочно указанному адресу, вернуть их невозможно). Компания, со своей стороны, обеспечивает безопасное проведение транзакций, используя актуальные методы защиты и проверки адресов, однако не отвечает за уязвимости самих блокчейн-сетей или банковских систем, которые находятся вне зоны контроля Компании.</w:t>
      </w:r>
    </w:p>
    <w:p w:rsidR="00000000" w:rsidDel="00000000" w:rsidP="00000000" w:rsidRDefault="00000000" w:rsidRPr="00000000" w14:paraId="0000009A">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 xml:space="preserve">3. Права и обязанности сторон</w:t>
      </w:r>
    </w:p>
    <w:p w:rsidR="00000000" w:rsidDel="00000000" w:rsidP="00000000" w:rsidRDefault="00000000" w:rsidRPr="00000000" w14:paraId="0000009B">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 xml:space="preserve">3.1. Права и обязанности Компании:</w:t>
      </w:r>
    </w:p>
    <w:p w:rsidR="00000000" w:rsidDel="00000000" w:rsidP="00000000" w:rsidRDefault="00000000" w:rsidRPr="00000000" w14:paraId="0000009C">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Исполнение операций. Компания обязана добросовестно выполнять принятые заявки на обмен при выполнении клиентом всех условий и требований. Компания предоставляет клиенту соответствующий объем получаемых активов/средств согласно подтвержденному курсу на момент создания заявки, за вычетом оговоренной комиссии.</w:t>
      </w:r>
    </w:p>
    <w:p w:rsidR="00000000" w:rsidDel="00000000" w:rsidP="00000000" w:rsidRDefault="00000000" w:rsidRPr="00000000" w14:paraId="0000009D">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Информационная поддержка. Компания предоставляет клиентам достоверную информацию о условиях обмена: текущие курсы, комиссии, лимиты, сроки обработки. Все актуальные условия публикуются на сайте или доводятся до клиента до совершения сделки. Компания имеет право вносить изменения в тарифы и условия, уведомляя об этом клиентов заблаговременно посредством обновления информации на сайте либо через прямое уведомление (email, интерфейс сервиса).</w:t>
      </w:r>
    </w:p>
    <w:p w:rsidR="00000000" w:rsidDel="00000000" w:rsidP="00000000" w:rsidRDefault="00000000" w:rsidRPr="00000000" w14:paraId="0000009E">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Запрос дополнительных сведений. Компания имеет право запрашивать у клиента дополнительную информацию или документы, если это необходимо для выполнения требований законодательства (в том числе ПОД/ФТ) или внутренних политик (например, подтверждение источника средств при крупных транзакциях). Клиент обязан предоставить запрошенные сведения в течение 2 недель с момента запроса, клиент имеет право расширить сроки предоставления документов, по согласованию с Компанией и предоставив вескую причину. В случае непредоставления или выявления подозрительных сведений Компания вправе приостановить или отказать в проведении операции (см. раздел 4).</w:t>
      </w:r>
    </w:p>
    <w:p w:rsidR="00000000" w:rsidDel="00000000" w:rsidP="00000000" w:rsidRDefault="00000000" w:rsidRPr="00000000" w14:paraId="0000009F">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Конфиденциальность данных. Компания обязуется соблюдать конфиденциальность персональных данных и информации о клиентах в соответствии с Политикой обработки персональных данных ОсОО «Стейблекс». Доступ к персональным данным клиентов имеют только уполномоченные сотрудники, и такая информация используется исключительно для целей исполнения обменных операций и выполнения требований закона.</w:t>
      </w:r>
    </w:p>
    <w:p w:rsidR="00000000" w:rsidDel="00000000" w:rsidP="00000000" w:rsidRDefault="00000000" w:rsidRPr="00000000" w14:paraId="000000A0">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Обеспечение безопасности. Компания предпринимает необходимые меры для обеспечения безопасности средств и виртуальных активов при обмене, включая защиту своих информационных систем и проведение внутренних процедур контроля. Компания не несет ответственность за убытки, возникшие не по вине Компании, включая случаи, связанные с неправомерными действиями третьих лиц или форс-мажорными обстоятельствами (см. раздел 5 о пределах ответственности).</w:t>
      </w:r>
    </w:p>
    <w:p w:rsidR="00000000" w:rsidDel="00000000" w:rsidP="00000000" w:rsidRDefault="00000000" w:rsidRPr="00000000" w14:paraId="000000A1">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Отказ в обслуживании. Компания имеет право отказать клиенту в проведении операции обмена в случаях, предусмотренных разделом 4 настоящих Правил (например, при нарушении требований идентификации, подозрении на незаконные операции, несоблюдении условий соглашения со стороны клиента и т.д.). О факте отказа Компания по возможности информирует клиента с указанием причины отказа, кроме случаев, когда уведомление запрещено законодательством.</w:t>
      </w:r>
    </w:p>
    <w:p w:rsidR="00000000" w:rsidDel="00000000" w:rsidP="00000000" w:rsidRDefault="00000000" w:rsidRPr="00000000" w14:paraId="000000A2">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Изменение Правил. Компания вправе вносить изменения и дополнения в настоящие Правила. Изменения утверждаются руководством Компании и вступают в силу с момента их опубликования на официальном сайте либо доведения до сведения клиентов иным надлежащим образом, если иной срок вступления в силу не указан дополнительно. Компания обязуется обеспечивать актуальность публикуемой редакции Правил и хранить архив прошлых редакций.</w:t>
      </w:r>
    </w:p>
    <w:p w:rsidR="00000000" w:rsidDel="00000000" w:rsidP="00000000" w:rsidRDefault="00000000" w:rsidRPr="00000000" w14:paraId="000000A3">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 xml:space="preserve">3.2. Права и обязанности клиента:</w:t>
      </w:r>
    </w:p>
    <w:p w:rsidR="00000000" w:rsidDel="00000000" w:rsidP="00000000" w:rsidRDefault="00000000" w:rsidRPr="00000000" w14:paraId="000000A4">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Предоставление достоверной информации. Клиент обязан предоставлять точные и полные данные о себе при регистрации и прохождении идентификации, своевременно обновлять их при изменении. Запрещается использование поддельных или чужих документов, предоставление ложных сведений.</w:t>
      </w:r>
    </w:p>
    <w:p w:rsidR="00000000" w:rsidDel="00000000" w:rsidP="00000000" w:rsidRDefault="00000000" w:rsidRPr="00000000" w14:paraId="000000A5">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Соблюдение Правил. Клиент обязуется соблюдать настоящие Правила и другие политики Компании (ПОД/ФТ, защита данных, права потребителей и др.). Клиент не должен использовать услуги Компании для противоправных целей, включая отмывание денег, финансирование терроризма, мошенничество или иные незаконные операции.</w:t>
      </w:r>
    </w:p>
    <w:p w:rsidR="00000000" w:rsidDel="00000000" w:rsidP="00000000" w:rsidRDefault="00000000" w:rsidRPr="00000000" w14:paraId="000000A6">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Выполнение финансовых обязательств. Клиент своевременно и в полном объеме осуществляет необходимые платежи и переводы для совершения обмена, включая уплату комиссий. Клиент несет ответственность за наличие необходимых средств на своих счетах или кошельках для выполнения сделки.</w:t>
      </w:r>
    </w:p>
    <w:p w:rsidR="00000000" w:rsidDel="00000000" w:rsidP="00000000" w:rsidRDefault="00000000" w:rsidRPr="00000000" w14:paraId="000000A7">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Технические требования. Клиент самостоятельно обеспечивает наличие необходимых технических средств и безопасное подключение к интернету для доступа к сервисам Компании. Клиент несет ответственность за сохранность своих учетных данных (логинов, паролей) и криптографических ключей. В случае подозрения на компрометацию своих учетных данных клиент должен незамедлительно уведомить Компанию.</w:t>
      </w:r>
    </w:p>
    <w:p w:rsidR="00000000" w:rsidDel="00000000" w:rsidP="00000000" w:rsidRDefault="00000000" w:rsidRPr="00000000" w14:paraId="000000A8">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Право на информацию. Клиент имеет право получать от Компании полную и достоверную информацию об условиях предоставления услуг, о статусе своей операции, об остатках и движении средств по своим счетам у Компании (если такие ведутся), а также сведения о применяемых мерах защиты прав потребителей.</w:t>
      </w:r>
    </w:p>
    <w:p w:rsidR="00000000" w:rsidDel="00000000" w:rsidP="00000000" w:rsidRDefault="00000000" w:rsidRPr="00000000" w14:paraId="000000A9">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Право на отказ от услуги. Клиент вправе отказаться от проведения обменной операции до момента ее фактического исполнения, уведомив об этом Компанию, однако с учетом условий раздела 2.7 о возможном удержании комиссии. Также клиент имеет право прекратить использование услуг Компании, при этом Компания может сохранить определенные данные о клиенте и его операциях в объеме, требуемом законом (например, для целей ПОД/ФТ).</w:t>
      </w:r>
    </w:p>
    <w:p w:rsidR="00000000" w:rsidDel="00000000" w:rsidP="00000000" w:rsidRDefault="00000000" w:rsidRPr="00000000" w14:paraId="000000AA">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Право на обращение и жалобу. Клиент имеет право обратиться в службу поддержки Компании (по адресу support@hodlerexchange.io) для получения разъяснений, помощи в проведении операций или с жалобами на действия/бездействие сотрудников. Рассмотрение обращений осуществляется в порядке, установленном Политикой защиты прав потребителей (раздел 5 настоящих Правил и отдельный документ Компании). При несогласии с решением Компании клиент может прибегнуть к мерам, предусмотренным законодательством (например, обращение в уполномоченные органы либо судебную защиту).</w:t>
      </w:r>
    </w:p>
    <w:p w:rsidR="00000000" w:rsidDel="00000000" w:rsidP="00000000" w:rsidRDefault="00000000" w:rsidRPr="00000000" w14:paraId="000000AB">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 xml:space="preserve">4. Основания для отказа или приостановки операций</w:t>
      </w:r>
    </w:p>
    <w:p w:rsidR="00000000" w:rsidDel="00000000" w:rsidP="00000000" w:rsidRDefault="00000000" w:rsidRPr="00000000" w14:paraId="000000AC">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 xml:space="preserve">Компания оставляет за собой право отказать в выполнении операции обмена либо временно приостановить ее проведение в следующих случаях:</w:t>
      </w:r>
    </w:p>
    <w:p w:rsidR="00000000" w:rsidDel="00000000" w:rsidP="00000000" w:rsidRDefault="00000000" w:rsidRPr="00000000" w14:paraId="000000AD">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Несоблюдение процедур идентификации. Клиент не прошел предусмотренные проверки личности или отказался предоставить необходимые данные/документы. До выполнения требований идентификации обмен не осуществляется.</w:t>
      </w:r>
    </w:p>
    <w:p w:rsidR="00000000" w:rsidDel="00000000" w:rsidP="00000000" w:rsidRDefault="00000000" w:rsidRPr="00000000" w14:paraId="000000AE">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Подозрения на незаконные операции. Если действия или транзакции клиента вызывают подозрения в отмывании доходов, финансировании терроризма, мошенничестве или иной противоправной деятельности, Компания вправе отказать в проведении обмена. При этом Компания может быть обязана согласно законодательству сообщить о подозрительной активности в уполномоченные государственные органы.</w:t>
      </w:r>
    </w:p>
    <w:p w:rsidR="00000000" w:rsidDel="00000000" w:rsidP="00000000" w:rsidRDefault="00000000" w:rsidRPr="00000000" w14:paraId="000000AF">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Нарушение условий Правил. Клиент нарушает положения настоящих Правил или иных договорных обязательств перед Компанией, в том числе пытается обойти установленные лимиты, требования безопасности или совершает действия, угрожающие интересам Компании или ее клиентов.</w:t>
      </w:r>
    </w:p>
    <w:p w:rsidR="00000000" w:rsidDel="00000000" w:rsidP="00000000" w:rsidRDefault="00000000" w:rsidRPr="00000000" w14:paraId="000000B0">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Технические проблемы. В случае выявления технических неполадок, сбоев в работе платформы, хакерской атаки, либо иных событий, делающих временно невозможным безопасное и корректное выполнение обменной операции, Компания вправе приостановить выполнение заявки до устранения проблем. Клиент будет уведомлен о характере проблемы и ожидаемом времени задержки через доступные каналы (например, по электронной почте).</w:t>
      </w:r>
    </w:p>
    <w:p w:rsidR="00000000" w:rsidDel="00000000" w:rsidP="00000000" w:rsidRDefault="00000000" w:rsidRPr="00000000" w14:paraId="000000B1">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Требования уполномоченных органов. Если Компания получила предписание от государственных органов (например, суд, правоохранительные или надзорные органы) о приостановлении или блокировке конкретной операции или обслуживания конкретного клиента, Компания незамедлительно исполнит такое предписание и откажет в выполнении операции, уведомив клиента в предусмотренных законом случаях.</w:t>
      </w:r>
    </w:p>
    <w:p w:rsidR="00000000" w:rsidDel="00000000" w:rsidP="00000000" w:rsidRDefault="00000000" w:rsidRPr="00000000" w14:paraId="000000B2">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Прочие основания. Компания может отказать в обслуживании клиента в иных случаях, предусмотренных законодательством или внутренними политиками Компании, о чем клиента постараются предварительно предупредить (если это не противоречит требованиям закона или безопасностным мерам). Например, отказ возможен при несоответствии клиента критериям допуска (юридический статус, резидентство, возраст ниже допустимого и т.п.).</w:t>
      </w:r>
    </w:p>
    <w:p w:rsidR="00000000" w:rsidDel="00000000" w:rsidP="00000000" w:rsidRDefault="00000000" w:rsidRPr="00000000" w14:paraId="000000B3">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 xml:space="preserve">В случае отказа или блокировки операции по указанным основаниям, Компания, по возможности, возвращает клиенту ранее полученные от него средства, за вычетом связанных расходов (если возвращение не запрещено законом, как в случае подозрения на преступную деятельность). Возврат средств осуществляется на тот же источник, откуда они поступили, либо на счет, согласованный с клиентом, кроме случаев, когда средства арестованы по требованию закона. Компания не несет ответственности за прямые или косвенные убытки клиента, возникшие вследствие отказа в проведении операции, если такой отказ был обусловлен соблюдением закона или настоящих Правил.</w:t>
      </w:r>
    </w:p>
    <w:p w:rsidR="00000000" w:rsidDel="00000000" w:rsidP="00000000" w:rsidRDefault="00000000" w:rsidRPr="00000000" w14:paraId="000000B4">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 xml:space="preserve">5. Порядок разрешения споров и ответственность</w:t>
      </w:r>
    </w:p>
    <w:p w:rsidR="00000000" w:rsidDel="00000000" w:rsidP="00000000" w:rsidRDefault="00000000" w:rsidRPr="00000000" w14:paraId="000000B5">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Досудебное урегулирование. В случае возникновения разногласий или споров, связанных с обменом виртуальных активов, клиент вправе направить обращение или претензию в Компанию по электронной почте support@hodlerexchange.io либо через иной канал связи, указанный на сайте. Компания рассматривает обращения клиентов в максимально короткие сроки (как правило, не более 15 рабочих дней) и направляет ответ по существу претензии. Компания стремится разрешать споры мирным путем, путем переговоров с клиентом.</w:t>
      </w:r>
    </w:p>
    <w:p w:rsidR="00000000" w:rsidDel="00000000" w:rsidP="00000000" w:rsidRDefault="00000000" w:rsidRPr="00000000" w14:paraId="000000B6">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Разрешение споров по законодательству. Если спор не удалось урегулировать путем переговоров, он подлежит рассмотрению в соответствии с законодательством Кыргызской Республики. Клиент и Компания договорились, что любые споры, вытекающие из настоящих Правил или в связи с ними, подсудны соответствующим судебным органам Кыргызской Республики, если иное не предусмотрено отдельным письменным соглашением сторон.</w:t>
      </w:r>
    </w:p>
    <w:p w:rsidR="00000000" w:rsidDel="00000000" w:rsidP="00000000" w:rsidRDefault="00000000" w:rsidRPr="00000000" w14:paraId="000000B7">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Применимое право. К отношениям между клиентом и Компанией, не урегулированным настоящими Правилами, применяется законодательство Кыргызской Республики. Настоящие Правила не могут ограничивать права потребителя, предоставленные ему законодательством, и толкуются в пользу обеспечения таких прав.</w:t>
      </w:r>
    </w:p>
    <w:p w:rsidR="00000000" w:rsidDel="00000000" w:rsidP="00000000" w:rsidRDefault="00000000" w:rsidRPr="00000000" w14:paraId="000000B8">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Ответственность Компании. Компания несет ответственность за надлежащее выполнение своих обязательств в рамках настоящих Правил. Однако Компания не отвечает за упущенную выгоду, моральный вред или косвенные убытки клиента, которые могут возникнуть в результате использования услуг по обмену. Максимальная ответственность Компании при доказанном нарушении с ее стороны не может превышать суммы комиссии, полученной Компанией за соответствующую спорную операцию, либо суммы прямого ущерба, причиненного по вине Компании (выбирается меньшая из двух величин). Ограничения ответственности не применяются в случаях умышленного нарушения со стороны Компании.</w:t>
      </w:r>
    </w:p>
    <w:p w:rsidR="00000000" w:rsidDel="00000000" w:rsidP="00000000" w:rsidRDefault="00000000" w:rsidRPr="00000000" w14:paraId="000000B9">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Ответственность клиента. В случае нарушения клиентом обязательств, указанных в настоящих Правилах (в том числе предоставления ложных данных, попыток осуществления незаконных операций и пр.), Компания вправе потребовать возмещения убытков, вызванных такими действиями клиента. Клиент несет ответственность за законность происхождения виртуальных активов и средств, предоставляемых для обмена, а также за соблюдение им налогового и иного применимого законодательства при использовании услуг Компании.</w:t>
      </w:r>
    </w:p>
    <w:p w:rsidR="00000000" w:rsidDel="00000000" w:rsidP="00000000" w:rsidRDefault="00000000" w:rsidRPr="00000000" w14:paraId="000000BA">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 xml:space="preserve">6. Заключительные положения</w:t>
      </w:r>
    </w:p>
    <w:p w:rsidR="00000000" w:rsidDel="00000000" w:rsidP="00000000" w:rsidRDefault="00000000" w:rsidRPr="00000000" w14:paraId="000000BB">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Вступление в силу и изменение Правил. Настоящие Правила вступают в силу с даты их утверждения Генеральным директором Компании (либо с даты, указанной в распорядительном акте об их введении в действие). Актуальная редакция Правил публикуется на официальном сайте Компании </w:t>
      </w:r>
      <w:hyperlink r:id="rId9">
        <w:r>
          <w:rPr>
            <w:rFonts w:ascii="Calibri" w:cs="Calibri" w:eastAsia="Calibri" w:hAnsi="Calibri"/>
            <w:sz w:val="16"/>
            <w:szCs w:val="16"/>
            <w:u w:val="single"/>
            <w:rtl w:val="0"/>
          </w:rPr>
          <w:t xml:space="preserve">https://hodlerexchange.io/</w:t>
        </w:r>
      </w:hyperlink>
      <w:r>
        <w:rPr>
          <w:rFonts w:ascii="Calibri" w:cs="Calibri" w:eastAsia="Calibri" w:hAnsi="Calibri"/>
          <w:sz w:val="16"/>
          <w:szCs w:val="16"/>
          <w:rtl w:val="0"/>
        </w:rPr>
        <w:t xml:space="preserve"> . В случае внесения изменений в Правила, новая редакция вступает в силу с момента ее опубликования, если иное не предусмотрено самой новой редакцией. Продолжение использования услуг Компании клиентом после изменения Правил означает согласие клиента с такими изменениями.</w:t>
      </w:r>
    </w:p>
    <w:p w:rsidR="00000000" w:rsidDel="00000000" w:rsidP="00000000" w:rsidRDefault="00000000" w:rsidRPr="00000000" w14:paraId="000000BC">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Хранение и доступность. Текст настоящих Правил хранится в Компании как внутренний нормативный документ, а также доступен для ознакомления клиентам на сайте. По требованию регулирующих органов или самого клиента Компания может предоставить копию Правил в печатном или электронном виде.</w:t>
      </w:r>
    </w:p>
    <w:p w:rsidR="00000000" w:rsidDel="00000000" w:rsidP="00000000" w:rsidRDefault="00000000" w:rsidRPr="00000000" w14:paraId="000000BD">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Дополнительные внутренние документы. Вопросы, связанные с обменом виртуальных активов, которые не урегулированы непосредственно настоящими Правилами, регулируются иными внутренними политиками Компании (Правила внутреннего контроля ПОД/ФТ, Политика информационной безопасности, Политика защиты прав потребителей и др.), а также действующим законодательством. В случае противоречия между положениями настоящих Правил и обязательными нормами законодательства приоритет имеют нормы законодательства.</w:t>
      </w:r>
    </w:p>
    <w:p w:rsidR="00000000" w:rsidDel="00000000" w:rsidP="00000000" w:rsidRDefault="00000000" w:rsidRPr="00000000" w14:paraId="000000BE">
      <w:pPr>
        <w:spacing w:after="240" w:before="240" w:line="276" w:lineRule="auto"/>
        <w:jc w:val="both"/>
        <w:rPr>
          <w:rFonts w:ascii="Calibri" w:cs="Calibri" w:eastAsia="Calibri" w:hAnsi="Calibri"/>
          <w:sz w:val="16"/>
          <w:szCs w:val="16"/>
        </w:rPr>
      </w:pPr>
      <w:r>
        <w:rPr>
          <w:rFonts w:ascii="Calibri" w:cs="Calibri" w:eastAsia="Calibri" w:hAnsi="Calibri"/>
          <w:sz w:val="16"/>
          <w:szCs w:val="16"/>
          <w:rtl w:val="0"/>
        </w:rPr>
        <w:tab/>
        <w:t xml:space="preserve">•</w:t>
        <w:tab/>
        <w:t xml:space="preserve">Подписи и печать. Настоящие Правила подписаны Генеральным директором ОсОО «Стейблекс» и скреплены печатью Компании. Один экземпляр хранится в офисе Компании, второй (при необходимости) представляется в регулирующие органы Кыргызской Республики согласно установленному порядку.</w:t>
      </w:r>
    </w:p>
    <w:p w:rsidR="00000000" w:rsidDel="00000000" w:rsidP="00000000" w:rsidRDefault="00000000" w:rsidRPr="00000000" w14:paraId="000000BF">
      <w:pPr>
        <w:ind w:left="3600" w:right="1374" w:firstLine="720"/>
        <w:jc w:val="left"/>
        <w:rPr>
          <w:rFonts w:ascii="Calibri" w:cs="Calibri" w:eastAsia="Calibri" w:hAnsi="Calibri"/>
          <w:sz w:val="16"/>
          <w:szCs w:val="16"/>
        </w:rPr>
      </w:pPr>
      <w:r>
        <w:br w:type="page"/>
      </w:r>
      <w:r>
        <w:rPr>
          <w:rtl w:val="0"/>
        </w:rPr>
      </w:r>
    </w:p>
    <w:p w:rsidR="00000000" w:rsidDel="00000000" w:rsidP="00000000" w:rsidRDefault="00000000" w:rsidRPr="00000000" w14:paraId="000000C0">
      <w:pPr>
        <w:widowControl w:val="0"/>
        <w:spacing w:line="240" w:lineRule="auto"/>
        <w:ind w:right="560"/>
        <w:jc w:val="left"/>
        <w:rPr>
          <w:rFonts w:ascii="Verdana" w:cs="Verdana" w:eastAsia="Verdana" w:hAnsi="Verdana"/>
          <w:b w:val="1"/>
          <w:bCs w:val="1"/>
          <w:sz w:val="20"/>
          <w:szCs w:val="20"/>
        </w:rPr>
      </w:pPr>
      <w:r>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6" w:lineRule="auto"/>
        <w:ind w:left="0" w:right="-414" w:firstLine="0"/>
        <w:jc w:val="both"/>
        <w:rPr>
          <w:rFonts w:ascii="Calibri" w:cs="Calibri" w:eastAsia="Calibri" w:hAnsi="Calibri"/>
          <w:b w:val="1"/>
          <w:bCs w:val="1"/>
          <w:sz w:val="20"/>
          <w:szCs w:val="20"/>
        </w:rPr>
      </w:pPr>
      <w:r>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6" w:lineRule="auto"/>
        <w:ind w:left="0" w:right="-414" w:firstLine="0"/>
        <w:jc w:val="both"/>
        <w:rPr>
          <w:rFonts w:ascii="Calibri" w:cs="Calibri" w:eastAsia="Calibri" w:hAnsi="Calibri"/>
          <w:b w:val="1"/>
          <w:bCs w:val="1"/>
          <w:sz w:val="20"/>
          <w:szCs w:val="20"/>
        </w:rPr>
      </w:pPr>
      <w:r>
        <w:rPr>
          <w:rFonts w:ascii="Calibri" w:cs="Calibri" w:eastAsia="Calibri" w:hAnsi="Calibri"/>
          <w:b w:val="1"/>
          <w:bCs w:val="1"/>
          <w:sz w:val="20"/>
          <w:szCs w:val="20"/>
          <w:rtl w:val="0"/>
        </w:rPr>
        <w:t xml:space="preserve">Акт 1 к договору </w:t>
      </w:r>
      <w:r>
        <w:rPr>
          <w:rFonts w:ascii="Arial Unicode MS" w:cs="Arial Unicode MS" w:eastAsia="Arial Unicode MS" w:hAnsi="Arial Unicode MS"/>
          <w:b w:val="1"/>
          <w:bCs w:val="1"/>
          <w:sz w:val="18"/>
          <w:szCs w:val="18"/>
          <w:u w:val="single"/>
          <w:rtl w:val="0"/>
        </w:rPr>
        <w:t xml:space="preserve">№01-EMPL от 03/04/2026</w:t>
      </w:r>
      <w:r>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6" w:lineRule="auto"/>
        <w:ind w:left="0" w:right="-414" w:firstLine="0"/>
        <w:jc w:val="both"/>
        <w:rPr>
          <w:rFonts w:ascii="Verdana" w:cs="Verdana" w:eastAsia="Verdana" w:hAnsi="Verdana"/>
          <w:sz w:val="18"/>
          <w:szCs w:val="18"/>
        </w:rPr>
      </w:pPr>
      <w:r>
        <w:rPr>
          <w:rFonts w:ascii="Verdana" w:cs="Verdana" w:eastAsia="Verdana" w:hAnsi="Verdana"/>
          <w:sz w:val="18"/>
          <w:szCs w:val="18"/>
          <w:rtl w:val="0"/>
        </w:rPr>
        <w:t xml:space="preserve">Настоящий Акт заверяет исполнение заявки. Подтверждением исполнения сторонами обязательств  является hash(ы) указанный в акте </w:t>
      </w:r>
      <w:r>
        <w:rPr>
          <w:rFonts w:ascii="Verdana" w:cs="Verdana" w:eastAsia="Verdana" w:hAnsi="Verdana"/>
          <w:b w:val="1"/>
          <w:bCs w:val="1"/>
          <w:sz w:val="18"/>
          <w:szCs w:val="18"/>
          <w:rtl w:val="0"/>
        </w:rPr>
        <w:t xml:space="preserve">со стороны клиента</w:t>
      </w:r>
      <w:r>
        <w:rPr>
          <w:rFonts w:ascii="Verdana" w:cs="Verdana" w:eastAsia="Verdana" w:hAnsi="Verdana"/>
          <w:sz w:val="18"/>
          <w:szCs w:val="18"/>
          <w:rtl w:val="0"/>
        </w:rPr>
        <w:t xml:space="preserve"> (</w:t>
      </w:r>
      <w:r>
        <w:rPr>
          <w:rFonts w:ascii="Arial" w:cs="Arial" w:eastAsia="Arial" w:hAnsi="Arial"/>
          <w:sz w:val="18"/>
          <w:szCs w:val="18"/>
          <w:u w:val="single"/>
          <w:rtl w:val="0"/>
        </w:rPr>
        <w:t xml:space="preserve">ООО «Эмплай» {{client_address}} ОГРН {{client_ogrn}} ИНН {{client_inn}}КПП {{client_kpp}}</w:t>
      </w:r>
      <w:r>
        <w:rPr>
          <w:rFonts w:ascii="Verdana" w:cs="Verdana" w:eastAsia="Verdana" w:hAnsi="Verdana"/>
          <w:sz w:val="18"/>
          <w:szCs w:val="18"/>
          <w:rtl w:val="0"/>
        </w:rPr>
        <w:t xml:space="preserve">)  </w:t>
      </w:r>
      <w:r>
        <w:rPr>
          <w:rFonts w:ascii="Verdana" w:cs="Verdana" w:eastAsia="Verdana" w:hAnsi="Verdana"/>
          <w:b w:val="1"/>
          <w:bCs w:val="1"/>
          <w:sz w:val="18"/>
          <w:szCs w:val="18"/>
          <w:rtl w:val="0"/>
        </w:rPr>
        <w:t xml:space="preserve">со стороны оператора</w:t>
      </w:r>
      <w:r>
        <w:rPr>
          <w:rFonts w:ascii="Verdana" w:cs="Verdana" w:eastAsia="Verdana" w:hAnsi="Verdana"/>
          <w:sz w:val="18"/>
          <w:szCs w:val="18"/>
          <w:rtl w:val="0"/>
        </w:rPr>
        <w:t xml:space="preserve"> (</w:t>
      </w:r>
      <w:r>
        <w:rPr>
          <w:rFonts w:ascii="Verdana" w:cs="Verdana" w:eastAsia="Verdana" w:hAnsi="Verdana"/>
          <w:sz w:val="18"/>
          <w:szCs w:val="18"/>
          <w:u w:val="single"/>
          <w:rtl w:val="0"/>
        </w:rPr>
        <w:t xml:space="preserve">ОсОО «Стейблекс», ИНН: 02504202410133 Лицензия: 150 от 28-03-2025, 720009, г. Бишкек, ул. Московская, д. 197)</w:t>
      </w:r>
      <w:r>
        <w:rPr>
          <w:rFonts w:ascii="Verdana" w:cs="Verdana" w:eastAsia="Verdana" w:hAnsi="Verdana"/>
          <w:sz w:val="18"/>
          <w:szCs w:val="18"/>
          <w:rtl w:val="0"/>
        </w:rPr>
        <w:t xml:space="preserve"> банковские платежные поручения подтверждает, что  </w:t>
      </w:r>
      <w:r>
        <w:rPr>
          <w:rFonts w:ascii="Arial" w:cs="Arial" w:eastAsia="Arial" w:hAnsi="Arial"/>
          <w:color w:val="ff0000"/>
          <w:sz w:val="18"/>
          <w:szCs w:val="18"/>
          <w:u w:val="single"/>
          <w:rtl w:val="0"/>
        </w:rPr>
        <w:t xml:space="preserve">Заявка {{contract_id}} от {{contract_date}}</w:t>
      </w:r>
      <w:r>
        <w:rPr>
          <w:rFonts w:ascii="Verdana" w:cs="Verdana" w:eastAsia="Verdana" w:hAnsi="Verdana"/>
          <w:sz w:val="18"/>
          <w:szCs w:val="18"/>
          <w:rtl w:val="0"/>
        </w:rPr>
        <w:t xml:space="preserve">  была исполнена ОсОО “Стейблекс” {{execution_date}} в полном объеме.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6" w:lineRule="auto"/>
        <w:ind w:left="0" w:right="-414" w:firstLine="0"/>
        <w:jc w:val="both"/>
        <w:rPr>
          <w:rFonts w:ascii="Calibri" w:cs="Calibri" w:eastAsia="Calibri" w:hAnsi="Calibri"/>
          <w:b w:val="1"/>
          <w:bCs w:val="1"/>
          <w:sz w:val="20"/>
          <w:szCs w:val="20"/>
        </w:rPr>
      </w:pPr>
      <w:r>
        <w:rPr>
          <w:rtl w:val="0"/>
        </w:rPr>
      </w:r>
    </w:p>
    <w:p w:rsidR="00000000" w:rsidDel="00000000" w:rsidP="00000000" w:rsidRDefault="00000000" w:rsidRPr="00000000" w14:paraId="000000C5">
      <w:pPr>
        <w:widowControl w:val="0"/>
        <w:spacing w:line="240" w:lineRule="auto"/>
        <w:ind w:left="560" w:hanging="220"/>
        <w:jc w:val="center"/>
        <w:rPr>
          <w:rFonts w:ascii="Verdana" w:cs="Verdana" w:eastAsia="Verdana" w:hAnsi="Verdana"/>
          <w:b w:val="1"/>
          <w:bCs w:val="1"/>
          <w:sz w:val="12"/>
          <w:szCs w:val="12"/>
        </w:rPr>
      </w:pPr>
      <w:r>
        <w:rPr>
          <w:rFonts w:ascii="Verdana" w:cs="Verdana" w:eastAsia="Verdana" w:hAnsi="Verdana"/>
          <w:b w:val="1"/>
          <w:bCs w:val="1"/>
          <w:sz w:val="12"/>
          <w:szCs w:val="12"/>
          <w:rtl w:val="0"/>
        </w:rPr>
        <w:t xml:space="preserve">1. Параметры заявки (сделки):</w:t>
      </w:r>
    </w:p>
    <w:p w:rsidR="00000000" w:rsidDel="00000000" w:rsidP="00000000" w:rsidRDefault="00000000" w:rsidRPr="00000000" w14:paraId="000000C6">
      <w:pPr>
        <w:widowControl w:val="0"/>
        <w:spacing w:before="40" w:line="240" w:lineRule="auto"/>
        <w:jc w:val="center"/>
        <w:rPr>
          <w:rFonts w:ascii="Verdana" w:cs="Verdana" w:eastAsia="Verdana" w:hAnsi="Verdana"/>
          <w:b w:val="1"/>
          <w:bCs w:val="1"/>
          <w:sz w:val="10"/>
          <w:szCs w:val="10"/>
        </w:rPr>
      </w:pPr>
      <w:r>
        <w:rPr>
          <w:rFonts w:ascii="Verdana" w:cs="Verdana" w:eastAsia="Verdana" w:hAnsi="Verdana"/>
          <w:b w:val="1"/>
          <w:bCs w:val="1"/>
          <w:sz w:val="10"/>
          <w:szCs w:val="10"/>
          <w:rtl w:val="0"/>
        </w:rPr>
        <w:t xml:space="preserve"> </w:t>
      </w:r>
    </w:p>
    <w:tbl>
      <w:tblPr>
        <w:tblStyle w:val="Table5"/>
        <w:tblW w:w="10485.0" w:type="dxa"/>
        <w:jc w:val="left"/>
        <w:tblInd w:w="-516.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870"/>
        <w:gridCol w:w="585"/>
        <w:gridCol w:w="1410"/>
        <w:gridCol w:w="1155"/>
        <w:gridCol w:w="975"/>
        <w:gridCol w:w="1080"/>
        <w:gridCol w:w="1395"/>
        <w:gridCol w:w="1710"/>
        <w:tblGridChange w:id="0">
          <w:tblGrid>
            <w:gridCol w:w="1305"/>
            <w:gridCol w:w="870"/>
            <w:gridCol w:w="585"/>
            <w:gridCol w:w="1410"/>
            <w:gridCol w:w="1155"/>
            <w:gridCol w:w="975"/>
            <w:gridCol w:w="1080"/>
            <w:gridCol w:w="1395"/>
            <w:gridCol w:w="1710"/>
          </w:tblGrid>
        </w:tblGridChange>
      </w:tblGrid>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C7">
            <w:pPr>
              <w:widowControl w:val="0"/>
              <w:spacing w:after="200" w:before="120" w:line="240" w:lineRule="auto"/>
              <w:ind w:left="90" w:firstLine="0"/>
              <w:jc w:val="center"/>
              <w:rPr>
                <w:rFonts w:ascii="Verdana" w:cs="Verdana" w:eastAsia="Verdana" w:hAnsi="Verdana"/>
                <w:b w:val="1"/>
                <w:bCs w:val="1"/>
                <w:sz w:val="12"/>
                <w:szCs w:val="12"/>
              </w:rPr>
            </w:pPr>
            <w:r>
              <w:rPr>
                <w:rFonts w:ascii="Verdana" w:cs="Verdana" w:eastAsia="Verdana" w:hAnsi="Verdana"/>
                <w:b w:val="1"/>
                <w:bCs w:val="1"/>
                <w:sz w:val="12"/>
                <w:szCs w:val="12"/>
                <w:rtl w:val="0"/>
              </w:rPr>
              <w:t xml:space="preserve">Тип Операции</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C8">
            <w:pPr>
              <w:widowControl w:val="0"/>
              <w:spacing w:after="200" w:before="120" w:line="242.4006" w:lineRule="auto"/>
              <w:ind w:left="90" w:right="180" w:firstLine="0"/>
              <w:jc w:val="center"/>
              <w:rPr>
                <w:rFonts w:ascii="Verdana" w:cs="Verdana" w:eastAsia="Verdana" w:hAnsi="Verdana"/>
                <w:b w:val="1"/>
                <w:bCs w:val="1"/>
                <w:sz w:val="12"/>
                <w:szCs w:val="12"/>
              </w:rPr>
            </w:pPr>
            <w:r>
              <w:rPr>
                <w:rFonts w:ascii="Verdana" w:cs="Verdana" w:eastAsia="Verdana" w:hAnsi="Verdana"/>
                <w:b w:val="1"/>
                <w:bCs w:val="1"/>
                <w:sz w:val="12"/>
                <w:szCs w:val="12"/>
                <w:rtl w:val="0"/>
              </w:rPr>
              <w:t xml:space="preserve">Виртуальный актив</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C9">
            <w:pPr>
              <w:widowControl w:val="0"/>
              <w:spacing w:after="200" w:before="120" w:line="240" w:lineRule="auto"/>
              <w:ind w:left="90" w:right="-75" w:firstLine="0"/>
              <w:rPr>
                <w:rFonts w:ascii="Verdana" w:cs="Verdana" w:eastAsia="Verdana" w:hAnsi="Verdana"/>
                <w:b w:val="1"/>
                <w:bCs w:val="1"/>
                <w:sz w:val="12"/>
                <w:szCs w:val="12"/>
              </w:rPr>
            </w:pPr>
            <w:r>
              <w:rPr>
                <w:rFonts w:ascii="Verdana" w:cs="Verdana" w:eastAsia="Verdana" w:hAnsi="Verdana"/>
                <w:b w:val="1"/>
                <w:bCs w:val="1"/>
                <w:sz w:val="12"/>
                <w:szCs w:val="12"/>
                <w:rtl w:val="0"/>
              </w:rPr>
              <w:t xml:space="preserve">Сеть</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CA">
            <w:pPr>
              <w:widowControl w:val="0"/>
              <w:spacing w:after="200" w:before="120" w:line="242.4006" w:lineRule="auto"/>
              <w:ind w:left="90" w:firstLine="0"/>
              <w:rPr>
                <w:rFonts w:ascii="Verdana" w:cs="Verdana" w:eastAsia="Verdana" w:hAnsi="Verdana"/>
                <w:b w:val="1"/>
                <w:bCs w:val="1"/>
                <w:sz w:val="12"/>
                <w:szCs w:val="12"/>
              </w:rPr>
            </w:pPr>
            <w:r>
              <w:rPr>
                <w:rFonts w:ascii="Verdana" w:cs="Verdana" w:eastAsia="Verdana" w:hAnsi="Verdana"/>
                <w:b w:val="1"/>
                <w:bCs w:val="1"/>
                <w:sz w:val="12"/>
                <w:szCs w:val="12"/>
                <w:rtl w:val="0"/>
              </w:rPr>
              <w:t xml:space="preserve">Адрес кошелька цифрового(виртуального) актива Клиента </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CB">
            <w:pPr>
              <w:widowControl w:val="0"/>
              <w:spacing w:after="200" w:before="120" w:line="242.4006" w:lineRule="auto"/>
              <w:ind w:left="90" w:firstLine="0"/>
              <w:jc w:val="center"/>
              <w:rPr>
                <w:rFonts w:ascii="Verdana" w:cs="Verdana" w:eastAsia="Verdana" w:hAnsi="Verdana"/>
                <w:b w:val="1"/>
                <w:bCs w:val="1"/>
                <w:sz w:val="12"/>
                <w:szCs w:val="12"/>
              </w:rPr>
            </w:pPr>
            <w:r>
              <w:rPr>
                <w:rFonts w:ascii="Verdana" w:cs="Verdana" w:eastAsia="Verdana" w:hAnsi="Verdana"/>
                <w:b w:val="1"/>
                <w:bCs w:val="1"/>
                <w:sz w:val="12"/>
                <w:szCs w:val="12"/>
                <w:rtl w:val="0"/>
              </w:rPr>
              <w:t xml:space="preserve">Адрес кошелька виртуального  актива Оператора</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CC">
            <w:pPr>
              <w:widowControl w:val="0"/>
              <w:spacing w:after="200" w:before="120" w:line="240" w:lineRule="auto"/>
              <w:ind w:left="90" w:firstLine="0"/>
              <w:rPr>
                <w:rFonts w:ascii="Verdana" w:cs="Verdana" w:eastAsia="Verdana" w:hAnsi="Verdana"/>
                <w:b w:val="1"/>
                <w:bCs w:val="1"/>
                <w:sz w:val="12"/>
                <w:szCs w:val="12"/>
              </w:rPr>
            </w:pPr>
            <w:r>
              <w:rPr>
                <w:rFonts w:ascii="Verdana" w:cs="Verdana" w:eastAsia="Verdana" w:hAnsi="Verdana"/>
                <w:b w:val="1"/>
                <w:bCs w:val="1"/>
                <w:sz w:val="12"/>
                <w:szCs w:val="12"/>
                <w:rtl w:val="0"/>
              </w:rPr>
              <w:t xml:space="preserve">Сумма цифрового актива</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CD">
            <w:pPr>
              <w:widowControl w:val="0"/>
              <w:spacing w:after="200" w:before="120" w:line="242.4006" w:lineRule="auto"/>
              <w:ind w:left="90" w:right="420" w:firstLine="0"/>
              <w:rPr>
                <w:rFonts w:ascii="Verdana" w:cs="Verdana" w:eastAsia="Verdana" w:hAnsi="Verdana"/>
                <w:b w:val="1"/>
                <w:bCs w:val="1"/>
                <w:sz w:val="12"/>
                <w:szCs w:val="12"/>
              </w:rPr>
            </w:pPr>
            <w:r>
              <w:rPr>
                <w:rFonts w:ascii="Verdana" w:cs="Verdana" w:eastAsia="Verdana" w:hAnsi="Verdana"/>
                <w:b w:val="1"/>
                <w:bCs w:val="1"/>
                <w:sz w:val="12"/>
                <w:szCs w:val="12"/>
                <w:rtl w:val="0"/>
              </w:rPr>
              <w:t xml:space="preserve">Валюта</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CE">
            <w:pPr>
              <w:widowControl w:val="0"/>
              <w:spacing w:after="200" w:before="120" w:line="240" w:lineRule="auto"/>
              <w:ind w:left="90" w:right="580" w:firstLine="0"/>
              <w:rPr>
                <w:rFonts w:ascii="Verdana" w:cs="Verdana" w:eastAsia="Verdana" w:hAnsi="Verdana"/>
                <w:b w:val="1"/>
                <w:bCs w:val="1"/>
                <w:sz w:val="12"/>
                <w:szCs w:val="12"/>
              </w:rPr>
            </w:pPr>
            <w:r>
              <w:rPr>
                <w:rFonts w:ascii="Verdana" w:cs="Verdana" w:eastAsia="Verdana" w:hAnsi="Verdana"/>
                <w:b w:val="1"/>
                <w:bCs w:val="1"/>
                <w:sz w:val="12"/>
                <w:szCs w:val="12"/>
                <w:rtl w:val="0"/>
              </w:rPr>
              <w:t xml:space="preserve">Сумма фиатной валюты (к получению/к оплате)</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CF">
            <w:pPr>
              <w:widowControl w:val="0"/>
              <w:spacing w:after="200" w:before="120" w:line="240" w:lineRule="auto"/>
              <w:ind w:left="90" w:firstLine="0"/>
              <w:rPr>
                <w:rFonts w:ascii="Verdana" w:cs="Verdana" w:eastAsia="Verdana" w:hAnsi="Verdana"/>
                <w:b w:val="1"/>
                <w:bCs w:val="1"/>
                <w:sz w:val="12"/>
                <w:szCs w:val="12"/>
              </w:rPr>
            </w:pPr>
            <w:r>
              <w:rPr>
                <w:rFonts w:ascii="Verdana" w:cs="Verdana" w:eastAsia="Verdana" w:hAnsi="Verdana"/>
                <w:b w:val="1"/>
                <w:bCs w:val="1"/>
                <w:sz w:val="12"/>
                <w:szCs w:val="12"/>
                <w:rtl w:val="0"/>
              </w:rPr>
              <w:t xml:space="preserve">Хэш транзакции</w:t>
            </w:r>
          </w:p>
        </w:tc>
      </w:tr>
      <w:tr>
        <w:trPr>
          <w:cantSplit w:val="0"/>
          <w:trHeight w:val="2571.855468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200" w:before="120" w:line="240" w:lineRule="auto"/>
              <w:ind w:left="90" w:right="0" w:firstLine="0"/>
              <w:jc w:val="left"/>
              <w:rPr>
                <w:rFonts w:ascii="Calibri" w:cs="Calibri" w:eastAsia="Calibri" w:hAnsi="Calibri"/>
                <w:b w:val="1"/>
                <w:bCs w:val="1"/>
                <w:sz w:val="14"/>
                <w:szCs w:val="14"/>
              </w:rPr>
            </w:pPr>
            <w:r>
              <w:rPr>
                <w:rFonts w:ascii="Calibri" w:cs="Calibri" w:eastAsia="Calibri" w:hAnsi="Calibri"/>
                <w:b w:val="1"/>
                <w:bCs w:val="1"/>
                <w:sz w:val="14"/>
                <w:szCs w:val="14"/>
                <w:rtl w:val="0"/>
              </w:rPr>
              <w:t xml:space="preserve">{{act_operation_type}}</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200" w:before="120" w:line="240" w:lineRule="auto"/>
              <w:ind w:left="0" w:right="0" w:firstLine="0"/>
              <w:jc w:val="left"/>
              <w:rPr>
                <w:rFonts w:ascii="Calibri" w:cs="Calibri" w:eastAsia="Calibri" w:hAnsi="Calibri"/>
                <w:b w:val="1"/>
                <w:bCs w:val="1"/>
                <w:sz w:val="14"/>
                <w:szCs w:val="14"/>
              </w:rPr>
            </w:pPr>
            <w:r>
              <w:rPr>
                <w:rtl w:val="0"/>
              </w:rPr>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200" w:before="120" w:line="240" w:lineRule="auto"/>
              <w:ind w:left="90" w:right="0" w:firstLine="0"/>
              <w:jc w:val="left"/>
              <w:rPr>
                <w:rFonts w:ascii="Calibri" w:cs="Calibri" w:eastAsia="Calibri" w:hAnsi="Calibri"/>
                <w:b w:val="1"/>
                <w:bCs w:val="1"/>
                <w:sz w:val="14"/>
                <w:szCs w:val="14"/>
              </w:rPr>
            </w:pPr>
            <w:r>
              <w:rPr>
                <w:rFonts w:ascii="Calibri" w:cs="Calibri" w:eastAsia="Calibri" w:hAnsi="Calibri"/>
                <w:b w:val="1"/>
                <w:bCs w:val="1"/>
                <w:sz w:val="14"/>
                <w:szCs w:val="14"/>
                <w:rtl w:val="0"/>
              </w:rPr>
              <w:t xml:space="preserve">USDT</w:t>
            </w:r>
          </w:p>
          <w:p w:rsidR="00000000" w:rsidDel="00000000" w:rsidP="00000000" w:rsidRDefault="00000000" w:rsidRPr="00000000" w14:paraId="000000D3">
            <w:pPr>
              <w:widowControl w:val="0"/>
              <w:spacing w:after="200" w:before="120" w:line="240" w:lineRule="auto"/>
              <w:ind w:left="0" w:firstLine="0"/>
              <w:rPr>
                <w:rFonts w:ascii="Calibri" w:cs="Calibri" w:eastAsia="Calibri" w:hAnsi="Calibri"/>
                <w:b w:val="1"/>
                <w:bCs w:val="1"/>
                <w:sz w:val="14"/>
                <w:szCs w:val="14"/>
              </w:rPr>
            </w:pPr>
            <w:r>
              <w:rPr>
                <w:rtl w:val="0"/>
              </w:rPr>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200" w:before="120" w:line="240" w:lineRule="auto"/>
              <w:ind w:left="90" w:right="0" w:firstLine="0"/>
              <w:jc w:val="left"/>
              <w:rPr>
                <w:rFonts w:ascii="Calibri" w:cs="Calibri" w:eastAsia="Calibri" w:hAnsi="Calibri"/>
                <w:b w:val="1"/>
                <w:bCs w:val="1"/>
                <w:sz w:val="14"/>
                <w:szCs w:val="14"/>
              </w:rPr>
            </w:pPr>
            <w:r>
              <w:rPr>
                <w:rFonts w:ascii="Calibri" w:cs="Calibri" w:eastAsia="Calibri" w:hAnsi="Calibri"/>
                <w:b w:val="1"/>
                <w:bCs w:val="1"/>
                <w:sz w:val="14"/>
                <w:szCs w:val="14"/>
                <w:rtl w:val="0"/>
              </w:rPr>
              <w:t xml:space="preserve">TRC-20</w:t>
            </w:r>
          </w:p>
          <w:p w:rsidR="00000000" w:rsidDel="00000000" w:rsidP="00000000" w:rsidRDefault="00000000" w:rsidRPr="00000000" w14:paraId="000000D5">
            <w:pPr>
              <w:widowControl w:val="0"/>
              <w:spacing w:after="200" w:before="120" w:line="240" w:lineRule="auto"/>
              <w:ind w:left="0" w:firstLine="0"/>
              <w:rPr>
                <w:rFonts w:ascii="Calibri" w:cs="Calibri" w:eastAsia="Calibri" w:hAnsi="Calibri"/>
                <w:b w:val="1"/>
                <w:bCs w:val="1"/>
                <w:sz w:val="14"/>
                <w:szCs w:val="14"/>
              </w:rPr>
            </w:pPr>
            <w:r>
              <w:rPr>
                <w:rtl w:val="0"/>
              </w:rPr>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6">
            <w:pPr>
              <w:widowControl w:val="0"/>
              <w:spacing w:after="200" w:before="120" w:line="240" w:lineRule="auto"/>
              <w:ind w:left="90" w:firstLine="0"/>
              <w:rPr>
                <w:rFonts w:ascii="Calibri" w:cs="Calibri" w:eastAsia="Calibri" w:hAnsi="Calibri"/>
                <w:b w:val="1"/>
                <w:bCs w:val="1"/>
                <w:sz w:val="14"/>
                <w:szCs w:val="14"/>
              </w:rPr>
            </w:pPr>
            <w:r>
              <w:rPr>
                <w:rFonts w:ascii="Calibri" w:cs="Calibri" w:eastAsia="Calibri" w:hAnsi="Calibri"/>
                <w:b w:val="1"/>
                <w:bCs w:val="1"/>
                <w:sz w:val="14"/>
                <w:szCs w:val="14"/>
                <w:rtl w:val="0"/>
              </w:rPr>
              <w:t xml:space="preserve">TStmrJRyCaPbn9CHDvZnXLxzdbJejSzVS7</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200" w:before="120" w:line="240" w:lineRule="auto"/>
              <w:ind w:left="90" w:right="0" w:firstLine="0"/>
              <w:jc w:val="left"/>
              <w:rPr>
                <w:rFonts w:ascii="Calibri" w:cs="Calibri" w:eastAsia="Calibri" w:hAnsi="Calibri"/>
                <w:b w:val="1"/>
                <w:bCs w:val="1"/>
                <w:sz w:val="14"/>
                <w:szCs w:val="14"/>
              </w:rPr>
            </w:pPr>
            <w:r>
              <w:rPr>
                <w:rFonts w:ascii="Calibri" w:cs="Calibri" w:eastAsia="Calibri" w:hAnsi="Calibri"/>
                <w:b w:val="1"/>
                <w:bCs w:val="1"/>
                <w:sz w:val="14"/>
                <w:szCs w:val="14"/>
                <w:rtl w:val="0"/>
              </w:rPr>
              <w:t xml:space="preserve">TXFg5s6KaBYLpbywZN5K6Dx5Q2egqYdPcL</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200" w:before="120" w:line="240" w:lineRule="auto"/>
              <w:ind w:left="90" w:right="0" w:firstLine="0"/>
              <w:jc w:val="left"/>
              <w:rPr>
                <w:rFonts w:ascii="Calibri" w:cs="Calibri" w:eastAsia="Calibri" w:hAnsi="Calibri"/>
                <w:b w:val="1"/>
                <w:bCs w:val="1"/>
                <w:sz w:val="14"/>
                <w:szCs w:val="14"/>
              </w:rPr>
            </w:pPr>
            <w:r>
              <w:rPr>
                <w:rFonts w:ascii="Calibri" w:cs="Calibri" w:eastAsia="Calibri" w:hAnsi="Calibri"/>
                <w:b w:val="1"/>
                <w:bCs w:val="1"/>
                <w:color w:val="101010"/>
                <w:sz w:val="21"/>
                <w:szCs w:val="21"/>
                <w:rtl w:val="0"/>
              </w:rPr>
              <w:t xml:space="preserve">140 000</w:t>
            </w:r>
            <w:r>
              <w:rPr>
                <w:rFonts w:ascii="Calibri" w:cs="Calibri" w:eastAsia="Calibri" w:hAnsi="Calibri"/>
                <w:b w:val="1"/>
                <w:bCs w:val="1"/>
                <w:sz w:val="14"/>
                <w:szCs w:val="14"/>
                <w:rtl w:val="0"/>
              </w:rPr>
              <w:t xml:space="preserve">=</w:t>
            </w:r>
          </w:p>
          <w:p w:rsidR="00000000" w:rsidDel="00000000" w:rsidP="00000000" w:rsidRDefault="00000000" w:rsidRPr="00000000" w14:paraId="000000D9">
            <w:pPr>
              <w:widowControl w:val="0"/>
              <w:spacing w:after="200" w:before="120" w:line="240" w:lineRule="auto"/>
              <w:ind w:left="0" w:firstLine="0"/>
              <w:rPr>
                <w:rFonts w:ascii="Calibri" w:cs="Calibri" w:eastAsia="Calibri" w:hAnsi="Calibri"/>
                <w:b w:val="1"/>
                <w:bCs w:val="1"/>
                <w:sz w:val="14"/>
                <w:szCs w:val="14"/>
              </w:rPr>
            </w:pPr>
            <w:r>
              <w:rPr>
                <w:rtl w:val="0"/>
              </w:rPr>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200" w:before="120" w:line="240" w:lineRule="auto"/>
              <w:ind w:left="90" w:right="0" w:firstLine="0"/>
              <w:jc w:val="left"/>
              <w:rPr>
                <w:rFonts w:ascii="Calibri" w:cs="Calibri" w:eastAsia="Calibri" w:hAnsi="Calibri"/>
                <w:b w:val="1"/>
                <w:bCs w:val="1"/>
                <w:sz w:val="14"/>
                <w:szCs w:val="14"/>
              </w:rPr>
            </w:pPr>
            <w:r>
              <w:rPr>
                <w:rFonts w:ascii="Calibri" w:cs="Calibri" w:eastAsia="Calibri" w:hAnsi="Calibri"/>
                <w:b w:val="1"/>
                <w:bCs w:val="1"/>
                <w:sz w:val="14"/>
                <w:szCs w:val="14"/>
                <w:rtl w:val="0"/>
              </w:rPr>
              <w:t xml:space="preserve">RUR</w:t>
            </w:r>
          </w:p>
          <w:p w:rsidR="00000000" w:rsidDel="00000000" w:rsidP="00000000" w:rsidRDefault="00000000" w:rsidRPr="00000000" w14:paraId="000000DB">
            <w:pPr>
              <w:widowControl w:val="0"/>
              <w:spacing w:after="200" w:before="120" w:line="240" w:lineRule="auto"/>
              <w:ind w:left="0" w:firstLine="0"/>
              <w:rPr>
                <w:rFonts w:ascii="Calibri" w:cs="Calibri" w:eastAsia="Calibri" w:hAnsi="Calibri"/>
                <w:b w:val="1"/>
                <w:bCs w:val="1"/>
                <w:sz w:val="14"/>
                <w:szCs w:val="14"/>
              </w:rPr>
            </w:pPr>
            <w:r>
              <w:rPr>
                <w:rtl w:val="0"/>
              </w:rPr>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200" w:before="120" w:line="240" w:lineRule="auto"/>
              <w:ind w:left="0" w:right="0" w:firstLine="0"/>
              <w:jc w:val="left"/>
              <w:rPr>
                <w:b w:val="1"/>
                <w:bCs w:val="1"/>
                <w:sz w:val="20"/>
                <w:szCs w:val="20"/>
              </w:rPr>
            </w:pPr>
            <w:r>
              <w:rPr>
                <w:b w:val="1"/>
                <w:bCs w:val="1"/>
                <w:sz w:val="20"/>
                <w:szCs w:val="20"/>
                <w:rtl w:val="0"/>
              </w:rPr>
              <w:t xml:space="preserve">{{rub_amount}}</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200" w:before="120" w:line="240" w:lineRule="auto"/>
              <w:ind w:left="0" w:right="0" w:firstLine="0"/>
              <w:jc w:val="left"/>
              <w:rPr>
                <w:b w:val="1"/>
                <w:bCs w:val="1"/>
                <w:sz w:val="20"/>
                <w:szCs w:val="20"/>
              </w:rPr>
            </w:pPr>
            <w:r>
              <w:rPr>
                <w:rtl w:val="0"/>
              </w:rPr>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E">
            <w:pPr>
              <w:widowControl w:val="0"/>
              <w:spacing w:line="276" w:lineRule="auto"/>
              <w:rPr>
                <w:rFonts w:ascii="Calibri" w:cs="Calibri" w:eastAsia="Calibri" w:hAnsi="Calibri"/>
                <w:b w:val="1"/>
                <w:bCs w:val="1"/>
                <w:color w:val="1f6bc0"/>
                <w:sz w:val="20"/>
                <w:szCs w:val="20"/>
              </w:rPr>
            </w:pPr>
            <w:r>
              <w:rPr>
                <w:rFonts w:ascii="Calibri" w:cs="Calibri" w:eastAsia="Calibri" w:hAnsi="Calibri"/>
                <w:b w:val="1"/>
                <w:bCs w:val="1"/>
                <w:color w:val="1f6bc0"/>
                <w:sz w:val="20"/>
                <w:szCs w:val="20"/>
                <w:rtl w:val="0"/>
              </w:rPr>
              <w:t xml:space="preserve">{{tx_hash}}</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F">
            <w:pPr>
              <w:widowControl w:val="0"/>
              <w:spacing w:after="200" w:before="120" w:line="240" w:lineRule="auto"/>
              <w:ind w:left="90" w:firstLine="0"/>
              <w:rPr>
                <w:rFonts w:ascii="Calibri" w:cs="Calibri" w:eastAsia="Calibri" w:hAnsi="Calibri"/>
                <w:b w:val="1"/>
                <w:bCs w:val="1"/>
                <w:sz w:val="14"/>
                <w:szCs w:val="14"/>
              </w:rPr>
            </w:pPr>
            <w:r>
              <w:rPr>
                <w:rFonts w:ascii="Calibri" w:cs="Calibri" w:eastAsia="Calibri" w:hAnsi="Calibri"/>
                <w:b w:val="1"/>
                <w:bCs w:val="1"/>
                <w:sz w:val="14"/>
                <w:szCs w:val="14"/>
                <w:rtl w:val="0"/>
              </w:rPr>
              <w:t xml:space="preserve">Итого</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0">
            <w:pPr>
              <w:widowControl w:val="0"/>
              <w:spacing w:after="200" w:before="200" w:line="240" w:lineRule="auto"/>
              <w:ind w:left="90" w:firstLine="0"/>
              <w:rPr>
                <w:rFonts w:ascii="Calibri" w:cs="Calibri" w:eastAsia="Calibri" w:hAnsi="Calibri"/>
                <w:b w:val="1"/>
                <w:bCs w:val="1"/>
                <w:sz w:val="14"/>
                <w:szCs w:val="14"/>
              </w:rPr>
            </w:pPr>
            <w:r>
              <w:rPr>
                <w:rFonts w:ascii="Calibri" w:cs="Calibri" w:eastAsia="Calibri" w:hAnsi="Calibri"/>
                <w:b w:val="1"/>
                <w:bCs w:val="1"/>
                <w:sz w:val="14"/>
                <w:szCs w:val="14"/>
                <w:rtl w:val="0"/>
              </w:rPr>
              <w:t xml:space="preserve">USDT</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1">
            <w:pPr>
              <w:widowControl w:val="0"/>
              <w:spacing w:after="200" w:before="200" w:line="240" w:lineRule="auto"/>
              <w:ind w:left="90" w:right="-75" w:firstLine="0"/>
              <w:rPr>
                <w:rFonts w:ascii="Calibri" w:cs="Calibri" w:eastAsia="Calibri" w:hAnsi="Calibri"/>
                <w:b w:val="1"/>
                <w:bCs w:val="1"/>
                <w:sz w:val="14"/>
                <w:szCs w:val="14"/>
              </w:rPr>
            </w:pPr>
            <w:r>
              <w:rPr>
                <w:rFonts w:ascii="Calibri" w:cs="Calibri" w:eastAsia="Calibri" w:hAnsi="Calibri"/>
                <w:b w:val="1"/>
                <w:bCs w:val="1"/>
                <w:sz w:val="14"/>
                <w:szCs w:val="14"/>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2">
            <w:pPr>
              <w:widowControl w:val="0"/>
              <w:spacing w:line="276" w:lineRule="auto"/>
              <w:rPr>
                <w:rFonts w:ascii="Calibri" w:cs="Calibri" w:eastAsia="Calibri" w:hAnsi="Calibri"/>
                <w:b w:val="1"/>
                <w:bCs w:val="1"/>
                <w:sz w:val="14"/>
                <w:szCs w:val="14"/>
              </w:rPr>
            </w:pPr>
            <w:r>
              <w:rPr>
                <w:rFonts w:ascii="Calibri" w:cs="Calibri" w:eastAsia="Calibri" w:hAnsi="Calibri"/>
                <w:b w:val="1"/>
                <w:bCs w:val="1"/>
                <w:sz w:val="14"/>
                <w:szCs w:val="14"/>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200" w:before="200" w:line="240" w:lineRule="auto"/>
              <w:ind w:left="90" w:right="0" w:firstLine="0"/>
              <w:jc w:val="left"/>
              <w:rPr>
                <w:rFonts w:ascii="Calibri" w:cs="Calibri" w:eastAsia="Calibri" w:hAnsi="Calibri"/>
                <w:b w:val="1"/>
                <w:bCs w:val="1"/>
                <w:sz w:val="14"/>
                <w:szCs w:val="14"/>
              </w:rPr>
            </w:pPr>
            <w:r>
              <w:rPr>
                <w:rFonts w:ascii="Calibri" w:cs="Calibri" w:eastAsia="Calibri" w:hAnsi="Calibri"/>
                <w:b w:val="1"/>
                <w:bCs w:val="1"/>
                <w:sz w:val="14"/>
                <w:szCs w:val="14"/>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4">
            <w:pPr>
              <w:widowControl w:val="0"/>
              <w:spacing w:after="200" w:before="120" w:line="240" w:lineRule="auto"/>
              <w:ind w:left="90" w:firstLine="0"/>
              <w:rPr>
                <w:rFonts w:ascii="Calibri" w:cs="Calibri" w:eastAsia="Calibri" w:hAnsi="Calibri"/>
                <w:b w:val="1"/>
                <w:bCs w:val="1"/>
                <w:sz w:val="14"/>
                <w:szCs w:val="14"/>
              </w:rPr>
            </w:pPr>
            <w:r>
              <w:rPr>
                <w:rFonts w:ascii="Calibri" w:cs="Calibri" w:eastAsia="Calibri" w:hAnsi="Calibri"/>
                <w:b w:val="1"/>
                <w:bCs w:val="1"/>
                <w:color w:val="101010"/>
                <w:sz w:val="21"/>
                <w:szCs w:val="21"/>
                <w:rtl w:val="0"/>
              </w:rPr>
              <w:t xml:space="preserve">140 000 </w:t>
            </w:r>
            <w:r>
              <w:rPr>
                <w:rFonts w:ascii="Calibri" w:cs="Calibri" w:eastAsia="Calibri" w:hAnsi="Calibri"/>
                <w:b w:val="1"/>
                <w:bCs w:val="1"/>
                <w:rtl w:val="0"/>
              </w:rPr>
              <w:t xml:space="preserve">=</w:t>
            </w:r>
            <w:r>
              <w:rPr>
                <w:rtl w:val="0"/>
              </w:rPr>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200" w:before="200" w:line="240" w:lineRule="auto"/>
              <w:ind w:left="90" w:right="0" w:firstLine="0"/>
              <w:jc w:val="left"/>
              <w:rPr>
                <w:rFonts w:ascii="Calibri" w:cs="Calibri" w:eastAsia="Calibri" w:hAnsi="Calibri"/>
                <w:b w:val="1"/>
                <w:bCs w:val="1"/>
                <w:sz w:val="14"/>
                <w:szCs w:val="14"/>
              </w:rPr>
            </w:pPr>
            <w:r>
              <w:rPr>
                <w:rFonts w:ascii="Calibri" w:cs="Calibri" w:eastAsia="Calibri" w:hAnsi="Calibri"/>
                <w:b w:val="1"/>
                <w:bCs w:val="1"/>
                <w:sz w:val="14"/>
                <w:szCs w:val="14"/>
                <w:rtl w:val="0"/>
              </w:rPr>
              <w:t xml:space="preserve">RUR</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6">
            <w:pPr>
              <w:widowControl w:val="0"/>
              <w:spacing w:after="200" w:before="120" w:line="240" w:lineRule="auto"/>
              <w:rPr>
                <w:rFonts w:ascii="Calibri" w:cs="Calibri" w:eastAsia="Calibri" w:hAnsi="Calibri"/>
                <w:color w:val="1f6bc0"/>
                <w:sz w:val="20"/>
                <w:szCs w:val="20"/>
              </w:rPr>
            </w:pPr>
            <w:r>
              <w:rPr>
                <w:b w:val="1"/>
                <w:bCs w:val="1"/>
                <w:sz w:val="20"/>
                <w:szCs w:val="20"/>
                <w:rtl w:val="0"/>
              </w:rPr>
              <w:t xml:space="preserve">р.11 091 730,38</w:t>
            </w:r>
            <w:r>
              <w:rPr>
                <w:rtl w:val="0"/>
              </w:rPr>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200" w:before="200" w:line="240" w:lineRule="auto"/>
              <w:ind w:left="90" w:right="0" w:firstLine="0"/>
              <w:jc w:val="left"/>
              <w:rPr>
                <w:rFonts w:ascii="Calibri" w:cs="Calibri" w:eastAsia="Calibri" w:hAnsi="Calibri"/>
                <w:b w:val="1"/>
                <w:bCs w:val="1"/>
                <w:sz w:val="14"/>
                <w:szCs w:val="14"/>
              </w:rPr>
            </w:pPr>
            <w:r>
              <w:rPr>
                <w:rFonts w:ascii="Calibri" w:cs="Calibri" w:eastAsia="Calibri" w:hAnsi="Calibri"/>
                <w:b w:val="1"/>
                <w:bCs w:val="1"/>
                <w:sz w:val="14"/>
                <w:szCs w:val="14"/>
                <w:rtl w:val="0"/>
              </w:rPr>
              <w:t xml:space="preserve">-</w:t>
            </w:r>
          </w:p>
        </w:tc>
      </w:tr>
    </w:tbl>
    <w:p w:rsidR="00000000" w:rsidDel="00000000" w:rsidP="00000000" w:rsidRDefault="00000000" w:rsidRPr="00000000" w14:paraId="000000E8">
      <w:pPr>
        <w:widowControl w:val="0"/>
        <w:spacing w:before="6" w:line="240" w:lineRule="auto"/>
        <w:jc w:val="center"/>
        <w:rPr>
          <w:rFonts w:ascii="Verdana" w:cs="Verdana" w:eastAsia="Verdana" w:hAnsi="Verdana"/>
          <w:b w:val="1"/>
          <w:bCs w:val="1"/>
          <w:sz w:val="12"/>
          <w:szCs w:val="12"/>
        </w:rPr>
      </w:pPr>
      <w:r>
        <w:rPr>
          <w:rtl w:val="0"/>
        </w:rPr>
      </w:r>
    </w:p>
    <w:p w:rsidR="00000000" w:rsidDel="00000000" w:rsidP="00000000" w:rsidRDefault="00000000" w:rsidRPr="00000000" w14:paraId="000000E9">
      <w:pPr>
        <w:widowControl w:val="0"/>
        <w:spacing w:line="240" w:lineRule="auto"/>
        <w:ind w:left="560" w:hanging="220"/>
        <w:jc w:val="center"/>
        <w:rPr>
          <w:rFonts w:ascii="Verdana" w:cs="Verdana" w:eastAsia="Verdana" w:hAnsi="Verdana"/>
          <w:b w:val="1"/>
          <w:bCs w:val="1"/>
          <w:sz w:val="12"/>
          <w:szCs w:val="12"/>
        </w:rPr>
      </w:pPr>
      <w:r>
        <w:rPr>
          <w:rFonts w:ascii="Verdana" w:cs="Verdana" w:eastAsia="Verdana" w:hAnsi="Verdana"/>
          <w:b w:val="1"/>
          <w:bCs w:val="1"/>
          <w:sz w:val="12"/>
          <w:szCs w:val="12"/>
          <w:rtl w:val="0"/>
        </w:rPr>
        <w:t xml:space="preserve">2. Параметры заявки (сделки):</w:t>
      </w:r>
    </w:p>
    <w:p w:rsidR="00000000" w:rsidDel="00000000" w:rsidP="00000000" w:rsidRDefault="00000000" w:rsidRPr="00000000" w14:paraId="000000EA">
      <w:pPr>
        <w:widowControl w:val="0"/>
        <w:spacing w:before="6" w:line="240" w:lineRule="auto"/>
        <w:jc w:val="center"/>
        <w:rPr>
          <w:rFonts w:ascii="Verdana" w:cs="Verdana" w:eastAsia="Verdana" w:hAnsi="Verdana"/>
          <w:b w:val="1"/>
          <w:bCs w:val="1"/>
          <w:sz w:val="12"/>
          <w:szCs w:val="12"/>
        </w:rPr>
      </w:pPr>
      <w:r>
        <w:rPr>
          <w:rtl w:val="0"/>
        </w:rPr>
      </w:r>
    </w:p>
    <w:tbl>
      <w:tblPr>
        <w:tblStyle w:val="Table6"/>
        <w:tblW w:w="10365.0" w:type="dxa"/>
        <w:jc w:val="left"/>
        <w:tblInd w:w="-504.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6"/>
        <w:gridCol w:w="6219.000000000001"/>
        <w:tblGridChange w:id="0">
          <w:tblGrid>
            <w:gridCol w:w="4146"/>
            <w:gridCol w:w="6219.000000000001"/>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B">
            <w:pPr>
              <w:widowControl w:val="0"/>
              <w:spacing w:after="200" w:before="120" w:line="240" w:lineRule="auto"/>
              <w:ind w:left="90" w:firstLine="0"/>
              <w:rPr>
                <w:rFonts w:ascii="Calibri" w:cs="Calibri" w:eastAsia="Calibri" w:hAnsi="Calibri"/>
                <w:b w:val="1"/>
                <w:bCs w:val="1"/>
                <w:sz w:val="16"/>
                <w:szCs w:val="16"/>
              </w:rPr>
            </w:pPr>
            <w:r>
              <w:rPr>
                <w:rFonts w:ascii="Calibri" w:cs="Calibri" w:eastAsia="Calibri" w:hAnsi="Calibri"/>
                <w:b w:val="1"/>
                <w:bCs w:val="1"/>
                <w:sz w:val="16"/>
                <w:szCs w:val="16"/>
                <w:rtl w:val="0"/>
              </w:rPr>
              <w:t xml:space="preserve">Комиссия Hodler,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C">
            <w:pPr>
              <w:widowControl w:val="0"/>
              <w:spacing w:after="200" w:before="120" w:line="240" w:lineRule="auto"/>
              <w:ind w:left="90" w:firstLine="0"/>
              <w:rPr>
                <w:rFonts w:ascii="Calibri" w:cs="Calibri" w:eastAsia="Calibri" w:hAnsi="Calibri"/>
                <w:sz w:val="16"/>
                <w:szCs w:val="16"/>
              </w:rPr>
            </w:pPr>
            <w:r>
              <w:rPr>
                <w:rFonts w:ascii="Calibri" w:cs="Calibri" w:eastAsia="Calibri" w:hAnsi="Calibri"/>
                <w:sz w:val="16"/>
                <w:szCs w:val="16"/>
                <w:rtl w:val="0"/>
              </w:rPr>
              <w:t xml:space="preserve">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D">
            <w:pPr>
              <w:widowControl w:val="0"/>
              <w:spacing w:after="200" w:before="120" w:line="240" w:lineRule="auto"/>
              <w:ind w:left="90" w:firstLine="0"/>
              <w:rPr>
                <w:rFonts w:ascii="Calibri" w:cs="Calibri" w:eastAsia="Calibri" w:hAnsi="Calibri"/>
                <w:b w:val="1"/>
                <w:bCs w:val="1"/>
                <w:sz w:val="16"/>
                <w:szCs w:val="16"/>
              </w:rPr>
            </w:pPr>
            <w:r>
              <w:rPr>
                <w:rFonts w:ascii="Calibri" w:cs="Calibri" w:eastAsia="Calibri" w:hAnsi="Calibri"/>
                <w:b w:val="1"/>
                <w:bCs w:val="1"/>
                <w:sz w:val="16"/>
                <w:szCs w:val="16"/>
                <w:rtl w:val="0"/>
              </w:rPr>
              <w:t xml:space="preserve">Комиссия Hodler, USDT/RUR</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E">
            <w:pPr>
              <w:widowControl w:val="0"/>
              <w:spacing w:after="200" w:before="120" w:line="240" w:lineRule="auto"/>
              <w:ind w:left="90" w:firstLine="0"/>
              <w:rPr>
                <w:rFonts w:ascii="Calibri" w:cs="Calibri" w:eastAsia="Calibri" w:hAnsi="Calibri"/>
                <w:sz w:val="16"/>
                <w:szCs w:val="16"/>
              </w:rPr>
            </w:pPr>
            <w:r>
              <w:rPr>
                <w:rFonts w:ascii="Calibri" w:cs="Calibri" w:eastAsia="Calibri" w:hAnsi="Calibri"/>
                <w:sz w:val="16"/>
                <w:szCs w:val="16"/>
                <w:rtl w:val="0"/>
              </w:rPr>
              <w:t xml:space="preserve">-</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F">
            <w:pPr>
              <w:widowControl w:val="0"/>
              <w:spacing w:after="200" w:before="120" w:line="240" w:lineRule="auto"/>
              <w:ind w:left="90" w:firstLine="0"/>
              <w:rPr>
                <w:rFonts w:ascii="Calibri" w:cs="Calibri" w:eastAsia="Calibri" w:hAnsi="Calibri"/>
                <w:b w:val="1"/>
                <w:bCs w:val="1"/>
                <w:sz w:val="16"/>
                <w:szCs w:val="16"/>
              </w:rPr>
            </w:pPr>
            <w:r>
              <w:rPr>
                <w:rFonts w:ascii="Calibri" w:cs="Calibri" w:eastAsia="Calibri" w:hAnsi="Calibri"/>
                <w:b w:val="1"/>
                <w:bCs w:val="1"/>
                <w:sz w:val="16"/>
                <w:szCs w:val="16"/>
                <w:rtl w:val="0"/>
              </w:rPr>
              <w:t xml:space="preserve">Комиссия сети</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0">
            <w:pPr>
              <w:widowControl w:val="0"/>
              <w:spacing w:after="200" w:before="120" w:line="240" w:lineRule="auto"/>
              <w:ind w:left="0" w:firstLine="0"/>
              <w:rPr>
                <w:rFonts w:ascii="Calibri" w:cs="Calibri" w:eastAsia="Calibri" w:hAnsi="Calibri"/>
                <w:sz w:val="16"/>
                <w:szCs w:val="16"/>
              </w:rPr>
            </w:pPr>
            <w:r>
              <w:rPr>
                <w:rFonts w:ascii="Calibri" w:cs="Calibri" w:eastAsia="Calibri" w:hAnsi="Calibri"/>
                <w:sz w:val="16"/>
                <w:szCs w:val="16"/>
                <w:rtl w:val="0"/>
              </w:rPr>
              <w:t xml:space="preserve">  -</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200" w:before="120" w:line="240" w:lineRule="auto"/>
              <w:ind w:left="90" w:right="0" w:firstLine="0"/>
              <w:jc w:val="left"/>
              <w:rPr>
                <w:rFonts w:ascii="Calibri" w:cs="Calibri" w:eastAsia="Calibri" w:hAnsi="Calibri"/>
                <w:b w:val="1"/>
                <w:bCs w:val="1"/>
                <w:sz w:val="14"/>
                <w:szCs w:val="14"/>
              </w:rPr>
            </w:pPr>
            <w:r>
              <w:rPr>
                <w:rFonts w:ascii="Calibri" w:cs="Calibri" w:eastAsia="Calibri" w:hAnsi="Calibri"/>
                <w:b w:val="1"/>
                <w:bCs w:val="1"/>
                <w:sz w:val="14"/>
                <w:szCs w:val="14"/>
                <w:rtl w:val="0"/>
              </w:rPr>
              <w:t xml:space="preserve">Курс обмена ВА </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200" w:before="120" w:line="240" w:lineRule="auto"/>
              <w:ind w:left="90" w:right="0" w:firstLine="0"/>
              <w:jc w:val="left"/>
              <w:rPr>
                <w:rFonts w:ascii="Calibri" w:cs="Calibri" w:eastAsia="Calibri" w:hAnsi="Calibri"/>
                <w:sz w:val="14"/>
                <w:szCs w:val="14"/>
              </w:rPr>
            </w:pPr>
            <w:r>
              <w:rPr>
                <w:rFonts w:ascii="Calibri" w:cs="Calibri" w:eastAsia="Calibri" w:hAnsi="Calibri"/>
                <w:sz w:val="14"/>
                <w:szCs w:val="14"/>
                <w:rtl w:val="0"/>
              </w:rPr>
              <w:t xml:space="preserve">79,22</w:t>
            </w:r>
          </w:p>
        </w:tc>
      </w:tr>
    </w:tbl>
    <w:p w:rsidR="00000000" w:rsidDel="00000000" w:rsidP="00000000" w:rsidRDefault="00000000" w:rsidRPr="00000000" w14:paraId="000000F3">
      <w:pPr>
        <w:spacing w:line="240" w:lineRule="auto"/>
        <w:jc w:val="center"/>
        <w:rPr>
          <w:rFonts w:ascii="Verdana" w:cs="Verdana" w:eastAsia="Verdana" w:hAnsi="Verdana"/>
          <w:b w:val="1"/>
          <w:bCs w:val="1"/>
          <w:sz w:val="12"/>
          <w:szCs w:val="12"/>
        </w:rPr>
      </w:pPr>
      <w:r>
        <w:rPr>
          <w:rtl w:val="0"/>
        </w:rPr>
      </w:r>
    </w:p>
    <w:p w:rsidR="00000000" w:rsidDel="00000000" w:rsidP="00000000" w:rsidRDefault="00000000" w:rsidRPr="00000000" w14:paraId="000000F4">
      <w:pPr>
        <w:spacing w:line="240" w:lineRule="auto"/>
        <w:ind w:firstLine="720"/>
        <w:jc w:val="center"/>
        <w:rPr>
          <w:rFonts w:ascii="Verdana" w:cs="Verdana" w:eastAsia="Verdana" w:hAnsi="Verdana"/>
          <w:b w:val="1"/>
          <w:bCs w:val="1"/>
          <w:sz w:val="12"/>
          <w:szCs w:val="12"/>
        </w:rPr>
      </w:pPr>
      <w:r>
        <w:rPr>
          <w:rtl w:val="0"/>
        </w:rPr>
      </w:r>
    </w:p>
    <w:p w:rsidR="00000000" w:rsidDel="00000000" w:rsidP="00000000" w:rsidRDefault="00000000" w:rsidRPr="00000000" w14:paraId="000000F5">
      <w:pPr>
        <w:spacing w:line="240" w:lineRule="auto"/>
        <w:ind w:firstLine="720"/>
        <w:jc w:val="center"/>
        <w:rPr>
          <w:rFonts w:ascii="Verdana" w:cs="Verdana" w:eastAsia="Verdana" w:hAnsi="Verdana"/>
          <w:b w:val="1"/>
          <w:bCs w:val="1"/>
          <w:sz w:val="12"/>
          <w:szCs w:val="12"/>
        </w:rPr>
      </w:pPr>
      <w:r>
        <w:rPr>
          <w:rFonts w:ascii="Verdana" w:cs="Verdana" w:eastAsia="Verdana" w:hAnsi="Verdana"/>
          <w:b w:val="1"/>
          <w:bCs w:val="1"/>
          <w:sz w:val="12"/>
          <w:szCs w:val="12"/>
          <w:rtl w:val="0"/>
        </w:rPr>
        <w:t xml:space="preserve">3. Заверения сторон </w:t>
      </w:r>
    </w:p>
    <w:p w:rsidR="00000000" w:rsidDel="00000000" w:rsidP="00000000" w:rsidRDefault="00000000" w:rsidRPr="00000000" w14:paraId="000000F6">
      <w:pPr>
        <w:spacing w:line="240" w:lineRule="auto"/>
        <w:ind w:firstLine="720"/>
        <w:jc w:val="center"/>
        <w:rPr>
          <w:rFonts w:ascii="Verdana" w:cs="Verdana" w:eastAsia="Verdana" w:hAnsi="Verdana"/>
          <w:b w:val="1"/>
          <w:bCs w:val="1"/>
          <w:sz w:val="12"/>
          <w:szCs w:val="12"/>
        </w:rPr>
      </w:pPr>
      <w:r>
        <w:rPr>
          <w:rtl w:val="0"/>
        </w:rPr>
      </w:r>
    </w:p>
    <w:p w:rsidR="00000000" w:rsidDel="00000000" w:rsidP="00000000" w:rsidRDefault="00000000" w:rsidRPr="00000000" w14:paraId="000000F7">
      <w:pPr>
        <w:spacing w:line="240" w:lineRule="auto"/>
        <w:jc w:val="left"/>
        <w:rPr>
          <w:rFonts w:ascii="Verdana" w:cs="Verdana" w:eastAsia="Verdana" w:hAnsi="Verdana"/>
          <w:sz w:val="14"/>
          <w:szCs w:val="14"/>
        </w:rPr>
      </w:pPr>
      <w:r>
        <w:rPr>
          <w:rFonts w:ascii="Verdana" w:cs="Verdana" w:eastAsia="Verdana" w:hAnsi="Verdana"/>
          <w:sz w:val="14"/>
          <w:szCs w:val="14"/>
          <w:rtl w:val="0"/>
        </w:rPr>
        <w:t xml:space="preserve">Подтверждением передачи Виртуального актива является запись хеш транзакции в блокчейн сети с отражением кошелька клиента. </w:t>
      </w:r>
      <w:r>
        <w:drawing>
          <wp:anchor allowOverlap="1" behindDoc="0" distB="114300" distT="114300" distL="114300" distR="114300" hidden="0" layoutInCell="1" locked="0" relativeHeight="0" simplePos="0">
            <wp:simplePos x="0" y="0"/>
            <wp:positionH relativeFrom="column">
              <wp:posOffset>3078105</wp:posOffset>
            </wp:positionH>
            <wp:positionV relativeFrom="paragraph">
              <wp:posOffset>184785</wp:posOffset>
            </wp:positionV>
            <wp:extent cx="1309688" cy="1312978"/>
            <wp:effectExtent b="0" l="0" r="0" t="0"/>
            <wp:wrapNone/>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09688" cy="1312978"/>
                    </a:xfrm>
                    <a:prstGeom prst="rect"/>
                    <a:ln/>
                  </pic:spPr>
                </pic:pic>
              </a:graphicData>
            </a:graphic>
          </wp:anchor>
        </w:drawing>
      </w:r>
    </w:p>
    <w:p w:rsidR="00000000" w:rsidDel="00000000" w:rsidP="00000000" w:rsidRDefault="00000000" w:rsidRPr="00000000" w14:paraId="000000F8">
      <w:pPr>
        <w:jc w:val="center"/>
        <w:rPr>
          <w:rFonts w:ascii="Verdana" w:cs="Verdana" w:eastAsia="Verdana" w:hAnsi="Verdana"/>
          <w:sz w:val="12"/>
          <w:szCs w:val="12"/>
        </w:rPr>
      </w:pPr>
      <w:r>
        <w:rPr>
          <w:rtl w:val="0"/>
        </w:rPr>
      </w:r>
    </w:p>
    <w:p w:rsidR="00000000" w:rsidDel="00000000" w:rsidP="00000000" w:rsidRDefault="00000000" w:rsidRPr="00000000" w14:paraId="000000F9">
      <w:pPr>
        <w:ind w:left="645" w:right="1374" w:firstLine="0"/>
        <w:jc w:val="center"/>
        <w:rPr>
          <w:rFonts w:ascii="Verdana" w:cs="Verdana" w:eastAsia="Verdana" w:hAnsi="Verdana"/>
          <w:sz w:val="12"/>
          <w:szCs w:val="12"/>
        </w:rPr>
      </w:pPr>
      <w:r>
        <w:rPr>
          <w:rtl w:val="0"/>
        </w:rPr>
      </w:r>
      <w:r>
        <w:drawing>
          <wp:anchor allowOverlap="1" behindDoc="1" distB="0" distT="0" distL="0" distR="0" hidden="0" layoutInCell="1" locked="0" relativeHeight="0" simplePos="0">
            <wp:simplePos x="0" y="0"/>
            <wp:positionH relativeFrom="column">
              <wp:posOffset>2701925</wp:posOffset>
            </wp:positionH>
            <wp:positionV relativeFrom="paragraph">
              <wp:posOffset>77650</wp:posOffset>
            </wp:positionV>
            <wp:extent cx="518877" cy="675165"/>
            <wp:effectExtent b="0" l="0" r="0" t="0"/>
            <wp:wrapNone/>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8877" cy="675165"/>
                    </a:xfrm>
                    <a:prstGeom prst="rect"/>
                    <a:ln/>
                  </pic:spPr>
                </pic:pic>
              </a:graphicData>
            </a:graphic>
          </wp:anchor>
        </w:drawing>
      </w:r>
    </w:p>
    <w:p w:rsidR="00000000" w:rsidDel="00000000" w:rsidP="00000000" w:rsidRDefault="00000000" w:rsidRPr="00000000" w14:paraId="000000FA">
      <w:pPr>
        <w:ind w:left="2805" w:right="1374" w:firstLine="75"/>
        <w:jc w:val="center"/>
        <w:rPr>
          <w:rFonts w:ascii="Verdana" w:cs="Verdana" w:eastAsia="Verdana" w:hAnsi="Verdana"/>
          <w:b w:val="1"/>
          <w:bCs w:val="1"/>
          <w:sz w:val="12"/>
          <w:szCs w:val="12"/>
        </w:rPr>
      </w:pPr>
      <w:r>
        <w:rPr>
          <w:rFonts w:ascii="Verdana" w:cs="Verdana" w:eastAsia="Verdana" w:hAnsi="Verdana"/>
          <w:b w:val="1"/>
          <w:bCs w:val="1"/>
          <w:sz w:val="12"/>
          <w:szCs w:val="12"/>
          <w:rtl w:val="0"/>
        </w:rPr>
        <w:t xml:space="preserve">Со стороны Оператора Зенков И.В.</w:t>
      </w:r>
    </w:p>
    <w:p w:rsidR="00000000" w:rsidDel="00000000" w:rsidP="00000000" w:rsidRDefault="00000000" w:rsidRPr="00000000" w14:paraId="000000FB">
      <w:pPr>
        <w:ind w:left="4965" w:right="1374" w:firstLine="75"/>
        <w:jc w:val="left"/>
        <w:rPr>
          <w:rFonts w:ascii="Verdana" w:cs="Verdana" w:eastAsia="Verdana" w:hAnsi="Verdana"/>
          <w:b w:val="1"/>
          <w:bCs w:val="1"/>
          <w:sz w:val="12"/>
          <w:szCs w:val="12"/>
        </w:rPr>
      </w:pPr>
      <w:r>
        <w:rPr>
          <w:rFonts w:ascii="Verdana" w:cs="Verdana" w:eastAsia="Verdana" w:hAnsi="Verdana"/>
          <w:b w:val="1"/>
          <w:bCs w:val="1"/>
          <w:sz w:val="12"/>
          <w:szCs w:val="12"/>
          <w:rtl w:val="0"/>
        </w:rPr>
        <w:t xml:space="preserve">   Директ</w:t>
      </w:r>
    </w:p>
    <w:p w:rsidR="00000000" w:rsidDel="00000000" w:rsidP="00000000" w:rsidRDefault="00000000" w:rsidRPr="00000000" w14:paraId="000000FC">
      <w:pPr>
        <w:ind w:left="4965" w:right="1374" w:firstLine="75"/>
        <w:jc w:val="left"/>
        <w:rPr>
          <w:rFonts w:ascii="Verdana" w:cs="Verdana" w:eastAsia="Verdana" w:hAnsi="Verdana"/>
          <w:b w:val="1"/>
          <w:bCs w:val="1"/>
          <w:sz w:val="12"/>
          <w:szCs w:val="12"/>
        </w:rPr>
      </w:pPr>
      <w:r>
        <w:rPr>
          <w:rtl w:val="0"/>
        </w:rPr>
      </w:r>
    </w:p>
    <w:p w:rsidR="00000000" w:rsidDel="00000000" w:rsidP="00000000" w:rsidRDefault="00000000" w:rsidRPr="00000000" w14:paraId="000000FD">
      <w:pPr>
        <w:ind w:left="0" w:right="1374" w:firstLine="0"/>
        <w:jc w:val="left"/>
        <w:rPr>
          <w:rFonts w:ascii="Calibri" w:cs="Calibri" w:eastAsia="Calibri" w:hAnsi="Calibri"/>
          <w:b w:val="1"/>
          <w:bCs w:val="1"/>
          <w:sz w:val="14"/>
          <w:szCs w:val="14"/>
        </w:rPr>
      </w:pPr>
      <w:r>
        <w:rPr>
          <w:rFonts w:ascii="Verdana" w:cs="Verdana" w:eastAsia="Verdana" w:hAnsi="Verdana"/>
          <w:sz w:val="18"/>
          <w:szCs w:val="18"/>
          <w:u w:val="single"/>
          <w:rtl w:val="0"/>
        </w:rPr>
        <w:t xml:space="preserve">{{client_name}}</w:t>
      </w:r>
      <w:r>
        <w:rPr>
          <w:rtl w:val="0"/>
        </w:rPr>
      </w:r>
    </w:p>
    <w:p w:rsidR="00000000" w:rsidDel="00000000" w:rsidP="00000000" w:rsidRDefault="00000000" w:rsidRPr="00000000" w14:paraId="000000FE">
      <w:pPr>
        <w:ind w:left="0" w:right="1374" w:firstLine="0"/>
        <w:jc w:val="left"/>
        <w:rPr>
          <w:rFonts w:ascii="Calibri" w:cs="Calibri" w:eastAsia="Calibri" w:hAnsi="Calibri"/>
          <w:b w:val="1"/>
          <w:bCs w:val="1"/>
          <w:sz w:val="14"/>
          <w:szCs w:val="14"/>
        </w:rPr>
      </w:pPr>
      <w:r>
        <w:rPr>
          <w:rFonts w:ascii="Calibri" w:cs="Calibri" w:eastAsia="Calibri" w:hAnsi="Calibri"/>
          <w:b w:val="1"/>
          <w:bCs w:val="1"/>
          <w:sz w:val="14"/>
          <w:szCs w:val="14"/>
          <w:rtl w:val="0"/>
        </w:rPr>
        <w:t xml:space="preserve">мп/фио </w:t>
      </w:r>
    </w:p>
    <w:p w:rsidR="00000000" w:rsidDel="00000000" w:rsidP="00000000" w:rsidRDefault="00000000" w:rsidRPr="00000000" w14:paraId="000000FF">
      <w:pPr>
        <w:widowControl w:val="0"/>
        <w:spacing w:before="6" w:line="240" w:lineRule="auto"/>
        <w:jc w:val="center"/>
        <w:rPr>
          <w:rFonts w:ascii="Verdana" w:cs="Verdana" w:eastAsia="Verdana" w:hAnsi="Verdana"/>
          <w:sz w:val="6"/>
          <w:szCs w:val="6"/>
        </w:rPr>
      </w:pPr>
      <w:r>
        <w:rPr>
          <w:rtl w:val="0"/>
        </w:rPr>
      </w:r>
    </w:p>
    <w:p w:rsidR="00000000" w:rsidDel="00000000" w:rsidP="00000000" w:rsidRDefault="00000000" w:rsidRPr="00000000" w14:paraId="00000100">
      <w:pPr>
        <w:widowControl w:val="0"/>
        <w:spacing w:before="6" w:line="240" w:lineRule="auto"/>
        <w:jc w:val="center"/>
        <w:rPr>
          <w:rFonts w:ascii="Verdana" w:cs="Verdana" w:eastAsia="Verdana" w:hAnsi="Verdana"/>
          <w:sz w:val="6"/>
          <w:szCs w:val="6"/>
        </w:rPr>
      </w:pPr>
      <w:r>
        <w:rPr>
          <w:rtl w:val="0"/>
        </w:rPr>
      </w:r>
    </w:p>
    <w:p w:rsidR="00000000" w:rsidDel="00000000" w:rsidP="00000000" w:rsidRDefault="00000000" w:rsidRPr="00000000" w14:paraId="00000101">
      <w:pPr>
        <w:widowControl w:val="0"/>
        <w:spacing w:before="6" w:line="240" w:lineRule="auto"/>
        <w:jc w:val="center"/>
        <w:rPr>
          <w:rFonts w:ascii="Verdana" w:cs="Verdana" w:eastAsia="Verdana" w:hAnsi="Verdana"/>
          <w:sz w:val="6"/>
          <w:szCs w:val="6"/>
        </w:rPr>
      </w:pPr>
      <w:r>
        <w:rPr>
          <w:rtl w:val="0"/>
        </w:rPr>
      </w:r>
    </w:p>
    <w:p w:rsidR="00000000" w:rsidDel="00000000" w:rsidP="00000000" w:rsidRDefault="00000000" w:rsidRPr="00000000" w14:paraId="00000102">
      <w:pPr>
        <w:widowControl w:val="0"/>
        <w:spacing w:before="6" w:line="240" w:lineRule="auto"/>
        <w:jc w:val="center"/>
        <w:rPr>
          <w:rFonts w:ascii="Verdana" w:cs="Verdana" w:eastAsia="Verdana" w:hAnsi="Verdana"/>
          <w:sz w:val="6"/>
          <w:szCs w:val="6"/>
        </w:rPr>
      </w:pPr>
      <w:r>
        <w:rPr>
          <w:rtl w:val="0"/>
        </w:rPr>
      </w:r>
    </w:p>
    <w:p w:rsidR="00000000" w:rsidDel="00000000" w:rsidP="00000000" w:rsidRDefault="00000000" w:rsidRPr="00000000" w14:paraId="00000103">
      <w:pPr>
        <w:ind w:left="3600" w:right="1374" w:firstLine="720"/>
        <w:jc w:val="center"/>
        <w:rPr>
          <w:rFonts w:ascii="Verdana" w:cs="Verdana" w:eastAsia="Verdana" w:hAnsi="Verdana"/>
          <w:sz w:val="12"/>
          <w:szCs w:val="12"/>
        </w:rPr>
      </w:pPr>
      <w:r>
        <w:rPr>
          <w:rtl w:val="0"/>
        </w:rPr>
      </w:r>
    </w:p>
    <w:p w:rsidR="00000000" w:rsidDel="00000000" w:rsidP="00000000" w:rsidRDefault="00000000" w:rsidRPr="00000000" w14:paraId="00000104">
      <w:pPr>
        <w:ind w:left="3600" w:right="1374" w:firstLine="720"/>
        <w:jc w:val="left"/>
        <w:rPr>
          <w:rFonts w:ascii="Calibri" w:cs="Calibri" w:eastAsia="Calibri" w:hAnsi="Calibri"/>
          <w:sz w:val="16"/>
          <w:szCs w:val="16"/>
        </w:rPr>
      </w:pPr>
      <w:r>
        <w:rPr>
          <w:rtl w:val="0"/>
        </w:rPr>
      </w:r>
    </w:p>
    <w:sectPr>
      <w:headerReference r:id="rId10" w:type="default"/>
      <w:footerReference r:id="rId11" w:type="default"/>
      <w:pgSz w:h="16834" w:w="11909" w:orient="portrait"/>
      <w:pgMar w:bottom="1440" w:top="1440" w:left="1440" w:right="1440" w:header="737"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Verdana"/>
  <w:font w:name="Arial Unicode MS"/>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widowControl w:val="0"/>
      <w:spacing w:before="6"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ОсОО «Стейблекс», hodlerexchange.io ИНН: 02504202410133 Лицензия: 150 от 28-03-2025, 720009, г. Бишкек, Ленинский район, ул. Московская, д. 197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widowControl w:val="0"/>
      <w:spacing w:before="6" w:line="240" w:lineRule="auto"/>
      <w:jc w:val="center"/>
      <w:rPr>
        <w:rFonts w:ascii="Verdana" w:cs="Verdana" w:eastAsia="Verdana" w:hAnsi="Verdana"/>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-942974</wp:posOffset>
          </wp:positionH>
          <wp:positionV relativeFrom="paragraph">
            <wp:posOffset>-467994</wp:posOffset>
          </wp:positionV>
          <wp:extent cx="7609399" cy="612250"/>
          <wp:effectExtent b="0" l="0" r="0" t="0"/>
          <wp:wrapNone/>
          <wp:docPr id="7"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7609399" cy="612250"/>
                  </a:xfrm>
                  <a:prstGeom prst="rect"/>
                  <a:ln/>
                </pic:spPr>
              </pic:pic>
            </a:graphicData>
          </a:graphic>
        </wp:anchor>
      </w:drawing>
    </w:r>
  </w:p>
  <w:p w:rsidR="00000000" w:rsidDel="00000000" w:rsidP="00000000" w:rsidRDefault="00000000" w:rsidRPr="00000000" w14:paraId="00000106">
    <w:pPr>
      <w:widowControl w:val="0"/>
      <w:spacing w:before="6" w:line="240" w:lineRule="auto"/>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07">
    <w:pPr>
      <w:widowControl w:val="0"/>
      <w:spacing w:before="6" w:line="240" w:lineRule="auto"/>
      <w:jc w:val="center"/>
      <w:rPr>
        <w:sz w:val="40"/>
        <w:szCs w:val="40"/>
      </w:rPr>
    </w:pPr>
    <w:r w:rsidDel="00000000" w:rsidR="00000000" w:rsidRPr="00000000">
      <w:rPr>
        <w:rFonts w:ascii="Verdana" w:cs="Verdana" w:eastAsia="Verdana" w:hAnsi="Verdana"/>
        <w:sz w:val="18"/>
        <w:szCs w:val="18"/>
        <w:rtl w:val="0"/>
      </w:rPr>
      <w:t xml:space="preserve">ОсОО «Стейблекс», </w:t>
    </w:r>
    <w:hyperlink r:id="rId2">
      <w:r w:rsidDel="00000000" w:rsidR="00000000" w:rsidRPr="00000000">
        <w:rPr>
          <w:rFonts w:ascii="Verdana" w:cs="Verdana" w:eastAsia="Verdana" w:hAnsi="Verdana"/>
          <w:color w:val="1155cc"/>
          <w:sz w:val="18"/>
          <w:szCs w:val="18"/>
          <w:u w:val="single"/>
          <w:rtl w:val="0"/>
        </w:rPr>
        <w:t xml:space="preserve">hodlerexchange.io</w:t>
      </w:r>
    </w:hyperlink>
    <w:r w:rsidDel="00000000" w:rsidR="00000000" w:rsidRPr="00000000">
      <w:rPr>
        <w:rFonts w:ascii="Verdana" w:cs="Verdana" w:eastAsia="Verdana" w:hAnsi="Verdana"/>
        <w:sz w:val="18"/>
        <w:szCs w:val="18"/>
        <w:rtl w:val="0"/>
      </w:rPr>
      <w:t xml:space="preserve"> ИНН: 02504202410133 Лицензия: 150 от 28-03-2025, 720009, г. Бишкек, Ленинский район, ул. Московская, д. 197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4">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hodlerexchange.io/home/profile/referral"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s://hodlerexchange.io/home/documents" TargetMode="External"/></Relationships>
</file>

<file path=word/_rels/fontTable.xml.rels><?xml version="1.0" encoding="UTF-8"?><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Relationships xmlns="http://schemas.openxmlformats.org/package/2006/relationships"><Relationship Id="rId1" Type="http://schemas.openxmlformats.org/officeDocument/2006/relationships/image" Target="media/image4.jpg"/><Relationship Id="rId2" Type="http://schemas.openxmlformats.org/officeDocument/2006/relationships/hyperlink" Target="http://hodlerexchange.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