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2">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{{contract_id}} от {{contract_date}} </w:t>
      </w:r>
    </w:p>
    <w:p w:rsidR="00000000" w:rsidDel="00000000" w:rsidP="00000000" w:rsidRDefault="00000000" w:rsidRPr="00000000" w14:paraId="00000003">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{{deal_direction_title}}</w:t>
      </w:r>
    </w:p>
    <w:p w:rsidR="00000000" w:rsidDel="00000000" w:rsidP="00000000" w:rsidRDefault="00000000" w:rsidRPr="00000000" w14:paraId="00000004">
      <w:pPr>
        <w:widowControl w:val="0"/>
        <w:spacing w:before="6" w:line="240" w:lineRule="auto"/>
        <w:ind w:left="-426" w:firstLine="0"/>
        <w:jc w:val="center"/>
        <w:rPr>
          <w:rFonts w:ascii="Calibri" w:cs="Calibri" w:eastAsia="Calibri" w:hAnsi="Calibri"/>
          <w:b w:val="1"/>
          <w:bCs w:val="1"/>
          <w:sz w:val="16"/>
          <w:szCs w:val="16"/>
        </w:rPr>
      </w:pPr>
      <w:r>
        <w:rPr>
          <w:rtl w:val="0"/>
        </w:rPr>
      </w:r>
    </w:p>
    <w:p w:rsidR="00000000" w:rsidDel="00000000" w:rsidP="00000000" w:rsidRDefault="00000000" w:rsidRPr="00000000" w14:paraId="00000005">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Перевод виртуальных активов на кошелек Клиента означает акцепт публичной оферты, размещенной на сайте hodlerexchange.io, которая является неотъемлемой частью настоящего документа.</w:t>
      </w:r>
    </w:p>
    <w:p w:rsidR="00000000" w:rsidDel="00000000" w:rsidP="00000000" w:rsidRDefault="00000000" w:rsidRPr="00000000" w14:paraId="00000006">
      <w:pPr>
        <w:widowControl w:val="0"/>
        <w:spacing w:after="240" w:before="240" w:line="240" w:lineRule="auto"/>
        <w:jc w:val="both"/>
        <w:rPr>
          <w:rFonts w:ascii="Calibri" w:cs="Calibri" w:eastAsia="Calibri" w:hAnsi="Calibri"/>
          <w:sz w:val="16"/>
          <w:szCs w:val="16"/>
        </w:rPr>
      </w:pPr>
      <w:r>
        <w:rPr>
          <w:rFonts w:ascii="Calibri" w:cs="Calibri" w:eastAsia="Calibri" w:hAnsi="Calibri"/>
          <w:sz w:val="16"/>
          <w:szCs w:val="16"/>
          <w:rtl w:val="0"/>
        </w:rPr>
        <w:t xml:space="preserve">Плательщик/получатель платежа заверяет и гарантирует, что:</w:t>
      </w:r>
    </w:p>
    <w:p w:rsidR="00000000" w:rsidDel="00000000" w:rsidP="00000000" w:rsidRDefault="00000000" w:rsidRPr="00000000" w14:paraId="00000007">
      <w:pPr>
        <w:widowControl w:val="0"/>
        <w:numPr>
          <w:ilvl w:val="0"/>
          <w:numId w:val="1"/>
        </w:numPr>
        <w:spacing w:after="0" w:before="24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лицом США</w:t>
      </w:r>
      <w:r>
        <w:rPr>
          <w:rFonts w:ascii="Calibri" w:cs="Calibri" w:eastAsia="Calibri" w:hAnsi="Calibri"/>
          <w:sz w:val="16"/>
          <w:szCs w:val="16"/>
          <w:rtl w:val="0"/>
        </w:rPr>
        <w:t xml:space="preserve"> (U.S. Person), налоговым резидентом США или иным лицом, обязанным декларировать доходы в США, и не действует в интересах таких лиц.</w:t>
      </w:r>
    </w:p>
    <w:p w:rsidR="00000000" w:rsidDel="00000000" w:rsidP="00000000" w:rsidRDefault="00000000" w:rsidRPr="00000000" w14:paraId="00000008">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Действует от собственного имени и в своих интересах</w:t>
      </w:r>
      <w:r>
        <w:rPr>
          <w:rFonts w:ascii="Calibri" w:cs="Calibri" w:eastAsia="Calibri" w:hAnsi="Calibri"/>
          <w:sz w:val="16"/>
          <w:szCs w:val="16"/>
          <w:rtl w:val="0"/>
        </w:rPr>
        <w:t xml:space="preserve">, а не в интересах третьих лиц.</w:t>
      </w:r>
    </w:p>
    <w:p w:rsidR="00000000" w:rsidDel="00000000" w:rsidP="00000000" w:rsidRDefault="00000000" w:rsidRPr="00000000" w14:paraId="00000009">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включён в санкционные списки</w:t>
      </w:r>
      <w:r>
        <w:rPr>
          <w:rFonts w:ascii="Calibri" w:cs="Calibri" w:eastAsia="Calibri" w:hAnsi="Calibri"/>
          <w:sz w:val="16"/>
          <w:szCs w:val="16"/>
          <w:rtl w:val="0"/>
        </w:rPr>
        <w:t xml:space="preserve"> (США, ЕС, Великобритании, ООН, РФ и иных юрисдикций) и не использует сервисы для обхода санкций.</w:t>
      </w:r>
    </w:p>
    <w:p w:rsidR="00000000" w:rsidDel="00000000" w:rsidP="00000000" w:rsidRDefault="00000000" w:rsidRPr="00000000" w14:paraId="0000000A">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Не является публичным должностным лицом (ПДЛ/PEP)</w:t>
      </w:r>
      <w:r>
        <w:rPr>
          <w:rFonts w:ascii="Calibri" w:cs="Calibri" w:eastAsia="Calibri" w:hAnsi="Calibri"/>
          <w:sz w:val="16"/>
          <w:szCs w:val="16"/>
          <w:rtl w:val="0"/>
        </w:rPr>
        <w:t xml:space="preserve"> либо связанным с ним лицом.</w:t>
      </w:r>
    </w:p>
    <w:p w:rsidR="00000000" w:rsidDel="00000000" w:rsidP="00000000" w:rsidRDefault="00000000" w:rsidRPr="00000000" w14:paraId="0000000B">
      <w:pPr>
        <w:widowControl w:val="0"/>
        <w:numPr>
          <w:ilvl w:val="0"/>
          <w:numId w:val="1"/>
        </w:numPr>
        <w:spacing w:after="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Дает согласие</w:t>
      </w:r>
      <w:r>
        <w:rPr>
          <w:rFonts w:ascii="Calibri" w:cs="Calibri" w:eastAsia="Calibri" w:hAnsi="Calibri"/>
          <w:sz w:val="16"/>
          <w:szCs w:val="16"/>
          <w:rtl w:val="0"/>
        </w:rPr>
        <w:t xml:space="preserve"> на обработку и хранение персональных данных в объёме, необходимом для исполнения договора и требований законодательства.</w:t>
      </w:r>
    </w:p>
    <w:p w:rsidR="00000000" w:rsidDel="00000000" w:rsidP="00000000" w:rsidRDefault="00000000" w:rsidRPr="00000000" w14:paraId="0000000C">
      <w:pPr>
        <w:widowControl w:val="0"/>
        <w:numPr>
          <w:ilvl w:val="0"/>
          <w:numId w:val="1"/>
        </w:numPr>
        <w:spacing w:after="240" w:before="0" w:line="240" w:lineRule="auto"/>
        <w:ind w:left="720" w:hanging="360"/>
        <w:jc w:val="both"/>
        <w:rPr>
          <w:rFonts w:ascii="Cambria" w:cs="Cambria" w:eastAsia="Cambria" w:hAnsi="Cambria"/>
          <w:sz w:val="16"/>
          <w:szCs w:val="16"/>
        </w:rPr>
      </w:pPr>
      <w:r>
        <w:rPr>
          <w:rFonts w:ascii="Calibri" w:cs="Calibri" w:eastAsia="Calibri" w:hAnsi="Calibri"/>
          <w:b w:val="1"/>
          <w:bCs w:val="1"/>
          <w:sz w:val="16"/>
          <w:szCs w:val="16"/>
          <w:rtl w:val="0"/>
        </w:rPr>
        <w:t xml:space="preserve">Приобретает виртуальные активы исключительно для собственных нужд</w:t>
      </w:r>
      <w:r>
        <w:rPr>
          <w:rFonts w:ascii="Calibri" w:cs="Calibri" w:eastAsia="Calibri" w:hAnsi="Calibri"/>
          <w:sz w:val="16"/>
          <w:szCs w:val="16"/>
          <w:rtl w:val="0"/>
        </w:rPr>
        <w:t xml:space="preserve"> (накоплений, сбережений, обмена), а не для оплаты товаров и услуг на территориях, где это запрещено законом.</w:t>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6" w:line="240" w:lineRule="auto"/>
        <w:ind w:left="-426" w:firstLine="0"/>
        <w:jc w:val="center"/>
        <w:rPr>
          <w:rFonts w:ascii="Calibri" w:cs="Calibri" w:eastAsia="Calibri" w:hAnsi="Calibri"/>
          <w:b w:val="1"/>
          <w:bCs w:val="1"/>
          <w:sz w:val="16"/>
          <w:szCs w:val="16"/>
        </w:rPr>
      </w:pPr>
      <w:r>
        <w:rPr>
          <w:rtl w:val="0"/>
        </w:rPr>
      </w:r>
    </w:p>
    <w:tbl>
      <w:tblPr>
        <w:tblStyle w:val="Table1"/>
        <w:tblW w:w="990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7065"/>
        <w:tblGridChange w:id="0">
          <w:tblGrid>
            <w:gridCol w:w="2835"/>
            <w:gridCol w:w="7065"/>
          </w:tblGrid>
        </w:tblGridChange>
      </w:tblGrid>
      <w:tr>
        <w:trPr>
          <w:cantSplit w:val="0"/>
          <w:tblHeader w:val="0"/>
        </w:trPr>
        <w:tc>
          <w:tcPr>
            <w:tcBorders>
              <w:right w:color="000000" w:space="0" w:sz="4" w:val="single"/>
            </w:tcBorders>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Продавец ВА (Оператор обмена виртуальных активов):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{{va_seller_name}}</w:t>
            </w:r>
          </w:p>
          <w:p w:rsidR="00000000" w:rsidDel="00000000" w:rsidP="00000000" w:rsidRDefault="00000000" w:rsidRPr="00000000" w14:paraId="00000010">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{{va_seller_address}}</w:t>
            </w:r>
          </w:p>
          <w:p w:rsidR="00000000" w:rsidDel="00000000" w:rsidP="00000000" w:rsidRDefault="00000000" w:rsidRPr="00000000" w14:paraId="00000011">
            <w:pPr>
              <w:widowControl w:val="0"/>
              <w:jc w:val="both"/>
              <w:rPr>
                <w:rFonts w:ascii="Calibri" w:cs="Calibri" w:eastAsia="Calibri" w:hAnsi="Calibri"/>
                <w:sz w:val="16"/>
                <w:szCs w:val="16"/>
              </w:rPr>
            </w:pPr>
            <w:r>
              <w:rPr>
                <w:rFonts w:ascii="Calibri" w:cs="Calibri" w:eastAsia="Calibri" w:hAnsi="Calibri"/>
                <w:sz w:val="16"/>
                <w:szCs w:val="16"/>
                <w:rtl w:val="0"/>
              </w:rPr>
              <w:t xml:space="preserve">{{va_seller_reg}}</w:t>
            </w:r>
            <w:r>
              <w:rPr>
                <w:rtl w:val="0"/>
              </w:rPr>
            </w:r>
          </w:p>
        </w:tc>
      </w:tr>
      <w:tr>
        <w:trPr>
          <w:cantSplit w:val="0"/>
          <w:tblHeader w:val="0"/>
        </w:trPr>
        <w:tc>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Покупатель ВА</w:t>
            </w:r>
            <w:r>
              <w:rPr>
                <w:rtl w:val="0"/>
              </w:rPr>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 </w:t>
            </w:r>
            <w:r>
              <w:rPr>
                <w:rtl w:val="0"/>
              </w:rPr>
            </w:r>
          </w:p>
        </w:tc>
        <w:tc>
          <w:tcPr>
            <w:tcBorders>
              <w:top w:color="000000" w:space="0" w:sz="4" w:val="single"/>
              <w:bottom w:color="000000" w:space="0" w:sz="4" w:val="single"/>
            </w:tcBorders>
          </w:tcPr>
          <w:p w:rsidR="00000000" w:rsidDel="00000000" w:rsidP="00000000" w:rsidRDefault="00000000" w:rsidRPr="00000000" w14:paraId="00000015">
            <w:pPr>
              <w:widowControl w:val="0"/>
              <w:spacing w:before="6" w:lineRule="auto"/>
              <w:rPr>
                <w:rFonts w:ascii="Calibri" w:cs="Calibri" w:eastAsia="Calibri" w:hAnsi="Calibri"/>
                <w:b w:val="1"/>
                <w:bCs w:val="1"/>
                <w:sz w:val="16"/>
                <w:szCs w:val="16"/>
              </w:rPr>
            </w:pPr>
            <w:r>
              <w:rPr>
                <w:rtl w:val="0"/>
              </w:rPr>
            </w:r>
          </w:p>
          <w:p w:rsidR="00000000" w:rsidDel="00000000" w:rsidP="00000000" w:rsidRDefault="00000000" w:rsidRPr="00000000" w14:paraId="00000016">
            <w:pPr>
              <w:spacing w:after="200" w:line="276" w:lineRule="auto"/>
              <w:rPr>
                <w:rFonts w:ascii="Calibri" w:cs="Calibri" w:eastAsia="Calibri" w:hAnsi="Calibri"/>
                <w:b w:val="1"/>
                <w:bCs w:val="1"/>
                <w:sz w:val="16"/>
                <w:szCs w:val="16"/>
                <w:highlight w:val="darkGray"/>
              </w:rPr>
            </w:pPr>
            <w:r>
              <w:rPr>
                <w:rFonts w:ascii="Calibri" w:cs="Calibri" w:eastAsia="Calibri" w:hAnsi="Calibri"/>
                <w:b w:val="1"/>
                <w:bCs w:val="1"/>
                <w:sz w:val="16"/>
                <w:szCs w:val="16"/>
                <w:rtl w:val="0"/>
              </w:rPr>
              <w:t xml:space="preserve">Общество с ограниченной ответственностью “СТЕЙБЛЕКС”</w:t>
            </w:r>
            <w:r>
              <w:rPr>
                <w:rtl w:val="0"/>
              </w:rPr>
            </w:r>
          </w:p>
        </w:tc>
      </w:tr>
      <w:tr>
        <w:trPr>
          <w:cantSplit w:val="0"/>
          <w:tblHeader w:val="0"/>
        </w:trPr>
        <w:tc>
          <w:tcPr>
            <w:tcBorders>
              <w:right w:color="000000" w:space="0" w:sz="8" w:val="single"/>
            </w:tcBorders>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Бенефициар/клиент</w:t>
            </w:r>
            <w:r>
              <w:rPr>
                <w:rFonts w:ascii="Calibri" w:cs="Calibri" w:eastAsia="Calibri" w:hAnsi="Calibri"/>
                <w:sz w:val="16"/>
                <w:szCs w:val="16"/>
                <w:rtl w:val="0"/>
              </w:rPr>
              <w:t xml:space="preserve">:</w:t>
            </w:r>
          </w:p>
        </w:tc>
        <w:tc>
          <w:tcPr>
            <w:tcBorders>
              <w:top w:color="000000" w:space="0" w:sz="4" w:val="single"/>
              <w:left w:color="000000" w:space="0" w:sz="8" w:val="single"/>
              <w:bottom w:color="000000" w:space="0" w:sz="8" w:val="single"/>
              <w:right w:color="000000" w:space="0" w:sz="8" w:val="single"/>
            </w:tcBorders>
          </w:tcPr>
          <w:p w:rsidR="00000000" w:rsidDel="00000000" w:rsidP="00000000" w:rsidRDefault="00000000" w:rsidRPr="00000000" w14:paraId="00000018">
            <w:pPr>
              <w:widowControl w:val="0"/>
              <w:jc w:val="both"/>
              <w:rPr>
                <w:rFonts w:ascii="Calibri" w:cs="Calibri" w:eastAsia="Calibri" w:hAnsi="Calibri"/>
                <w:sz w:val="16"/>
                <w:szCs w:val="16"/>
              </w:rPr>
            </w:pPr>
            <w:r>
              <w:rPr>
                <w:rFonts w:ascii="Calibri" w:cs="Calibri" w:eastAsia="Calibri" w:hAnsi="Calibri"/>
                <w:sz w:val="16"/>
                <w:szCs w:val="16"/>
                <w:rtl w:val="0"/>
              </w:rPr>
              <w:t xml:space="preserve">{{client_display_name}} </w:t>
            </w:r>
          </w:p>
          <w:p w:rsidR="00000000" w:rsidDel="00000000" w:rsidP="00000000" w:rsidRDefault="00000000" w:rsidRPr="00000000" w14:paraId="00000019">
            <w:pPr>
              <w:widowControl w:val="0"/>
              <w:jc w:val="both"/>
              <w:rPr>
                <w:rFonts w:ascii="Calibri" w:cs="Calibri" w:eastAsia="Calibri" w:hAnsi="Calibri"/>
                <w:sz w:val="16"/>
                <w:szCs w:val="16"/>
              </w:rPr>
            </w:pPr>
            <w:r>
              <w:rPr>
                <w:rFonts w:ascii="Calibri" w:cs="Calibri" w:eastAsia="Calibri" w:hAnsi="Calibri"/>
                <w:sz w:val="16"/>
                <w:szCs w:val="16"/>
                <w:rtl w:val="0"/>
              </w:rPr>
              <w:t xml:space="preserve">Местонахождение: {{client_address}} ОГРН {{client_reg_number}} ИНН {{client_inn}}КПП {{client_kpp}}</w:t>
            </w:r>
          </w:p>
          <w:p w:rsidR="00000000" w:rsidDel="00000000" w:rsidP="00000000" w:rsidRDefault="00000000" w:rsidRPr="00000000" w14:paraId="0000001A">
            <w:pPr>
              <w:widowControl w:val="0"/>
              <w:jc w:val="both"/>
              <w:rPr>
                <w:rFonts w:ascii="Calibri" w:cs="Calibri" w:eastAsia="Calibri" w:hAnsi="Calibri"/>
                <w:sz w:val="16"/>
                <w:szCs w:val="16"/>
              </w:rPr>
            </w:pPr>
            <w:r>
              <w:rPr>
                <w:rFonts w:ascii="Calibri" w:cs="Calibri" w:eastAsia="Calibri" w:hAnsi="Calibri"/>
                <w:sz w:val="16"/>
                <w:szCs w:val="16"/>
                <w:rtl w:val="0"/>
              </w:rPr>
              <w:t xml:space="preserve">Банковские реквизиты р/с {{client_bank_account}} в {{client_bank_name}}к/с {{client_bank_ks}}</w:t>
            </w:r>
          </w:p>
          <w:p w:rsidR="00000000" w:rsidDel="00000000" w:rsidP="00000000" w:rsidRDefault="00000000" w:rsidRPr="00000000" w14:paraId="0000001B">
            <w:pPr>
              <w:widowControl w:val="0"/>
              <w:jc w:val="both"/>
              <w:rPr>
                <w:rFonts w:ascii="Calibri" w:cs="Calibri" w:eastAsia="Calibri" w:hAnsi="Calibri"/>
                <w:sz w:val="16"/>
                <w:szCs w:val="16"/>
              </w:rPr>
            </w:pPr>
            <w:r>
              <w:rPr>
                <w:rFonts w:ascii="Calibri" w:cs="Calibri" w:eastAsia="Calibri" w:hAnsi="Calibri"/>
                <w:sz w:val="16"/>
                <w:szCs w:val="16"/>
                <w:rtl w:val="0"/>
              </w:rPr>
              <w:t xml:space="preserve">БИК {{client_bank_bik}} {{license_contract}} </w:t>
            </w:r>
          </w:p>
        </w:tc>
      </w:tr>
      <w:tr>
        <w:trPr>
          <w:cantSplit w:val="0"/>
          <w:trHeight w:val="315" w:hRule="atLeast"/>
          <w:tblHeader w:val="0"/>
        </w:trPr>
        <w:tc>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ИНН/КПП получателя:</w:t>
            </w:r>
          </w:p>
        </w:tc>
        <w:tc>
          <w:tcPr>
            <w:tcBorders>
              <w:top w:color="000000" w:space="0" w:sz="8" w:val="single"/>
            </w:tcBorders>
          </w:tcPr>
          <w:p w:rsidR="00000000" w:rsidDel="00000000" w:rsidP="00000000" w:rsidRDefault="00000000" w:rsidRPr="00000000" w14:paraId="0000001D">
            <w:pPr>
              <w:widowControl w:val="0"/>
              <w:ind w:left="0" w:firstLine="0"/>
              <w:jc w:val="both"/>
              <w:rPr>
                <w:rFonts w:ascii="Calibri" w:cs="Calibri" w:eastAsia="Calibri" w:hAnsi="Calibri"/>
                <w:sz w:val="16"/>
                <w:szCs w:val="16"/>
              </w:rPr>
            </w:pPr>
            <w:r>
              <w:rPr>
                <w:rFonts w:ascii="Calibri" w:cs="Calibri" w:eastAsia="Calibri" w:hAnsi="Calibri"/>
                <w:sz w:val="16"/>
                <w:szCs w:val="16"/>
                <w:rtl w:val="0"/>
              </w:rPr>
              <w:t xml:space="preserve">ИНН </w:t>
            </w:r>
            <w:r>
              <w:rPr>
                <w:rFonts w:ascii="Tahoma" w:cs="Tahoma" w:eastAsia="Tahoma" w:hAnsi="Tahoma"/>
                <w:sz w:val="16"/>
                <w:szCs w:val="16"/>
                <w:rtl w:val="0"/>
              </w:rPr>
              <w:t xml:space="preserve">{{client_inn}} </w:t>
            </w:r>
            <w:r>
              <w:rPr>
                <w:rFonts w:ascii="Calibri" w:cs="Calibri" w:eastAsia="Calibri" w:hAnsi="Calibri"/>
                <w:sz w:val="16"/>
                <w:szCs w:val="16"/>
                <w:rtl w:val="0"/>
              </w:rPr>
              <w:t xml:space="preserve">КПП </w:t>
            </w:r>
            <w:r>
              <w:rPr>
                <w:rFonts w:ascii="Tahoma" w:cs="Tahoma" w:eastAsia="Tahoma" w:hAnsi="Tahoma"/>
                <w:sz w:val="16"/>
                <w:szCs w:val="16"/>
                <w:rtl w:val="0"/>
              </w:rPr>
              <w:t xml:space="preserve">237801001</w:t>
            </w:r>
            <w:r>
              <w:rPr>
                <w:rtl w:val="0"/>
              </w:rPr>
            </w:r>
          </w:p>
        </w:tc>
      </w:tr>
      <w:tr>
        <w:trPr>
          <w:cantSplit w:val="0"/>
          <w:trHeight w:val="426.62499999999994" w:hRule="atLeast"/>
          <w:tblHeader w:val="0"/>
        </w:trPr>
        <w:tc>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Код вида валютной операции (КВВО)</w:t>
            </w:r>
          </w:p>
        </w:tc>
        <w:tc>
          <w:tcPr/>
          <w:p w:rsidR="00000000" w:rsidDel="00000000" w:rsidP="00000000" w:rsidRDefault="00000000" w:rsidRPr="00000000" w14:paraId="0000001F">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{{kvvo}}</w:t>
            </w:r>
          </w:p>
        </w:tc>
      </w:tr>
      <w:tr>
        <w:trPr>
          <w:cantSplit w:val="0"/>
          <w:tblHeader w:val="0"/>
        </w:trPr>
        <w:tc>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 xml:space="preserve">Назначение платежа:</w:t>
            </w:r>
          </w:p>
        </w:tc>
        <w:tc>
          <w:tcPr>
            <w:tcBorders>
              <w:bottom w:color="000000" w:space="0" w:sz="0" w:val="nil"/>
            </w:tcBorders>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{{kvvo}} {{payment_purpose}} НДС не облагается.</w:t>
            </w:r>
          </w:p>
        </w:tc>
      </w:tr>
      <w:tr>
        <w:trPr>
          <w:cantSplit w:val="0"/>
          <w:trHeight w:val="663.3275021530511" w:hRule="atLeast"/>
          <w:tblHeader w:val="0"/>
        </w:trPr>
        <w:tc>
          <w:tcPr>
            <w:tcBorders>
              <w:right w:color="000000" w:space="0" w:sz="0" w:val="nil"/>
            </w:tcBorders>
          </w:tcPr>
          <w:p w:rsidR="00000000" w:rsidDel="00000000" w:rsidP="00000000" w:rsidRDefault="00000000" w:rsidRPr="00000000" w14:paraId="00000022">
            <w:pPr>
              <w:widowControl w:val="0"/>
              <w:spacing w:before="6" w:lineRule="auto"/>
              <w:rPr>
                <w:rFonts w:ascii="Calibri" w:cs="Calibri" w:eastAsia="Calibri" w:hAnsi="Calibri"/>
                <w:b w:val="1"/>
                <w:bCs w:val="1"/>
                <w:sz w:val="16"/>
                <w:szCs w:val="16"/>
              </w:rPr>
            </w:pPr>
            <w:r>
              <w:rPr>
                <w:rFonts w:ascii="Calibri" w:cs="Calibri" w:eastAsia="Calibri" w:hAnsi="Calibri"/>
                <w:b w:val="1"/>
                <w:bCs w:val="1"/>
                <w:sz w:val="16"/>
                <w:szCs w:val="16"/>
                <w:rtl w:val="0"/>
              </w:rPr>
              <w:t xml:space="preserve">Сумма:</w:t>
            </w:r>
            <w:r>
              <w:drawing>
                <wp:anchor allowOverlap="1" behindDoc="1" distB="0" distT="0" distL="0" distR="0" hidden="0" layoutInCell="1" locked="0" relativeHeight="0" simplePos="0">
                  <wp:simplePos x="0" y="0"/>
                  <wp:positionH relativeFrom="column">
                    <wp:posOffset>1619250</wp:posOffset>
                  </wp:positionH>
                  <wp:positionV relativeFrom="paragraph">
                    <wp:posOffset>572336</wp:posOffset>
                  </wp:positionV>
                  <wp:extent cx="1309688" cy="1312978"/>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widowControl w:val="0"/>
              <w:spacing w:line="276" w:lineRule="auto"/>
              <w:rPr>
                <w:rFonts w:ascii="Calibri" w:cs="Calibri" w:eastAsia="Calibri" w:hAnsi="Calibri"/>
                <w:sz w:val="16"/>
                <w:szCs w:val="16"/>
              </w:rPr>
            </w:pPr>
            <w:r>
              <w:rPr>
                <w:rFonts w:ascii="Calibri" w:cs="Calibri" w:eastAsia="Calibri" w:hAnsi="Calibri"/>
                <w:b w:val="1"/>
                <w:bCs w:val="1"/>
                <w:rtl w:val="0"/>
              </w:rPr>
              <w:t xml:space="preserve">{{rub_amount}} руб</w:t>
            </w:r>
            <w:r>
              <w:rPr>
                <w:rFonts w:ascii="Calibri" w:cs="Calibri" w:eastAsia="Calibri" w:hAnsi="Calibri"/>
                <w:sz w:val="16"/>
                <w:szCs w:val="16"/>
                <w:rtl w:val="0"/>
              </w:rPr>
              <w:t xml:space="preserve">  НДС не облагается</w:t>
            </w:r>
          </w:p>
          <w:p w:rsidR="00000000" w:rsidDel="00000000" w:rsidP="00000000" w:rsidRDefault="00000000" w:rsidRPr="00000000" w14:paraId="00000024">
            <w:pPr>
              <w:spacing w:line="276" w:lineRule="auto"/>
              <w:ind w:right="1374"/>
              <w:rPr>
                <w:rFonts w:ascii="Calibri" w:cs="Calibri" w:eastAsia="Calibri" w:hAnsi="Calibri"/>
                <w:b w:val="1"/>
                <w:bCs w:val="1"/>
                <w:sz w:val="16"/>
                <w:szCs w:val="16"/>
              </w:rPr>
            </w:pPr>
            <w:r>
              <w:rPr>
                <w:rtl w:val="0"/>
              </w:rPr>
            </w:r>
            <w:r>
              <w:drawing>
                <wp:anchor allowOverlap="1" behindDoc="0" distB="0" distT="0" distL="0" distR="0" hidden="0" layoutInCell="1" locked="0" relativeHeight="0" simplePos="0">
                  <wp:simplePos x="0" y="0"/>
                  <wp:positionH relativeFrom="column">
                    <wp:posOffset>1285875</wp:posOffset>
                  </wp:positionH>
                  <wp:positionV relativeFrom="paragraph">
                    <wp:posOffset>37852</wp:posOffset>
                  </wp:positionV>
                  <wp:extent cx="786130" cy="1030605"/>
                  <wp:effectExtent b="0" l="0" r="0" t="0"/>
                  <wp:wrapNone/>
                  <wp:docPr id="1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25">
            <w:pPr>
              <w:spacing w:line="276" w:lineRule="auto"/>
              <w:ind w:right="1374"/>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 </w:t>
            </w:r>
          </w:p>
          <w:p w:rsidR="00000000" w:rsidDel="00000000" w:rsidP="00000000" w:rsidRDefault="00000000" w:rsidRPr="00000000" w14:paraId="00000026">
            <w:pPr>
              <w:spacing w:line="276" w:lineRule="auto"/>
              <w:ind w:right="1374"/>
              <w:rPr>
                <w:rFonts w:ascii="Calibri" w:cs="Calibri" w:eastAsia="Calibri" w:hAnsi="Calibri"/>
                <w:sz w:val="16"/>
                <w:szCs w:val="16"/>
              </w:rPr>
            </w:pPr>
            <w:r>
              <w:rPr>
                <w:rFonts w:ascii="Calibri" w:cs="Calibri" w:eastAsia="Calibri" w:hAnsi="Calibri"/>
                <w:b w:val="1"/>
                <w:bCs w:val="1"/>
                <w:sz w:val="16"/>
                <w:szCs w:val="16"/>
                <w:rtl w:val="0"/>
              </w:rPr>
              <w:t xml:space="preserve">Директор “ОсОО Стейблекс”</w:t>
            </w:r>
            <w:r>
              <w:rPr>
                <w:rtl w:val="0"/>
              </w:rPr>
            </w:r>
          </w:p>
          <w:p w:rsidR="00000000" w:rsidDel="00000000" w:rsidP="00000000" w:rsidRDefault="00000000" w:rsidRPr="00000000" w14:paraId="00000027">
            <w:pPr>
              <w:spacing w:line="276" w:lineRule="auto"/>
              <w:ind w:right="1374"/>
              <w:rPr>
                <w:rFonts w:ascii="Calibri" w:cs="Calibri" w:eastAsia="Calibri" w:hAnsi="Calibri"/>
                <w:sz w:val="16"/>
                <w:szCs w:val="16"/>
              </w:rPr>
            </w:pPr>
            <w:r>
              <w:rPr>
                <w:rtl w:val="0"/>
              </w:rPr>
            </w:r>
          </w:p>
          <w:p w:rsidR="00000000" w:rsidDel="00000000" w:rsidP="00000000" w:rsidRDefault="00000000" w:rsidRPr="00000000" w14:paraId="00000028">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9">
            <w:pPr>
              <w:widowControl w:val="0"/>
              <w:spacing w:before="6" w:lineRule="auto"/>
              <w:rPr>
                <w:rFonts w:ascii="Calibri" w:cs="Calibri" w:eastAsia="Calibri" w:hAnsi="Calibri"/>
                <w:sz w:val="16"/>
                <w:szCs w:val="16"/>
              </w:rPr>
            </w:pPr>
            <w:r>
              <w:rPr>
                <w:rtl w:val="0"/>
              </w:rPr>
            </w:r>
          </w:p>
          <w:p w:rsidR="00000000" w:rsidDel="00000000" w:rsidP="00000000" w:rsidRDefault="00000000" w:rsidRPr="00000000" w14:paraId="0000002A">
            <w:pPr>
              <w:spacing w:line="276" w:lineRule="auto"/>
              <w:ind w:right="1374"/>
              <w:rPr>
                <w:rFonts w:ascii="Calibri" w:cs="Calibri" w:eastAsia="Calibri" w:hAnsi="Calibri"/>
                <w:b w:val="1"/>
                <w:bCs w:val="1"/>
                <w:sz w:val="16"/>
                <w:szCs w:val="16"/>
              </w:rPr>
            </w:pPr>
            <w:r>
              <w:rPr>
                <w:rtl w:val="0"/>
              </w:rPr>
            </w:r>
          </w:p>
        </w:tc>
      </w:tr>
    </w:tbl>
    <w:p w:rsidR="00000000" w:rsidDel="00000000" w:rsidP="00000000" w:rsidRDefault="00000000" w:rsidRPr="00000000" w14:paraId="0000002B">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C">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D">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E">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2F">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0">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2">
      <w:pPr>
        <w:widowControl w:val="0"/>
        <w:spacing w:before="6" w:line="240" w:lineRule="auto"/>
        <w:ind w:left="0" w:firstLine="0"/>
        <w:jc w:val="left"/>
        <w:rPr>
          <w:rFonts w:ascii="Calibri" w:cs="Calibri" w:eastAsia="Calibri" w:hAnsi="Calibri"/>
          <w:b w:val="1"/>
          <w:bCs w:val="1"/>
          <w:sz w:val="16"/>
          <w:szCs w:val="16"/>
        </w:rPr>
      </w:pPr>
      <w:r>
        <w:rPr>
          <w:rFonts w:ascii="Calibri" w:cs="Calibri" w:eastAsia="Calibri" w:hAnsi="Calibri"/>
          <w:b w:val="1"/>
          <w:bCs w:val="1"/>
          <w:sz w:val="16"/>
          <w:szCs w:val="16"/>
          <w:rtl w:val="0"/>
        </w:rPr>
        <w:t>{{contract_date}}</w:t>
      </w:r>
    </w:p>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u w:val="single"/>
        </w:rPr>
      </w:pPr>
      <w:r>
        <w:rPr>
          <w:rtl w:val="0"/>
        </w:rPr>
      </w:r>
    </w:p>
    <w:p w:rsidR="00000000" w:rsidDel="00000000" w:rsidP="00000000" w:rsidRDefault="00000000" w:rsidRPr="00000000" w14:paraId="00000034">
      <w:pPr>
        <w:widowControl w:val="0"/>
        <w:spacing w:before="6" w:line="240" w:lineRule="auto"/>
        <w:rPr>
          <w:rFonts w:ascii="Calibri" w:cs="Calibri" w:eastAsia="Calibri" w:hAnsi="Calibri"/>
          <w:b w:val="1"/>
          <w:bCs w:val="1"/>
          <w:sz w:val="16"/>
          <w:szCs w:val="16"/>
        </w:rPr>
      </w:pPr>
      <w:r>
        <w:rPr>
          <w:rtl w:val="0"/>
        </w:rPr>
      </w:r>
    </w:p>
    <w:p w:rsidR="00000000" w:rsidDel="00000000" w:rsidP="00000000" w:rsidRDefault="00000000" w:rsidRPr="00000000" w14:paraId="00000035">
      <w:pPr>
        <w:widowControl w:val="0"/>
        <w:spacing w:before="6" w:line="240" w:lineRule="auto"/>
        <w:rPr>
          <w:rFonts w:ascii="Calibri" w:cs="Calibri" w:eastAsia="Calibri" w:hAnsi="Calibri"/>
          <w:b w:val="1"/>
          <w:bCs w:val="1"/>
        </w:rPr>
      </w:pPr>
      <w:r>
        <w:rPr>
          <w:rtl w:val="0"/>
        </w:rPr>
      </w:r>
    </w:p>
    <w:p w:rsidR="00000000" w:rsidDel="00000000" w:rsidP="00000000" w:rsidRDefault="00000000" w:rsidRPr="00000000" w14:paraId="00000036">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Справка о подтверждении пользователя </w:t>
      </w:r>
    </w:p>
    <w:p w:rsidR="00000000" w:rsidDel="00000000" w:rsidP="00000000" w:rsidRDefault="00000000" w:rsidRPr="00000000" w14:paraId="00000037">
      <w:pPr>
        <w:widowControl w:val="0"/>
        <w:spacing w:before="6" w:line="240" w:lineRule="auto"/>
        <w:ind w:left="-426" w:firstLine="0"/>
        <w:jc w:val="center"/>
        <w:rPr>
          <w:rFonts w:ascii="Calibri" w:cs="Calibri" w:eastAsia="Calibri" w:hAnsi="Calibri"/>
          <w:b w:val="1"/>
          <w:bCs w:val="1"/>
        </w:rPr>
      </w:pPr>
      <w:r>
        <w:rPr>
          <w:rFonts w:ascii="Calibri" w:cs="Calibri" w:eastAsia="Calibri" w:hAnsi="Calibri"/>
          <w:b w:val="1"/>
          <w:bCs w:val="1"/>
          <w:rtl w:val="0"/>
        </w:rPr>
        <w:t xml:space="preserve">и присоединении в Общим правилам</w:t>
      </w:r>
    </w:p>
    <w:p w:rsidR="00000000" w:rsidDel="00000000" w:rsidP="00000000" w:rsidRDefault="00000000" w:rsidRPr="00000000" w14:paraId="00000038">
      <w:pPr>
        <w:widowControl w:val="0"/>
        <w:spacing w:before="6" w:line="240" w:lineRule="auto"/>
        <w:ind w:left="-426" w:firstLine="0"/>
        <w:jc w:val="center"/>
        <w:rPr>
          <w:rFonts w:ascii="Calibri" w:cs="Calibri" w:eastAsia="Calibri" w:hAnsi="Calibri"/>
          <w:b w:val="1"/>
          <w:bCs w:val="1"/>
        </w:rPr>
      </w:pPr>
      <w:r>
        <w:rPr>
          <w:rtl w:val="0"/>
        </w:rPr>
      </w:r>
    </w:p>
    <w:p w:rsidR="00000000" w:rsidDel="00000000" w:rsidP="00000000" w:rsidRDefault="00000000" w:rsidRPr="00000000" w14:paraId="00000039">
      <w:pPr>
        <w:widowControl w:val="0"/>
        <w:spacing w:before="6" w:line="240" w:lineRule="auto"/>
        <w:ind w:left="-426" w:firstLine="426"/>
        <w:rPr>
          <w:rFonts w:ascii="Calibri" w:cs="Calibri" w:eastAsia="Calibri" w:hAnsi="Calibri"/>
          <w:sz w:val="20"/>
          <w:szCs w:val="20"/>
        </w:rPr>
      </w:pPr>
      <w:r>
        <w:rPr>
          <w:rFonts w:ascii="Calibri" w:cs="Calibri" w:eastAsia="Calibri" w:hAnsi="Calibri"/>
          <w:sz w:val="20"/>
          <w:szCs w:val="20"/>
          <w:rtl w:val="0"/>
        </w:rPr>
        <w:t xml:space="preserve">Настоящим подтверждающим заявлением удостоверяется участники договора, что {{va_seller_name}} {{va_seller_address}} {{va_seller_reg}}  и {{client_display_name}}  Местонахождение: {{client_address}} Рег. номер: {{client_reg_number}}ИНН {{client_inn}}</w:t>
      </w:r>
    </w:p>
    <w:p w:rsidR="00000000" w:rsidDel="00000000" w:rsidP="00000000" w:rsidRDefault="00000000" w:rsidRPr="00000000" w14:paraId="0000003A">
      <w:pPr>
        <w:numPr>
          <w:ilvl w:val="0"/>
          <w:numId w:val="2"/>
        </w:numPr>
        <w:ind w:left="720" w:hanging="360"/>
        <w:rPr>
          <w:rFonts w:ascii="Calibri" w:cs="Calibri" w:eastAsia="Calibri" w:hAnsi="Calibri"/>
          <w:sz w:val="20"/>
          <w:szCs w:val="20"/>
        </w:rPr>
      </w:pPr>
      <w:r>
        <w:rPr>
          <w:rFonts w:ascii="Calibri" w:cs="Calibri" w:eastAsia="Calibri" w:hAnsi="Calibri"/>
          <w:sz w:val="20"/>
          <w:szCs w:val="20"/>
          <w:rtl w:val="0"/>
        </w:rPr>
        <w:t xml:space="preserve"> является верифицированным держателем аккаунта на платформе hodlerexchange.io</w:t>
      </w:r>
    </w:p>
    <w:p w:rsidR="00000000" w:rsidDel="00000000" w:rsidP="00000000" w:rsidRDefault="00000000" w:rsidRPr="00000000" w14:paraId="0000003B">
      <w:pPr>
        <w:rPr>
          <w:rFonts w:ascii="Calibri" w:cs="Calibri" w:eastAsia="Calibri" w:hAnsi="Calibri"/>
          <w:sz w:val="20"/>
          <w:szCs w:val="20"/>
        </w:rPr>
      </w:pPr>
      <w:r>
        <w:rPr>
          <w:rtl w:val="0"/>
        </w:rPr>
      </w:r>
    </w:p>
    <w:p w:rsidR="00000000" w:rsidDel="00000000" w:rsidP="00000000" w:rsidRDefault="00000000" w:rsidRPr="00000000" w14:paraId="0000003C">
      <w:pPr>
        <w:rPr>
          <w:rFonts w:ascii="Calibri" w:cs="Calibri" w:eastAsia="Calibri" w:hAnsi="Calibri"/>
          <w:sz w:val="20"/>
          <w:szCs w:val="20"/>
        </w:rPr>
      </w:pPr>
      <w:r>
        <w:rPr>
          <w:rtl w:val="0"/>
        </w:rPr>
      </w:r>
      <w:r>
        <w:drawing>
          <wp:anchor allowOverlap="1" behindDoc="0" distB="114300" distT="114300" distL="114300" distR="114300" hidden="0" layoutInCell="1" locked="0" relativeHeight="0" simplePos="0">
            <wp:simplePos x="0" y="0"/>
            <wp:positionH relativeFrom="column">
              <wp:posOffset>4724400</wp:posOffset>
            </wp:positionH>
            <wp:positionV relativeFrom="paragraph">
              <wp:posOffset>257175</wp:posOffset>
            </wp:positionV>
            <wp:extent cx="1309688" cy="1312978"/>
            <wp:effectExtent b="0" l="0" r="0" t="0"/>
            <wp:wrapNone/>
            <wp:docPr id="10"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3D">
      <w:pPr>
        <w:rPr>
          <w:rFonts w:ascii="Calibri" w:cs="Calibri" w:eastAsia="Calibri" w:hAnsi="Calibri"/>
          <w:sz w:val="16"/>
          <w:szCs w:val="16"/>
        </w:rPr>
      </w:pPr>
      <w:r>
        <w:rPr>
          <w:rtl w:val="0"/>
        </w:rPr>
      </w:r>
    </w:p>
    <w:p w:rsidR="00000000" w:rsidDel="00000000" w:rsidP="00000000" w:rsidRDefault="00000000" w:rsidRPr="00000000" w14:paraId="0000003E">
      <w:pPr>
        <w:rPr>
          <w:rFonts w:ascii="Calibri" w:cs="Calibri" w:eastAsia="Calibri" w:hAnsi="Calibri"/>
          <w:sz w:val="16"/>
          <w:szCs w:val="16"/>
        </w:rPr>
      </w:pPr>
      <w:r>
        <w:rPr>
          <w:rtl w:val="0"/>
        </w:rPr>
      </w:r>
    </w:p>
    <w:p w:rsidR="00000000" w:rsidDel="00000000" w:rsidP="00000000" w:rsidRDefault="00000000" w:rsidRPr="00000000" w14:paraId="0000003F">
      <w:pPr>
        <w:ind w:right="1374"/>
        <w:rPr>
          <w:rFonts w:ascii="Calibri" w:cs="Calibri" w:eastAsia="Calibri" w:hAnsi="Calibri"/>
          <w:i w:val="0"/>
          <w:iCs w:val="0"/>
          <w:smallCaps w:val="0"/>
          <w:strike w:val="0"/>
          <w:sz w:val="16"/>
          <w:szCs w:val="16"/>
          <w:u w:val="none"/>
          <w:shd w:fill="auto" w:val="clear"/>
          <w:vertAlign w:val="baseline"/>
        </w:rPr>
      </w:pPr>
      <w:r>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sz w:val="16"/>
          <w:szCs w:val="16"/>
          <w:u w:val="none"/>
          <w:shd w:fill="auto" w:val="clear"/>
          <w:vertAlign w:val="baseline"/>
        </w:rPr>
      </w:pPr>
      <w:r>
        <w:rPr>
          <w:rtl w:val="0"/>
        </w:rPr>
      </w:r>
      <w:r>
        <w:drawing>
          <wp:anchor allowOverlap="1" behindDoc="1" distB="0" distT="0" distL="0" distR="0" hidden="0" layoutInCell="1" locked="0" relativeHeight="0" simplePos="0">
            <wp:simplePos x="0" y="0"/>
            <wp:positionH relativeFrom="column">
              <wp:posOffset>3686175</wp:posOffset>
            </wp:positionH>
            <wp:positionV relativeFrom="paragraph">
              <wp:posOffset>57348</wp:posOffset>
            </wp:positionV>
            <wp:extent cx="786130" cy="1030605"/>
            <wp:effectExtent b="0" l="0" r="0" t="0"/>
            <wp:wrapNone/>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41">
      <w:pPr>
        <w:jc w:val="right"/>
        <w:rPr>
          <w:rFonts w:ascii="Calibri" w:cs="Calibri" w:eastAsia="Calibri" w:hAnsi="Calibri"/>
          <w:sz w:val="16"/>
          <w:szCs w:val="16"/>
        </w:rPr>
      </w:pPr>
      <w:r>
        <w:rPr>
          <w:rtl w:val="0"/>
        </w:rPr>
      </w:r>
    </w:p>
    <w:p w:rsidR="00000000" w:rsidDel="00000000" w:rsidP="00000000" w:rsidRDefault="00000000" w:rsidRPr="00000000" w14:paraId="00000042">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3">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 </w:t>
      </w:r>
    </w:p>
    <w:p w:rsidR="00000000" w:rsidDel="00000000" w:rsidP="00000000" w:rsidRDefault="00000000" w:rsidRPr="00000000" w14:paraId="00000044">
      <w:pPr>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Директор</w:t>
      </w:r>
    </w:p>
    <w:p w:rsidR="00000000" w:rsidDel="00000000" w:rsidP="00000000" w:rsidRDefault="00000000" w:rsidRPr="00000000" w14:paraId="00000045">
      <w:pPr>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7">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8">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9">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A">
      <w:pPr>
        <w:widowControl w:val="0"/>
        <w:pBdr>
          <w:top w:space="0" w:sz="0" w:val="nil"/>
          <w:left w:space="0" w:sz="0" w:val="nil"/>
          <w:bottom w:space="0" w:sz="0" w:val="nil"/>
          <w:right w:space="0" w:sz="0" w:val="nil"/>
          <w:between w:space="0" w:sz="0" w:val="nil"/>
        </w:pBdr>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B">
      <w:pPr>
        <w:widowControl w:val="0"/>
        <w:spacing w:before="6" w:line="240" w:lineRule="auto"/>
        <w:rPr>
          <w:rFonts w:ascii="Calibri" w:cs="Calibri" w:eastAsia="Calibri" w:hAnsi="Calibri"/>
          <w:sz w:val="16"/>
          <w:szCs w:val="16"/>
        </w:rPr>
      </w:pPr>
      <w:r>
        <w:br w:type="page"/>
      </w:r>
      <w:r>
        <w:rPr>
          <w:rtl w:val="0"/>
        </w:rPr>
      </w:r>
    </w:p>
    <w:p w:rsidR="00000000" w:rsidDel="00000000" w:rsidP="00000000" w:rsidRDefault="00000000" w:rsidRPr="00000000" w14:paraId="0000004C">
      <w:pPr>
        <w:widowControl w:val="0"/>
        <w:spacing w:before="6" w:line="240" w:lineRule="auto"/>
        <w:rPr>
          <w:rFonts w:ascii="Calibri" w:cs="Calibri" w:eastAsia="Calibri" w:hAnsi="Calibri"/>
          <w:sz w:val="16"/>
          <w:szCs w:val="16"/>
        </w:rPr>
      </w:pPr>
      <w:r>
        <w:rPr>
          <w:rtl w:val="0"/>
        </w:rPr>
      </w:r>
    </w:p>
    <w:p w:rsidR="00000000" w:rsidDel="00000000" w:rsidP="00000000" w:rsidRDefault="00000000" w:rsidRPr="00000000" w14:paraId="0000004D">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Заявка  </w:t>
      </w:r>
    </w:p>
    <w:p w:rsidR="00000000" w:rsidDel="00000000" w:rsidP="00000000" w:rsidRDefault="00000000" w:rsidRPr="00000000" w14:paraId="0000004E">
      <w:pPr>
        <w:widowControl w:val="0"/>
        <w:spacing w:before="6" w:line="240" w:lineRule="auto"/>
        <w:ind w:left="-426" w:firstLine="0"/>
        <w:jc w:val="center"/>
        <w:rPr>
          <w:rFonts w:ascii="Calibri" w:cs="Calibri" w:eastAsia="Calibri" w:hAnsi="Calibri"/>
          <w:b w:val="1"/>
          <w:bCs w:val="1"/>
          <w:sz w:val="16"/>
          <w:szCs w:val="16"/>
        </w:rPr>
      </w:pPr>
      <w:r>
        <w:rPr>
          <w:rFonts w:ascii="Calibri" w:cs="Calibri" w:eastAsia="Calibri" w:hAnsi="Calibri"/>
          <w:b w:val="1"/>
          <w:bCs w:val="1"/>
          <w:sz w:val="16"/>
          <w:szCs w:val="16"/>
          <w:rtl w:val="0"/>
        </w:rPr>
        <w:t xml:space="preserve">на основании общих условий размещенных на сайте оператора по адресу</w:t>
      </w:r>
    </w:p>
    <w:p w:rsidR="00000000" w:rsidDel="00000000" w:rsidP="00000000" w:rsidRDefault="00000000" w:rsidRPr="00000000" w14:paraId="0000004F">
      <w:pPr>
        <w:widowControl w:val="0"/>
        <w:spacing w:before="6" w:line="240" w:lineRule="auto"/>
        <w:ind w:left="-426" w:firstLine="0"/>
        <w:jc w:val="center"/>
        <w:rPr>
          <w:rFonts w:ascii="Calibri" w:cs="Calibri" w:eastAsia="Calibri" w:hAnsi="Calibri"/>
          <w:b w:val="1"/>
          <w:bCs w:val="1"/>
          <w:sz w:val="16"/>
          <w:szCs w:val="16"/>
        </w:rPr>
      </w:pPr>
      <w:hyperlink r:id="rId8">
        <w:r>
          <w:rPr>
            <w:rFonts w:ascii="Calibri" w:cs="Calibri" w:eastAsia="Calibri" w:hAnsi="Calibri"/>
            <w:b w:val="1"/>
            <w:bCs w:val="1"/>
            <w:sz w:val="16"/>
            <w:szCs w:val="16"/>
            <w:u w:val="single"/>
            <w:rtl w:val="0"/>
          </w:rPr>
          <w:t xml:space="preserve">https://hodlerexchange.io/home/documents</w:t>
        </w:r>
      </w:hyperlink>
      <w:r>
        <w:rPr>
          <w:rtl w:val="0"/>
        </w:rPr>
      </w:r>
    </w:p>
    <w:p w:rsidR="00000000" w:rsidDel="00000000" w:rsidP="00000000" w:rsidRDefault="00000000" w:rsidRPr="00000000" w14:paraId="00000050">
      <w:pPr>
        <w:widowControl w:val="0"/>
        <w:spacing w:before="6" w:line="240" w:lineRule="auto"/>
        <w:ind w:left="-426" w:firstLine="0"/>
        <w:jc w:val="left"/>
        <w:rPr>
          <w:rFonts w:ascii="Calibri" w:cs="Calibri" w:eastAsia="Calibri" w:hAnsi="Calibri"/>
          <w:b w:val="1"/>
          <w:bCs w:val="1"/>
          <w:sz w:val="16"/>
          <w:szCs w:val="16"/>
        </w:rPr>
      </w:pPr>
      <w:r>
        <w:rPr>
          <w:rtl w:val="0"/>
        </w:rPr>
      </w:r>
    </w:p>
    <w:p w:rsidR="00000000" w:rsidDel="00000000" w:rsidP="00000000" w:rsidRDefault="00000000" w:rsidRPr="00000000" w14:paraId="00000051">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2"/>
        <w:tblW w:w="9019.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6"/>
        <w:gridCol w:w="6183"/>
        <w:tblGridChange w:id="0">
          <w:tblGrid>
            <w:gridCol w:w="2836"/>
            <w:gridCol w:w="6183"/>
          </w:tblGrid>
        </w:tblGridChange>
      </w:tblGrid>
      <w:tr>
        <w:trPr>
          <w:cantSplit w:val="0"/>
          <w:tblHeader w:val="0"/>
        </w:trPr>
        <w:tc>
          <w:tcPr>
            <w:tcBorders>
              <w:right w:color="000000" w:space="0" w:sz="4" w:val="single"/>
            </w:tcBorders>
          </w:tcPr>
          <w:p w:rsidR="00000000" w:rsidDel="00000000" w:rsidP="00000000" w:rsidRDefault="00000000" w:rsidRPr="00000000" w14:paraId="0000005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Клиент:</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240" w:line="276" w:lineRule="auto"/>
              <w:ind w:left="454" w:hanging="480"/>
              <w:rPr>
                <w:rFonts w:ascii="Tahoma" w:cs="Tahoma" w:eastAsia="Tahoma" w:hAnsi="Tahoma"/>
                <w:sz w:val="16"/>
                <w:szCs w:val="16"/>
              </w:rPr>
            </w:pPr>
            <w:r>
              <w:rPr>
                <w:rFonts w:ascii="Tahoma" w:cs="Tahoma" w:eastAsia="Tahoma" w:hAnsi="Tahoma"/>
                <w:sz w:val="16"/>
                <w:szCs w:val="16"/>
                <w:rtl w:val="0"/>
              </w:rPr>
              <w:t xml:space="preserve">{{client_display_name}} Местонахождение: {{client_address}}, Рег. номер: {{client_reg_number}} ИНН {{client_inn}} КПП {{client_kpp}}</w:t>
            </w:r>
            <w:r>
              <w:rPr>
                <w:rtl w:val="0"/>
              </w:rPr>
            </w:r>
          </w:p>
        </w:tc>
      </w:tr>
      <w:tr>
        <w:trPr>
          <w:cantSplit w:val="0"/>
          <w:tblHeader w:val="0"/>
        </w:trPr>
        <w:tc>
          <w:tcPr>
            <w:tcBorders>
              <w:right w:color="000000" w:space="0" w:sz="4" w:val="single"/>
            </w:tcBorders>
          </w:tcPr>
          <w:p w:rsidR="00000000" w:rsidDel="00000000" w:rsidP="00000000" w:rsidRDefault="00000000" w:rsidRPr="00000000" w14:paraId="0000005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получателя средств:</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Банковские реквизиты </w:t>
            </w:r>
          </w:p>
          <w:p w:rsidR="00000000" w:rsidDel="00000000" w:rsidP="00000000" w:rsidRDefault="00000000" w:rsidRPr="00000000" w14:paraId="00000056">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р/с {{client_bank_account}} в {{client_bank_name}}</w:t>
            </w:r>
          </w:p>
          <w:p w:rsidR="00000000" w:rsidDel="00000000" w:rsidP="00000000" w:rsidRDefault="00000000" w:rsidRPr="00000000" w14:paraId="00000057">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к/с {{client_bank_ks}}</w:t>
            </w:r>
          </w:p>
          <w:p w:rsidR="00000000" w:rsidDel="00000000" w:rsidP="00000000" w:rsidRDefault="00000000" w:rsidRPr="00000000" w14:paraId="00000058">
            <w:pPr>
              <w:spacing w:after="120" w:before="120" w:line="276" w:lineRule="auto"/>
              <w:rPr>
                <w:rFonts w:ascii="Calibri" w:cs="Calibri" w:eastAsia="Calibri" w:hAnsi="Calibri"/>
                <w:sz w:val="16"/>
                <w:szCs w:val="16"/>
              </w:rPr>
            </w:pPr>
            <w:r>
              <w:rPr>
                <w:rFonts w:ascii="Calibri" w:cs="Calibri" w:eastAsia="Calibri" w:hAnsi="Calibri"/>
                <w:sz w:val="16"/>
                <w:szCs w:val="16"/>
                <w:rtl w:val="0"/>
              </w:rPr>
              <w:t xml:space="preserve">БИК {{client_bank_bik}}</w:t>
            </w:r>
          </w:p>
        </w:tc>
      </w:tr>
    </w:tbl>
    <w:p w:rsidR="00000000" w:rsidDel="00000000" w:rsidP="00000000" w:rsidRDefault="00000000" w:rsidRPr="00000000" w14:paraId="0000005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3"/>
        <w:tblW w:w="9015.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80"/>
        <w:tblGridChange w:id="0">
          <w:tblGrid>
            <w:gridCol w:w="2835"/>
            <w:gridCol w:w="6180"/>
          </w:tblGrid>
        </w:tblGridChange>
      </w:tblGrid>
      <w:tr>
        <w:trPr>
          <w:cantSplit w:val="0"/>
          <w:tblHeader w:val="0"/>
        </w:trPr>
        <w:tc>
          <w:tcPr>
            <w:tcBorders>
              <w:right w:color="000000" w:space="0" w:sz="4" w:val="single"/>
            </w:tcBorders>
          </w:tcPr>
          <w:p w:rsidR="00000000" w:rsidDel="00000000" w:rsidP="00000000" w:rsidRDefault="00000000" w:rsidRPr="00000000" w14:paraId="0000005A">
            <w:pPr>
              <w:widowControl w:val="0"/>
              <w:spacing w:before="6" w:lineRule="auto"/>
              <w:rPr>
                <w:rFonts w:ascii="Calibri" w:cs="Calibri" w:eastAsia="Calibri" w:hAnsi="Calibri"/>
                <w:sz w:val="16"/>
                <w:szCs w:val="16"/>
              </w:rPr>
            </w:pPr>
            <w:bookmarkStart w:colFirst="0" w:colLast="0" w:name="_7yt88n60ll5e" w:id="0"/>
            <w:bookmarkEnd w:id="0"/>
            <w:r>
              <w:rPr>
                <w:rFonts w:ascii="Calibri" w:cs="Calibri" w:eastAsia="Calibri" w:hAnsi="Calibri"/>
                <w:sz w:val="16"/>
                <w:szCs w:val="16"/>
                <w:rtl w:val="0"/>
              </w:rPr>
              <w:t xml:space="preserve">Дата создания заявки: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{{contract_date_dashes}}</w:t>
            </w:r>
          </w:p>
        </w:tc>
      </w:tr>
      <w:tr>
        <w:trPr>
          <w:cantSplit w:val="0"/>
          <w:tblHeader w:val="0"/>
        </w:trPr>
        <w:tc>
          <w:tcPr>
            <w:tcBorders>
              <w:right w:color="000000" w:space="0" w:sz="6" w:val="single"/>
            </w:tcBorders>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sz w:val="16"/>
                <w:szCs w:val="16"/>
              </w:rPr>
            </w:pPr>
            <w:r>
              <w:rPr>
                <w:rFonts w:ascii="Calibri" w:cs="Calibri" w:eastAsia="Calibri" w:hAnsi="Calibri"/>
                <w:sz w:val="16"/>
                <w:szCs w:val="16"/>
                <w:rtl w:val="0"/>
              </w:rPr>
              <w:t xml:space="preserve">ID заявки/договора:</w:t>
            </w:r>
          </w:p>
        </w:tc>
        <w:tc>
          <w:tcPr>
            <w:tcBorders>
              <w:top w:color="000000" w:space="0" w:sz="4" w:val="single"/>
              <w:left w:color="000000" w:space="0" w:sz="6" w:val="single"/>
              <w:bottom w:color="000000" w:space="0" w:sz="6" w:val="single"/>
              <w:right w:color="000000" w:space="0" w:sz="6" w:val="single"/>
            </w:tcBorders>
          </w:tcPr>
          <w:p w:rsidR="00000000" w:rsidDel="00000000" w:rsidP="00000000" w:rsidRDefault="00000000" w:rsidRPr="00000000" w14:paraId="0000005D">
            <w:pPr>
              <w:widowControl w:val="0"/>
              <w:spacing w:before="6" w:lineRule="auto"/>
              <w:ind w:left="-426" w:firstLine="0"/>
              <w:jc w:val="center"/>
              <w:rPr>
                <w:rFonts w:ascii="Calibri" w:cs="Calibri" w:eastAsia="Calibri" w:hAnsi="Calibri"/>
                <w:sz w:val="16"/>
                <w:szCs w:val="16"/>
                <w:highlight w:val="red"/>
              </w:rPr>
            </w:pPr>
            <w:r>
              <w:rPr>
                <w:rFonts w:ascii="Calibri" w:cs="Calibri" w:eastAsia="Calibri" w:hAnsi="Calibri"/>
                <w:b w:val="1"/>
                <w:bCs w:val="1"/>
                <w:sz w:val="16"/>
                <w:szCs w:val="16"/>
                <w:rtl w:val="0"/>
              </w:rPr>
              <w:t xml:space="preserve">{{contract_id}} от {{contract_date}}</w:t>
            </w:r>
            <w:r>
              <w:rPr>
                <w:rtl w:val="0"/>
              </w:rPr>
            </w:r>
          </w:p>
        </w:tc>
      </w:tr>
      <w:tr>
        <w:trPr>
          <w:cantSplit w:val="0"/>
          <w:trHeight w:val="982.2499999999998" w:hRule="atLeast"/>
          <w:tblHeader w:val="0"/>
        </w:trPr>
        <w:tc>
          <w:tcPr/>
          <w:p w:rsidR="00000000" w:rsidDel="00000000" w:rsidP="00000000" w:rsidRDefault="00000000" w:rsidRPr="00000000" w14:paraId="0000005E">
            <w:pPr>
              <w:widowControl w:val="0"/>
              <w:spacing w:before="6" w:lineRule="auto"/>
              <w:rPr>
                <w:rFonts w:ascii="Calibri" w:cs="Calibri" w:eastAsia="Calibri" w:hAnsi="Calibri"/>
                <w:sz w:val="16"/>
                <w:szCs w:val="16"/>
              </w:rPr>
            </w:pPr>
            <w:bookmarkStart w:colFirst="0" w:colLast="0" w:name="_tmi5cktcgiqq" w:id="1"/>
            <w:bookmarkEnd w:id="1"/>
            <w:r>
              <w:rPr>
                <w:rFonts w:ascii="Calibri" w:cs="Calibri" w:eastAsia="Calibri" w:hAnsi="Calibri"/>
                <w:sz w:val="16"/>
                <w:szCs w:val="16"/>
                <w:rtl w:val="0"/>
              </w:rPr>
              <w:t xml:space="preserve">Операция:</w:t>
            </w:r>
          </w:p>
        </w:tc>
        <w:tc>
          <w:tcPr>
            <w:tcBorders>
              <w:top w:color="000000" w:space="0" w:sz="6" w:val="single"/>
            </w:tcBorders>
          </w:tcPr>
          <w:p w:rsidR="00000000" w:rsidDel="00000000" w:rsidP="00000000" w:rsidRDefault="00000000" w:rsidRPr="00000000" w14:paraId="0000005F">
            <w:pPr>
              <w:widowControl w:val="0"/>
              <w:spacing w:before="6" w:lineRule="auto"/>
              <w:rPr>
                <w:rFonts w:ascii="Calibri" w:cs="Calibri" w:eastAsia="Calibri" w:hAnsi="Calibri"/>
                <w:sz w:val="16"/>
                <w:szCs w:val="16"/>
              </w:rPr>
            </w:pPr>
            <w:r>
              <w:rPr>
                <w:rFonts w:ascii="Calibri" w:cs="Calibri" w:eastAsia="Calibri" w:hAnsi="Calibri"/>
                <w:b w:val="1"/>
                <w:bCs w:val="1"/>
                <w:sz w:val="16"/>
                <w:szCs w:val="16"/>
                <w:rtl w:val="0"/>
              </w:rPr>
              <w:t xml:space="preserve">{{operation_description}} </w:t>
            </w:r>
            <w:r>
              <w:rPr>
                <w:rFonts w:ascii="Calibri" w:cs="Calibri" w:eastAsia="Calibri" w:hAnsi="Calibri"/>
                <w:sz w:val="16"/>
                <w:szCs w:val="16"/>
                <w:rtl w:val="0"/>
              </w:rPr>
              <w:t xml:space="preserve">с {{license_contract}} </w:t>
            </w:r>
          </w:p>
        </w:tc>
      </w:tr>
      <w:tr>
        <w:trPr>
          <w:cantSplit w:val="0"/>
          <w:tblHeader w:val="0"/>
        </w:trPr>
        <w:tc>
          <w:tcPr/>
          <w:p w:rsidR="00000000" w:rsidDel="00000000" w:rsidP="00000000" w:rsidRDefault="00000000" w:rsidRPr="00000000" w14:paraId="00000060">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Валюта платежа:</w:t>
            </w:r>
          </w:p>
        </w:tc>
        <w:tc>
          <w:tcPr/>
          <w:p w:rsidR="00000000" w:rsidDel="00000000" w:rsidP="00000000" w:rsidRDefault="00000000" w:rsidRPr="00000000" w14:paraId="00000061">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RUB</w:t>
            </w:r>
          </w:p>
        </w:tc>
      </w:tr>
      <w:tr>
        <w:trPr>
          <w:cantSplit w:val="0"/>
          <w:tblHeader w:val="0"/>
        </w:trPr>
        <w:tc>
          <w:tcPr/>
          <w:p w:rsidR="00000000" w:rsidDel="00000000" w:rsidP="00000000" w:rsidRDefault="00000000" w:rsidRPr="00000000" w14:paraId="00000062">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ТИП АКТИВА:</w:t>
            </w:r>
          </w:p>
        </w:tc>
        <w:tc>
          <w:tcPr>
            <w:tcBorders>
              <w:bottom w:color="000000" w:space="0" w:sz="4" w:val="single"/>
            </w:tcBorders>
          </w:tcPr>
          <w:p w:rsidR="00000000" w:rsidDel="00000000" w:rsidP="00000000" w:rsidRDefault="00000000" w:rsidRPr="00000000" w14:paraId="00000063">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USDT_TRC20</w:t>
            </w:r>
          </w:p>
        </w:tc>
      </w:tr>
      <w:tr>
        <w:trPr>
          <w:cantSplit w:val="0"/>
          <w:tblHeader w:val="0"/>
        </w:trPr>
        <w:tc>
          <w:tcPr>
            <w:tcBorders>
              <w:right w:color="000000" w:space="0" w:sz="4" w:val="single"/>
            </w:tcBorders>
          </w:tcPr>
          <w:p w:rsidR="00000000" w:rsidDel="00000000" w:rsidP="00000000" w:rsidRDefault="00000000" w:rsidRPr="00000000" w14:paraId="00000064">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Сумма в валюте платежа: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widowControl w:val="0"/>
              <w:spacing w:after="240" w:before="240" w:line="276" w:lineRule="auto"/>
              <w:rPr>
                <w:rFonts w:ascii="Calibri" w:cs="Calibri" w:eastAsia="Calibri" w:hAnsi="Calibri"/>
                <w:color w:val="ff0000"/>
                <w:sz w:val="16"/>
                <w:szCs w:val="16"/>
              </w:rPr>
            </w:pPr>
            <w:r>
              <w:rPr>
                <w:rFonts w:ascii="Calibri" w:cs="Calibri" w:eastAsia="Calibri" w:hAnsi="Calibri"/>
                <w:sz w:val="18"/>
                <w:szCs w:val="18"/>
                <w:rtl w:val="0"/>
              </w:rPr>
              <w:t xml:space="preserve">{{rub_amount}} </w:t>
            </w:r>
            <w:r>
              <w:rPr>
                <w:rFonts w:ascii="Calibri" w:cs="Calibri" w:eastAsia="Calibri" w:hAnsi="Calibri"/>
                <w:rtl w:val="0"/>
              </w:rPr>
              <w:t xml:space="preserve"> RUR</w:t>
            </w:r>
            <w:r>
              <w:rPr>
                <w:rtl w:val="0"/>
              </w:rPr>
            </w:r>
          </w:p>
          <w:p w:rsidR="00000000" w:rsidDel="00000000" w:rsidP="00000000" w:rsidRDefault="00000000" w:rsidRPr="00000000" w14:paraId="00000066">
            <w:pPr>
              <w:widowControl w:val="0"/>
              <w:spacing w:line="276" w:lineRule="auto"/>
              <w:rPr>
                <w:rFonts w:ascii="Calibri" w:cs="Calibri" w:eastAsia="Calibri" w:hAnsi="Calibri"/>
                <w:sz w:val="16"/>
                <w:szCs w:val="16"/>
              </w:rPr>
            </w:pPr>
            <w:r>
              <w:rPr>
                <w:rFonts w:ascii="Calibri" w:cs="Calibri" w:eastAsia="Calibri" w:hAnsi="Calibri"/>
                <w:color w:val="101010"/>
                <w:sz w:val="21"/>
                <w:szCs w:val="21"/>
                <w:rtl w:val="0"/>
              </w:rPr>
              <w:t xml:space="preserve">{{usdt_amount}}</w:t>
            </w:r>
            <w:r>
              <w:rPr>
                <w:rFonts w:ascii="Calibri" w:cs="Calibri" w:eastAsia="Calibri" w:hAnsi="Calibri"/>
                <w:rtl w:val="0"/>
              </w:rPr>
              <w:t xml:space="preserve"> </w:t>
            </w:r>
            <w:r>
              <w:rPr>
                <w:sz w:val="20"/>
                <w:szCs w:val="20"/>
                <w:rtl w:val="0"/>
              </w:rPr>
              <w:t xml:space="preserve">USDT</w:t>
            </w:r>
            <w:r>
              <w:rPr>
                <w:rtl w:val="0"/>
              </w:rPr>
            </w:r>
          </w:p>
        </w:tc>
      </w:tr>
      <w:tr>
        <w:trPr>
          <w:cantSplit w:val="0"/>
          <w:trHeight w:val="576.625" w:hRule="atLeast"/>
          <w:tblHeader w:val="0"/>
        </w:trPr>
        <w:tc>
          <w:tcPr>
            <w:tcBorders>
              <w:right w:color="000000" w:space="0" w:sz="4" w:val="single"/>
            </w:tcBorders>
          </w:tcPr>
          <w:p w:rsidR="00000000" w:rsidDel="00000000" w:rsidP="00000000" w:rsidRDefault="00000000" w:rsidRPr="00000000" w14:paraId="00000067">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Курс обмена актива к валюте платежа/комиссия: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widowControl w:val="0"/>
              <w:spacing w:line="276" w:lineRule="auto"/>
              <w:jc w:val="left"/>
              <w:rPr>
                <w:rFonts w:ascii="Calibri" w:cs="Calibri" w:eastAsia="Calibri" w:hAnsi="Calibri"/>
                <w:sz w:val="16"/>
                <w:szCs w:val="16"/>
              </w:rPr>
            </w:pPr>
            <w:r>
              <w:rPr>
                <w:sz w:val="20"/>
                <w:szCs w:val="20"/>
                <w:rtl w:val="0"/>
              </w:rPr>
              <w:t xml:space="preserve">{{rub_amount}} по курсу </w:t>
            </w:r>
            <w:r>
              <w:rPr>
                <w:b w:val="1"/>
                <w:bCs w:val="1"/>
                <w:rtl w:val="0"/>
              </w:rPr>
              <w:t xml:space="preserve">{{exchange_rate}}</w:t>
            </w:r>
            <w:r>
              <w:rPr>
                <w:rtl w:val="0"/>
              </w:rPr>
            </w:r>
          </w:p>
        </w:tc>
      </w:tr>
    </w:tbl>
    <w:p w:rsidR="00000000" w:rsidDel="00000000" w:rsidP="00000000" w:rsidRDefault="00000000" w:rsidRPr="00000000" w14:paraId="00000069">
      <w:pPr>
        <w:widowControl w:val="0"/>
        <w:spacing w:before="6" w:line="240" w:lineRule="auto"/>
        <w:ind w:left="-426" w:firstLine="0"/>
        <w:jc w:val="center"/>
        <w:rPr>
          <w:rFonts w:ascii="Calibri" w:cs="Calibri" w:eastAsia="Calibri" w:hAnsi="Calibri"/>
          <w:b w:val="1"/>
          <w:bCs w:val="1"/>
          <w:sz w:val="16"/>
          <w:szCs w:val="16"/>
        </w:rPr>
      </w:pPr>
      <w:r>
        <w:rPr>
          <w:rtl w:val="0"/>
        </w:rPr>
      </w:r>
    </w:p>
    <w:tbl>
      <w:tblPr>
        <w:tblStyle w:val="Table4"/>
        <w:tblW w:w="9030.0" w:type="dxa"/>
        <w:jc w:val="left"/>
        <w:tblInd w:w="-42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35"/>
        <w:gridCol w:w="6195"/>
        <w:tblGridChange w:id="0">
          <w:tblGrid>
            <w:gridCol w:w="2835"/>
            <w:gridCol w:w="6195"/>
          </w:tblGrid>
        </w:tblGridChange>
      </w:tblGrid>
      <w:tr>
        <w:trPr>
          <w:cantSplit w:val="0"/>
          <w:tblHeader w:val="0"/>
        </w:trPr>
        <w:tc>
          <w:tcPr>
            <w:tcBorders>
              <w:right w:color="000000" w:space="0" w:sz="4" w:val="single"/>
            </w:tcBorders>
          </w:tcPr>
          <w:p w:rsidR="00000000" w:rsidDel="00000000" w:rsidP="00000000" w:rsidRDefault="00000000" w:rsidRPr="00000000" w14:paraId="0000006A">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Клиента:</w:t>
            </w:r>
          </w:p>
          <w:p w:rsidR="00000000" w:rsidDel="00000000" w:rsidP="00000000" w:rsidRDefault="00000000" w:rsidRPr="00000000" w14:paraId="0000006B">
            <w:pPr>
              <w:widowControl w:val="0"/>
              <w:spacing w:before="6" w:lineRule="auto"/>
              <w:rPr>
                <w:rFonts w:ascii="Calibri" w:cs="Calibri" w:eastAsia="Calibri" w:hAnsi="Calibri"/>
                <w:sz w:val="16"/>
                <w:szCs w:val="16"/>
              </w:rPr>
            </w:pPr>
            <w:r>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widowControl w:val="0"/>
              <w:spacing w:line="276" w:lineRule="auto"/>
              <w:rPr>
                <w:rFonts w:ascii="Calibri" w:cs="Calibri" w:eastAsia="Calibri" w:hAnsi="Calibri"/>
                <w:b w:val="1"/>
                <w:bCs w:val="1"/>
                <w:sz w:val="20"/>
                <w:szCs w:val="20"/>
              </w:rPr>
            </w:pPr>
            <w:r>
              <w:rPr>
                <w:rFonts w:ascii="Calibri" w:cs="Calibri" w:eastAsia="Calibri" w:hAnsi="Calibri"/>
                <w:b w:val="1"/>
                <w:bCs w:val="1"/>
                <w:sz w:val="20"/>
                <w:szCs w:val="20"/>
                <w:rtl w:val="0"/>
              </w:rPr>
              <w:t xml:space="preserve">{{client_wallet}}</w:t>
            </w:r>
          </w:p>
        </w:tc>
      </w:tr>
      <w:tr>
        <w:trPr>
          <w:cantSplit w:val="0"/>
          <w:tblHeader w:val="0"/>
        </w:trPr>
        <w:tc>
          <w:tcPr>
            <w:tcBorders>
              <w:right w:color="000000" w:space="0" w:sz="4" w:val="single"/>
            </w:tcBorders>
          </w:tcPr>
          <w:p w:rsidR="00000000" w:rsidDel="00000000" w:rsidP="00000000" w:rsidRDefault="00000000" w:rsidRPr="00000000" w14:paraId="0000006D">
            <w:pPr>
              <w:widowControl w:val="0"/>
              <w:spacing w:before="6" w:lineRule="auto"/>
              <w:rPr>
                <w:rFonts w:ascii="Calibri" w:cs="Calibri" w:eastAsia="Calibri" w:hAnsi="Calibri"/>
                <w:sz w:val="16"/>
                <w:szCs w:val="16"/>
              </w:rPr>
            </w:pPr>
            <w:r>
              <w:rPr>
                <w:rFonts w:ascii="Calibri" w:cs="Calibri" w:eastAsia="Calibri" w:hAnsi="Calibri"/>
                <w:sz w:val="16"/>
                <w:szCs w:val="16"/>
                <w:rtl w:val="0"/>
              </w:rPr>
              <w:t xml:space="preserve">Адрес кошелька Оператора:</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widowControl w:val="0"/>
              <w:spacing w:line="276" w:lineRule="auto"/>
              <w:rPr>
                <w:rFonts w:ascii="Calibri" w:cs="Calibri" w:eastAsia="Calibri" w:hAnsi="Calibri"/>
                <w:b w:val="1"/>
                <w:bCs w:val="1"/>
                <w:sz w:val="16"/>
                <w:szCs w:val="16"/>
              </w:rPr>
            </w:pPr>
            <w:r>
              <w:rPr>
                <w:rFonts w:ascii="Calibri" w:cs="Calibri" w:eastAsia="Calibri" w:hAnsi="Calibri"/>
                <w:b w:val="1"/>
                <w:bCs w:val="1"/>
                <w:sz w:val="20"/>
                <w:szCs w:val="20"/>
                <w:rtl w:val="0"/>
              </w:rPr>
              <w:t xml:space="preserve">{{operator_wallet}}</w:t>
            </w:r>
            <w:r>
              <w:rPr>
                <w:rtl w:val="0"/>
              </w:rPr>
            </w:r>
          </w:p>
        </w:tc>
      </w:tr>
      <w:tr>
        <w:trPr>
          <w:cantSplit w:val="0"/>
          <w:tblHeader w:val="0"/>
        </w:trPr>
        <w:tc>
          <w:tcPr/>
          <w:p w:rsidR="00000000" w:rsidDel="00000000" w:rsidP="00000000" w:rsidRDefault="00000000" w:rsidRPr="00000000" w14:paraId="0000006F">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0">
            <w:pPr>
              <w:spacing w:line="276" w:lineRule="auto"/>
              <w:ind w:left="645" w:right="1374" w:firstLine="0"/>
              <w:jc w:val="right"/>
              <w:rPr>
                <w:rFonts w:ascii="Calibri" w:cs="Calibri" w:eastAsia="Calibri" w:hAnsi="Calibri"/>
                <w:sz w:val="16"/>
                <w:szCs w:val="16"/>
              </w:rPr>
            </w:pPr>
            <w:r>
              <w:rPr>
                <w:rtl w:val="0"/>
              </w:rPr>
            </w:r>
            <w:r>
              <w:drawing>
                <wp:anchor allowOverlap="1" behindDoc="1" distB="0" distT="0" distL="0" distR="0" hidden="0" layoutInCell="1" locked="0" relativeHeight="0" simplePos="0">
                  <wp:simplePos x="0" y="0"/>
                  <wp:positionH relativeFrom="column">
                    <wp:posOffset>2019300</wp:posOffset>
                  </wp:positionH>
                  <wp:positionV relativeFrom="paragraph">
                    <wp:posOffset>1074799</wp:posOffset>
                  </wp:positionV>
                  <wp:extent cx="786130" cy="1030605"/>
                  <wp:effectExtent b="0" l="0" r="0" t="0"/>
                  <wp:wrapNone/>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197624</wp:posOffset>
                  </wp:positionV>
                  <wp:extent cx="1309688" cy="1312978"/>
                  <wp:effectExtent b="0" l="0" r="0" t="0"/>
                  <wp:wrapNone/>
                  <wp:docPr id="9"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1">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2">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3">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4">
            <w:pPr>
              <w:spacing w:line="276" w:lineRule="auto"/>
              <w:ind w:left="645" w:right="1374" w:firstLine="0"/>
              <w:jc w:val="right"/>
              <w:rPr>
                <w:rFonts w:ascii="Calibri" w:cs="Calibri" w:eastAsia="Calibri" w:hAnsi="Calibri"/>
                <w:sz w:val="16"/>
                <w:szCs w:val="16"/>
              </w:rPr>
            </w:pPr>
            <w:r>
              <w:rPr>
                <w:rtl w:val="0"/>
              </w:rPr>
            </w:r>
          </w:p>
          <w:p w:rsidR="00000000" w:rsidDel="00000000" w:rsidP="00000000" w:rsidRDefault="00000000" w:rsidRPr="00000000" w14:paraId="00000075">
            <w:pPr>
              <w:spacing w:line="276" w:lineRule="auto"/>
              <w:ind w:left="645" w:right="1374" w:firstLine="0"/>
              <w:jc w:val="right"/>
              <w:rPr>
                <w:rFonts w:ascii="Calibri" w:cs="Calibri" w:eastAsia="Calibri" w:hAnsi="Calibri"/>
                <w:sz w:val="16"/>
                <w:szCs w:val="16"/>
              </w:rPr>
            </w:pPr>
            <w:r>
              <w:rPr>
                <w:rFonts w:ascii="Calibri" w:cs="Calibri" w:eastAsia="Calibri" w:hAnsi="Calibri"/>
                <w:sz w:val="16"/>
                <w:szCs w:val="16"/>
                <w:rtl w:val="0"/>
              </w:rPr>
              <w:t xml:space="preserve">Зенков И.В.</w:t>
            </w:r>
          </w:p>
          <w:p w:rsidR="00000000" w:rsidDel="00000000" w:rsidP="00000000" w:rsidRDefault="00000000" w:rsidRPr="00000000" w14:paraId="00000076">
            <w:pPr>
              <w:spacing w:line="276" w:lineRule="auto"/>
              <w:ind w:left="645" w:right="1374" w:firstLine="0"/>
              <w:jc w:val="right"/>
              <w:rPr>
                <w:rFonts w:ascii="Calibri" w:cs="Calibri" w:eastAsia="Calibri" w:hAnsi="Calibri"/>
                <w:b w:val="1"/>
                <w:bCs w:val="1"/>
                <w:sz w:val="16"/>
                <w:szCs w:val="16"/>
              </w:rPr>
            </w:pPr>
            <w:r>
              <w:rPr>
                <w:rFonts w:ascii="Calibri" w:cs="Calibri" w:eastAsia="Calibri" w:hAnsi="Calibri"/>
                <w:sz w:val="16"/>
                <w:szCs w:val="16"/>
                <w:rtl w:val="0"/>
              </w:rPr>
              <w:t xml:space="preserve">Директор</w:t>
            </w:r>
            <w:r>
              <w:rPr>
                <w:rtl w:val="0"/>
              </w:rPr>
            </w:r>
          </w:p>
        </w:tc>
      </w:tr>
      <w:tr>
        <w:trPr>
          <w:cantSplit w:val="0"/>
          <w:tblHeader w:val="0"/>
        </w:trPr>
        <w:tc>
          <w:tcPr/>
          <w:p w:rsidR="00000000" w:rsidDel="00000000" w:rsidP="00000000" w:rsidRDefault="00000000" w:rsidRPr="00000000" w14:paraId="00000077">
            <w:pPr>
              <w:widowControl w:val="0"/>
              <w:spacing w:before="6" w:lineRule="auto"/>
              <w:rPr>
                <w:rFonts w:ascii="Calibri" w:cs="Calibri" w:eastAsia="Calibri" w:hAnsi="Calibri"/>
                <w:sz w:val="16"/>
                <w:szCs w:val="16"/>
              </w:rPr>
            </w:pPr>
            <w:r>
              <w:rPr>
                <w:rtl w:val="0"/>
              </w:rPr>
            </w:r>
          </w:p>
        </w:tc>
        <w:tc>
          <w:tcPr>
            <w:tcBorders>
              <w:top w:color="000000" w:space="0" w:sz="4" w:val="single"/>
            </w:tcBorders>
          </w:tcPr>
          <w:p w:rsidR="00000000" w:rsidDel="00000000" w:rsidP="00000000" w:rsidRDefault="00000000" w:rsidRPr="00000000" w14:paraId="00000078">
            <w:pPr>
              <w:spacing w:line="276" w:lineRule="auto"/>
              <w:ind w:left="645" w:right="1374" w:firstLine="0"/>
              <w:jc w:val="right"/>
              <w:rPr>
                <w:rFonts w:ascii="Calibri" w:cs="Calibri" w:eastAsia="Calibri" w:hAnsi="Calibri"/>
                <w:sz w:val="16"/>
                <w:szCs w:val="16"/>
              </w:rPr>
            </w:pPr>
            <w:r>
              <w:rPr>
                <w:rtl w:val="0"/>
              </w:rPr>
            </w:r>
          </w:p>
        </w:tc>
      </w:tr>
    </w:tbl>
    <w:p w:rsidR="00000000" w:rsidDel="00000000" w:rsidP="00000000" w:rsidRDefault="00000000" w:rsidRPr="00000000" w14:paraId="00000079">
      <w:pPr>
        <w:spacing w:after="240" w:before="240" w:line="240" w:lineRule="auto"/>
        <w:jc w:val="left"/>
        <w:rPr>
          <w:rFonts w:ascii="Calibri" w:cs="Calibri" w:eastAsia="Calibri" w:hAnsi="Calibri"/>
          <w:sz w:val="16"/>
          <w:szCs w:val="16"/>
        </w:rPr>
      </w:pPr>
      <w:r>
        <w:rPr>
          <w:rtl w:val="0"/>
        </w:rPr>
      </w:r>
    </w:p>
    <w:p w:rsidR="00000000" w:rsidDel="00000000" w:rsidP="00000000" w:rsidRDefault="00000000" w:rsidRPr="00000000" w14:paraId="0000007A">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ОсОО «Стейблекс»</w:t>
      </w:r>
    </w:p>
    <w:p w:rsidR="00000000" w:rsidDel="00000000" w:rsidP="00000000" w:rsidRDefault="00000000" w:rsidRPr="00000000" w14:paraId="0000007B">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Кыргызская Республика, г. Бишкек, ул. Московская, д. 197</w:t>
      </w:r>
    </w:p>
    <w:p w:rsidR="00000000" w:rsidDel="00000000" w:rsidP="00000000" w:rsidRDefault="00000000" w:rsidRPr="00000000" w14:paraId="0000007C">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Сайт: https://hodlerexchange.io/ | Email: support@hodlerexchange.io</w:t>
      </w:r>
    </w:p>
    <w:p w:rsidR="00000000" w:rsidDel="00000000" w:rsidP="00000000" w:rsidRDefault="00000000" w:rsidRPr="00000000" w14:paraId="0000007D">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УТВЕРЖДАЮ:</w:t>
      </w:r>
      <w:r>
        <w:drawing>
          <wp:anchor allowOverlap="1" behindDoc="0" distB="114300" distT="114300" distL="114300" distR="114300" hidden="0" layoutInCell="1" locked="0" relativeHeight="0" simplePos="0">
            <wp:simplePos x="0" y="0"/>
            <wp:positionH relativeFrom="column">
              <wp:posOffset>3357563</wp:posOffset>
            </wp:positionH>
            <wp:positionV relativeFrom="paragraph">
              <wp:posOffset>334211</wp:posOffset>
            </wp:positionV>
            <wp:extent cx="1309688" cy="1312978"/>
            <wp:effectExtent b="0" l="0" r="0" t="0"/>
            <wp:wrapNone/>
            <wp:docPr id="8"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7E">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Директор ОсОО «Стеблекс»</w:t>
      </w:r>
      <w:r>
        <w:drawing>
          <wp:anchor allowOverlap="1" behindDoc="1" distB="0" distT="0" distL="0" distR="0" hidden="0" layoutInCell="1" locked="0" relativeHeight="0" simplePos="0">
            <wp:simplePos x="0" y="0"/>
            <wp:positionH relativeFrom="column">
              <wp:posOffset>4194810</wp:posOffset>
            </wp:positionH>
            <wp:positionV relativeFrom="paragraph">
              <wp:posOffset>224790</wp:posOffset>
            </wp:positionV>
            <wp:extent cx="786130" cy="1030605"/>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86130" cy="1030605"/>
                    </a:xfrm>
                    <a:prstGeom prst="rect"/>
                    <a:ln/>
                  </pic:spPr>
                </pic:pic>
              </a:graphicData>
            </a:graphic>
          </wp:anchor>
        </w:drawing>
      </w:r>
    </w:p>
    <w:p w:rsidR="00000000" w:rsidDel="00000000" w:rsidP="00000000" w:rsidRDefault="00000000" w:rsidRPr="00000000" w14:paraId="0000007F">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Зенков И.В.</w:t>
      </w:r>
    </w:p>
    <w:p w:rsidR="00000000" w:rsidDel="00000000" w:rsidP="00000000" w:rsidRDefault="00000000" w:rsidRPr="00000000" w14:paraId="00000080">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М.П.                   </w:t>
      </w:r>
    </w:p>
    <w:p w:rsidR="00000000" w:rsidDel="00000000" w:rsidP="00000000" w:rsidRDefault="00000000" w:rsidRPr="00000000" w14:paraId="00000081">
      <w:pPr>
        <w:spacing w:after="240" w:before="240" w:line="240" w:lineRule="auto"/>
        <w:jc w:val="right"/>
        <w:rPr>
          <w:rFonts w:ascii="Calibri" w:cs="Calibri" w:eastAsia="Calibri" w:hAnsi="Calibri"/>
          <w:b w:val="1"/>
          <w:bCs w:val="1"/>
          <w:sz w:val="16"/>
          <w:szCs w:val="16"/>
        </w:rPr>
      </w:pPr>
      <w:r>
        <w:rPr>
          <w:rFonts w:ascii="Calibri" w:cs="Calibri" w:eastAsia="Calibri" w:hAnsi="Calibri"/>
          <w:b w:val="1"/>
          <w:bCs w:val="1"/>
          <w:sz w:val="16"/>
          <w:szCs w:val="16"/>
          <w:rtl w:val="0"/>
        </w:rPr>
        <w:t xml:space="preserve">Дата: «{{sign_date}}»</w:t>
      </w:r>
    </w:p>
    <w:p w:rsidR="00000000" w:rsidDel="00000000" w:rsidP="00000000" w:rsidRDefault="00000000" w:rsidRPr="00000000" w14:paraId="00000082">
      <w:pPr>
        <w:spacing w:after="240" w:before="240" w:line="276" w:lineRule="auto"/>
        <w:jc w:val="center"/>
        <w:rPr>
          <w:rFonts w:ascii="Calibri" w:cs="Calibri" w:eastAsia="Calibri" w:hAnsi="Calibri"/>
          <w:b w:val="1"/>
          <w:bCs w:val="1"/>
          <w:sz w:val="16"/>
          <w:szCs w:val="16"/>
        </w:rPr>
      </w:pPr>
      <w:r>
        <w:rPr>
          <w:rtl w:val="0"/>
        </w:rPr>
      </w:r>
    </w:p>
    <w:p w:rsidR="00000000" w:rsidDel="00000000" w:rsidP="00000000" w:rsidRDefault="00000000" w:rsidRPr="00000000" w14:paraId="00000083">
      <w:pPr>
        <w:spacing w:after="240" w:before="240" w:line="276" w:lineRule="auto"/>
        <w:jc w:val="center"/>
        <w:rPr>
          <w:rFonts w:ascii="Calibri" w:cs="Calibri" w:eastAsia="Calibri" w:hAnsi="Calibri"/>
          <w:sz w:val="16"/>
          <w:szCs w:val="16"/>
        </w:rPr>
      </w:pPr>
      <w:r>
        <w:rPr>
          <w:rFonts w:ascii="Calibri" w:cs="Calibri" w:eastAsia="Calibri" w:hAnsi="Calibri"/>
          <w:b w:val="1"/>
          <w:bCs w:val="1"/>
          <w:sz w:val="16"/>
          <w:szCs w:val="16"/>
          <w:rtl w:val="0"/>
        </w:rPr>
        <w:t xml:space="preserve">Правила обмена виртуальных активов (Публичная оферта)</w:t>
      </w:r>
      <w:r>
        <w:rPr>
          <w:rtl w:val="0"/>
        </w:rPr>
      </w:r>
    </w:p>
    <w:p w:rsidR="00000000" w:rsidDel="00000000" w:rsidP="00000000" w:rsidRDefault="00000000" w:rsidRPr="00000000" w14:paraId="0000008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1. Общие положения</w:t>
      </w:r>
    </w:p>
    <w:p w:rsidR="00000000" w:rsidDel="00000000" w:rsidP="00000000" w:rsidRDefault="00000000" w:rsidRPr="00000000" w14:paraId="0000008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ОсОО «Стейблекс» (далее – «Компания»). Правила обязательны для исполнения всеми клиентами и работниками Компании при осуществлении обменных операций.</w:t>
      </w:r>
    </w:p>
    <w:p w:rsidR="00000000" w:rsidDel="00000000" w:rsidP="00000000" w:rsidRDefault="00000000" w:rsidRPr="00000000" w14:paraId="0000008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rsidR="00000000" w:rsidDel="00000000" w:rsidP="00000000" w:rsidRDefault="00000000" w:rsidRPr="00000000" w14:paraId="0000008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Термины и определения. В настоящих Правилах используются следующие термины:</w:t>
      </w:r>
    </w:p>
    <w:p w:rsidR="00000000" w:rsidDel="00000000" w:rsidP="00000000" w:rsidRDefault="00000000" w:rsidRPr="00000000" w14:paraId="0000008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rsidR="00000000" w:rsidDel="00000000" w:rsidP="00000000" w:rsidRDefault="00000000" w:rsidRPr="00000000" w14:paraId="0000008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rsidR="00000000" w:rsidDel="00000000" w:rsidP="00000000" w:rsidRDefault="00000000" w:rsidRPr="00000000" w14:paraId="0000008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rsidR="00000000" w:rsidDel="00000000" w:rsidP="00000000" w:rsidRDefault="00000000" w:rsidRPr="00000000" w14:paraId="0000008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Компания – ОсОО «Стейблекс», осуществляющее деятельность по обмену виртуальных активов на основании действующего законодательства и внутренних политик.</w:t>
      </w:r>
    </w:p>
    <w:p w:rsidR="00000000" w:rsidDel="00000000" w:rsidP="00000000" w:rsidRDefault="00000000" w:rsidRPr="00000000" w14:paraId="0000008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rsidR="00000000" w:rsidDel="00000000" w:rsidP="00000000" w:rsidRDefault="00000000" w:rsidRPr="00000000" w14:paraId="0000008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2. Условия и порядок обмена виртуальных активов</w:t>
      </w:r>
    </w:p>
    <w:p w:rsidR="00000000" w:rsidDel="00000000" w:rsidP="00000000" w:rsidRDefault="00000000" w:rsidRPr="00000000" w14:paraId="0000008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1.</w:t>
        <w:tab/>
        <w:t xml:space="preserve">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rsidR="00000000" w:rsidDel="00000000" w:rsidP="00000000" w:rsidRDefault="00000000" w:rsidRPr="00000000" w14:paraId="0000008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2.</w:t>
        <w:tab/>
        <w:t xml:space="preserve">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rsidR="00000000" w:rsidDel="00000000" w:rsidP="00000000" w:rsidRDefault="00000000" w:rsidRPr="00000000" w14:paraId="0000009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3.</w:t>
        <w:tab/>
        <w:t xml:space="preserve">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rsidR="00000000" w:rsidDel="00000000" w:rsidP="00000000" w:rsidRDefault="00000000" w:rsidRPr="00000000" w14:paraId="0000009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4.</w:t>
        <w:tab/>
        <w:t xml:space="preserve">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rsidR="00000000" w:rsidDel="00000000" w:rsidP="00000000" w:rsidRDefault="00000000" w:rsidRPr="00000000" w14:paraId="0000009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«фиат в виртуальный актив» – после поступления фиатных денежных средств на счет Компании, указанный для оплаты.</w:t>
      </w:r>
    </w:p>
    <w:p w:rsidR="00000000" w:rsidDel="00000000" w:rsidP="00000000" w:rsidRDefault="00000000" w:rsidRPr="00000000" w14:paraId="0000009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rsidR="00000000" w:rsidDel="00000000" w:rsidP="00000000" w:rsidRDefault="00000000" w:rsidRPr="00000000" w14:paraId="0000009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rsidR="00000000" w:rsidDel="00000000" w:rsidP="00000000" w:rsidRDefault="00000000" w:rsidRPr="00000000" w14:paraId="0000009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5.</w:t>
        <w:tab/>
        <w:t xml:space="preserve">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rsidR="00000000" w:rsidDel="00000000" w:rsidP="00000000" w:rsidRDefault="00000000" w:rsidRPr="00000000" w14:paraId="0000009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6.</w:t>
        <w:tab/>
        <w:t xml:space="preserve">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rsidR="00000000" w:rsidDel="00000000" w:rsidP="00000000" w:rsidRDefault="00000000" w:rsidRPr="00000000" w14:paraId="0000009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7.</w:t>
        <w:tab/>
        <w:t xml:space="preserve">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 отправлены клиенту), операция не может быть отменена или отыграна ввиду необратимого характера транзакций с виртуальными активами.</w:t>
      </w:r>
    </w:p>
    <w:p w:rsidR="00000000" w:rsidDel="00000000" w:rsidP="00000000" w:rsidRDefault="00000000" w:rsidRPr="00000000" w14:paraId="0000009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8.</w:t>
        <w:tab/>
        <w:t xml:space="preserve">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rsidR="00000000" w:rsidDel="00000000" w:rsidP="00000000" w:rsidRDefault="00000000" w:rsidRPr="00000000" w14:paraId="0000009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9.</w:t>
        <w:tab/>
        <w:t xml:space="preserve">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rsidR="00000000" w:rsidDel="00000000" w:rsidP="00000000" w:rsidRDefault="00000000" w:rsidRPr="00000000" w14:paraId="0000009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 Права и обязанности сторон</w:t>
      </w:r>
    </w:p>
    <w:p w:rsidR="00000000" w:rsidDel="00000000" w:rsidP="00000000" w:rsidRDefault="00000000" w:rsidRPr="00000000" w14:paraId="0000009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3.1. Права и обязанности Компании:</w:t>
      </w:r>
    </w:p>
    <w:p w:rsidR="00000000" w:rsidDel="00000000" w:rsidP="00000000" w:rsidRDefault="00000000" w:rsidRPr="00000000" w14:paraId="0000009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rsidR="00000000" w:rsidDel="00000000" w:rsidP="00000000" w:rsidRDefault="00000000" w:rsidRPr="00000000" w14:paraId="0000009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p>
    <w:p w:rsidR="00000000" w:rsidDel="00000000" w:rsidP="00000000" w:rsidRDefault="00000000" w:rsidRPr="00000000" w14:paraId="0000009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rsidR="00000000" w:rsidDel="00000000" w:rsidP="00000000" w:rsidRDefault="00000000" w:rsidRPr="00000000" w14:paraId="0000009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ОсОО «Стейблекс».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rsidR="00000000" w:rsidDel="00000000" w:rsidP="00000000" w:rsidRDefault="00000000" w:rsidRPr="00000000" w14:paraId="000000A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rsidR="00000000" w:rsidDel="00000000" w:rsidP="00000000" w:rsidRDefault="00000000" w:rsidRPr="00000000" w14:paraId="000000A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rsidR="00000000" w:rsidDel="00000000" w:rsidP="00000000" w:rsidRDefault="00000000" w:rsidRPr="00000000" w14:paraId="000000A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rsidR="00000000" w:rsidDel="00000000" w:rsidP="00000000" w:rsidRDefault="00000000" w:rsidRPr="00000000" w14:paraId="000000A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3.2. Права и обязанности клиента:</w:t>
      </w:r>
    </w:p>
    <w:p w:rsidR="00000000" w:rsidDel="00000000" w:rsidP="00000000" w:rsidRDefault="00000000" w:rsidRPr="00000000" w14:paraId="000000A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rsidR="00000000" w:rsidDel="00000000" w:rsidP="00000000" w:rsidRDefault="00000000" w:rsidRPr="00000000" w14:paraId="000000A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rsidR="00000000" w:rsidDel="00000000" w:rsidP="00000000" w:rsidRDefault="00000000" w:rsidRPr="00000000" w14:paraId="000000A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rsidR="00000000" w:rsidDel="00000000" w:rsidP="00000000" w:rsidRDefault="00000000" w:rsidRPr="00000000" w14:paraId="000000A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rsidR="00000000" w:rsidDel="00000000" w:rsidP="00000000" w:rsidRDefault="00000000" w:rsidRPr="00000000" w14:paraId="000000A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rsidR="00000000" w:rsidDel="00000000" w:rsidP="00000000" w:rsidRDefault="00000000" w:rsidRPr="00000000" w14:paraId="000000A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rsidR="00000000" w:rsidDel="00000000" w:rsidP="00000000" w:rsidRDefault="00000000" w:rsidRPr="00000000" w14:paraId="000000A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rsidR="00000000" w:rsidDel="00000000" w:rsidP="00000000" w:rsidRDefault="00000000" w:rsidRPr="00000000" w14:paraId="000000A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4. Основания для отказа или приостановки операций</w:t>
      </w:r>
    </w:p>
    <w:p w:rsidR="00000000" w:rsidDel="00000000" w:rsidP="00000000" w:rsidRDefault="00000000" w:rsidRPr="00000000" w14:paraId="000000A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Компания оставляет за собой право отказать в выполнении операции обмена либо временно приостановить ее проведение в следующих случаях:</w:t>
      </w:r>
    </w:p>
    <w:p w:rsidR="00000000" w:rsidDel="00000000" w:rsidP="00000000" w:rsidRDefault="00000000" w:rsidRPr="00000000" w14:paraId="000000A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rsidR="00000000" w:rsidDel="00000000" w:rsidP="00000000" w:rsidRDefault="00000000" w:rsidRPr="00000000" w14:paraId="000000A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rsidR="00000000" w:rsidDel="00000000" w:rsidP="00000000" w:rsidRDefault="00000000" w:rsidRPr="00000000" w14:paraId="000000AF">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rsidR="00000000" w:rsidDel="00000000" w:rsidP="00000000" w:rsidRDefault="00000000" w:rsidRPr="00000000" w14:paraId="000000B0">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rsidR="00000000" w:rsidDel="00000000" w:rsidP="00000000" w:rsidRDefault="00000000" w:rsidRPr="00000000" w14:paraId="000000B1">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rsidR="00000000" w:rsidDel="00000000" w:rsidP="00000000" w:rsidRDefault="00000000" w:rsidRPr="00000000" w14:paraId="000000B2">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p>
    <w:p w:rsidR="00000000" w:rsidDel="00000000" w:rsidP="00000000" w:rsidRDefault="00000000" w:rsidRPr="00000000" w14:paraId="000000B3">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rsidR="00000000" w:rsidDel="00000000" w:rsidP="00000000" w:rsidRDefault="00000000" w:rsidRPr="00000000" w14:paraId="000000B4">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5. Порядок разрешения споров и ответственность</w:t>
      </w:r>
    </w:p>
    <w:p w:rsidR="00000000" w:rsidDel="00000000" w:rsidP="00000000" w:rsidRDefault="00000000" w:rsidRPr="00000000" w14:paraId="000000B5">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rsidR="00000000" w:rsidDel="00000000" w:rsidP="00000000" w:rsidRDefault="00000000" w:rsidRPr="00000000" w14:paraId="000000B6">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rsidR="00000000" w:rsidDel="00000000" w:rsidP="00000000" w:rsidRDefault="00000000" w:rsidRPr="00000000" w14:paraId="000000B7">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rsidR="00000000" w:rsidDel="00000000" w:rsidP="00000000" w:rsidRDefault="00000000" w:rsidRPr="00000000" w14:paraId="000000B8">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rsidR="00000000" w:rsidDel="00000000" w:rsidP="00000000" w:rsidRDefault="00000000" w:rsidRPr="00000000" w14:paraId="000000B9">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rsidR="00000000" w:rsidDel="00000000" w:rsidP="00000000" w:rsidRDefault="00000000" w:rsidRPr="00000000" w14:paraId="000000BA">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 xml:space="preserve">6. Заключительные положения</w:t>
      </w:r>
    </w:p>
    <w:p w:rsidR="00000000" w:rsidDel="00000000" w:rsidP="00000000" w:rsidRDefault="00000000" w:rsidRPr="00000000" w14:paraId="000000BB">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w:t>
      </w:r>
      <w:hyperlink r:id="rId9">
        <w:r>
          <w:rPr>
            <w:rFonts w:ascii="Calibri" w:cs="Calibri" w:eastAsia="Calibri" w:hAnsi="Calibri"/>
            <w:sz w:val="16"/>
            <w:szCs w:val="16"/>
            <w:u w:val="single"/>
            <w:rtl w:val="0"/>
          </w:rPr>
          <w:t xml:space="preserve">https://hodlerexchange.io/</w:t>
        </w:r>
      </w:hyperlink>
      <w:r>
        <w:rPr>
          <w:rFonts w:ascii="Calibri" w:cs="Calibri" w:eastAsia="Calibri" w:hAnsi="Calibri"/>
          <w:sz w:val="16"/>
          <w:szCs w:val="16"/>
          <w:rtl w:val="0"/>
        </w:rPr>
        <w:t xml:space="preserve">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rsidR="00000000" w:rsidDel="00000000" w:rsidP="00000000" w:rsidRDefault="00000000" w:rsidRPr="00000000" w14:paraId="000000BC">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rsidR="00000000" w:rsidDel="00000000" w:rsidP="00000000" w:rsidRDefault="00000000" w:rsidRPr="00000000" w14:paraId="000000BD">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rsidR="00000000" w:rsidDel="00000000" w:rsidP="00000000" w:rsidRDefault="00000000" w:rsidRPr="00000000" w14:paraId="000000BE">
      <w:pPr>
        <w:spacing w:after="240" w:before="240" w:line="276" w:lineRule="auto"/>
        <w:jc w:val="both"/>
        <w:rPr>
          <w:rFonts w:ascii="Calibri" w:cs="Calibri" w:eastAsia="Calibri" w:hAnsi="Calibri"/>
          <w:sz w:val="16"/>
          <w:szCs w:val="16"/>
        </w:rPr>
      </w:pPr>
      <w:r>
        <w:rPr>
          <w:rFonts w:ascii="Calibri" w:cs="Calibri" w:eastAsia="Calibri" w:hAnsi="Calibri"/>
          <w:sz w:val="16"/>
          <w:szCs w:val="16"/>
          <w:rtl w:val="0"/>
        </w:rPr>
        <w:tab/>
        <w:t xml:space="preserve">•</w:t>
        <w:tab/>
        <w:t xml:space="preserve">Подписи и печать. Настоящие Правила подписаны Генеральным директором ОсОО «Стейблекс»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rsidR="00000000" w:rsidDel="00000000" w:rsidP="00000000" w:rsidRDefault="00000000" w:rsidRPr="00000000" w14:paraId="000000BF">
      <w:pPr>
        <w:ind w:left="3600" w:right="1374" w:firstLine="720"/>
        <w:jc w:val="left"/>
        <w:rPr>
          <w:rFonts w:ascii="Calibri" w:cs="Calibri" w:eastAsia="Calibri" w:hAnsi="Calibri"/>
          <w:sz w:val="16"/>
          <w:szCs w:val="16"/>
        </w:rPr>
      </w:pPr>
      <w:r>
        <w:br w:type="page"/>
      </w:r>
      <w:r>
        <w:rPr>
          <w:rtl w:val="0"/>
        </w:rPr>
      </w:r>
    </w:p>
    <w:p w:rsidR="00000000" w:rsidDel="00000000" w:rsidP="00000000" w:rsidRDefault="00000000" w:rsidRPr="00000000" w14:paraId="000000C0">
      <w:pPr>
        <w:widowControl w:val="0"/>
        <w:spacing w:line="240" w:lineRule="auto"/>
        <w:ind w:right="560"/>
        <w:jc w:val="left"/>
        <w:rPr>
          <w:rFonts w:ascii="Verdana" w:cs="Verdana" w:eastAsia="Verdana" w:hAnsi="Verdana"/>
          <w:b w:val="1"/>
          <w:bCs w:val="1"/>
          <w:sz w:val="20"/>
          <w:szCs w:val="20"/>
        </w:rPr>
      </w:pPr>
      <w:r>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Fonts w:ascii="Calibri" w:cs="Calibri" w:eastAsia="Calibri" w:hAnsi="Calibri"/>
          <w:b w:val="1"/>
          <w:bCs w:val="1"/>
          <w:sz w:val="20"/>
          <w:szCs w:val="20"/>
          <w:rtl w:val="0"/>
        </w:rPr>
        <w:t xml:space="preserve">Акт 1 к договору </w:t>
      </w:r>
      <w:r>
        <w:rPr>
          <w:rFonts w:ascii="Arial Unicode MS" w:cs="Arial Unicode MS" w:eastAsia="Arial Unicode MS" w:hAnsi="Arial Unicode MS"/>
          <w:b w:val="1"/>
          <w:bCs w:val="1"/>
          <w:sz w:val="18"/>
          <w:szCs w:val="18"/>
          <w:u w:val="single"/>
          <w:rtl w:val="0"/>
        </w:rPr>
        <w:t xml:space="preserve">№01-EMPL от 03/04/2026</w:t>
      </w:r>
      <w:r>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Verdana" w:cs="Verdana" w:eastAsia="Verdana" w:hAnsi="Verdana"/>
          <w:sz w:val="18"/>
          <w:szCs w:val="18"/>
        </w:rPr>
      </w:pPr>
      <w:r>
        <w:rPr>
          <w:rFonts w:ascii="Verdana" w:cs="Verdana" w:eastAsia="Verdana" w:hAnsi="Verdana"/>
          <w:sz w:val="18"/>
          <w:szCs w:val="18"/>
          <w:rtl w:val="0"/>
        </w:rPr>
        <w:t xml:space="preserve">Настоящий Акт заверяет исполнение заявки. Подтверждением исполнения сторонами обязательств  является hash(ы) указанный в акте </w:t>
      </w:r>
      <w:r>
        <w:rPr>
          <w:rFonts w:ascii="Verdana" w:cs="Verdana" w:eastAsia="Verdana" w:hAnsi="Verdana"/>
          <w:b w:val="1"/>
          <w:bCs w:val="1"/>
          <w:sz w:val="18"/>
          <w:szCs w:val="18"/>
          <w:rtl w:val="0"/>
        </w:rPr>
        <w:t xml:space="preserve">со стороны клиента</w:t>
      </w:r>
      <w:r>
        <w:rPr>
          <w:rFonts w:ascii="Verdana" w:cs="Verdana" w:eastAsia="Verdana" w:hAnsi="Verdana"/>
          <w:sz w:val="18"/>
          <w:szCs w:val="18"/>
          <w:rtl w:val="0"/>
        </w:rPr>
        <w:t xml:space="preserve"> (</w:t>
      </w:r>
      <w:r>
        <w:rPr>
          <w:rFonts w:ascii="Arial" w:cs="Arial" w:eastAsia="Arial" w:hAnsi="Arial"/>
          <w:sz w:val="18"/>
          <w:szCs w:val="18"/>
          <w:u w:val="single"/>
          <w:rtl w:val="0"/>
        </w:rPr>
        <w:t xml:space="preserve">{{client_display_name}} {{client_address}} Рег. номер: {{client_reg_number}} ИНН {{client_inn}}КПП {{client_kpp}}</w:t>
      </w:r>
      <w:r>
        <w:rPr>
          <w:rFonts w:ascii="Verdana" w:cs="Verdana" w:eastAsia="Verdana" w:hAnsi="Verdana"/>
          <w:sz w:val="18"/>
          <w:szCs w:val="18"/>
          <w:rtl w:val="0"/>
        </w:rPr>
        <w:t xml:space="preserve">)  </w:t>
      </w:r>
      <w:r>
        <w:rPr>
          <w:rFonts w:ascii="Verdana" w:cs="Verdana" w:eastAsia="Verdana" w:hAnsi="Verdana"/>
          <w:b w:val="1"/>
          <w:bCs w:val="1"/>
          <w:sz w:val="18"/>
          <w:szCs w:val="18"/>
          <w:rtl w:val="0"/>
        </w:rPr>
        <w:t xml:space="preserve">со стороны оператора</w:t>
      </w:r>
      <w:r>
        <w:rPr>
          <w:rFonts w:ascii="Verdana" w:cs="Verdana" w:eastAsia="Verdana" w:hAnsi="Verdana"/>
          <w:sz w:val="18"/>
          <w:szCs w:val="18"/>
          <w:rtl w:val="0"/>
        </w:rPr>
        <w:t xml:space="preserve"> (</w:t>
      </w:r>
      <w:r>
        <w:rPr>
          <w:rFonts w:ascii="Verdana" w:cs="Verdana" w:eastAsia="Verdana" w:hAnsi="Verdana"/>
          <w:sz w:val="18"/>
          <w:szCs w:val="18"/>
          <w:u w:val="single"/>
          <w:rtl w:val="0"/>
        </w:rPr>
        <w:t xml:space="preserve">ОсОО «Стейблекс», ИНН: 02504202410133 Лицензия: 150 от 28-03-2025, 720009, г. Бишкек, ул. Московская, д. 197)</w:t>
      </w:r>
      <w:r>
        <w:rPr>
          <w:rFonts w:ascii="Verdana" w:cs="Verdana" w:eastAsia="Verdana" w:hAnsi="Verdana"/>
          <w:sz w:val="18"/>
          <w:szCs w:val="18"/>
          <w:rtl w:val="0"/>
        </w:rPr>
        <w:t xml:space="preserve"> банковские платежные поручения подтверждает, что  </w:t>
      </w:r>
      <w:r>
        <w:rPr>
          <w:rFonts w:ascii="Arial" w:cs="Arial" w:eastAsia="Arial" w:hAnsi="Arial"/>
          <w:color w:val="ff0000"/>
          <w:sz w:val="18"/>
          <w:szCs w:val="18"/>
          <w:u w:val="single"/>
          <w:rtl w:val="0"/>
        </w:rPr>
        <w:t xml:space="preserve">Заявка {{contract_id}} от {{contract_date}}</w:t>
      </w:r>
      <w:r>
        <w:rPr>
          <w:rFonts w:ascii="Verdana" w:cs="Verdana" w:eastAsia="Verdana" w:hAnsi="Verdana"/>
          <w:sz w:val="18"/>
          <w:szCs w:val="18"/>
          <w:rtl w:val="0"/>
        </w:rPr>
        <w:t xml:space="preserve">  была исполнена ОсОО “Стейблекс” {{execution_date}} в полном объеме.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6" w:lineRule="auto"/>
        <w:ind w:left="0" w:right="-414" w:firstLine="0"/>
        <w:jc w:val="both"/>
        <w:rPr>
          <w:rFonts w:ascii="Calibri" w:cs="Calibri" w:eastAsia="Calibri" w:hAnsi="Calibri"/>
          <w:b w:val="1"/>
          <w:bCs w:val="1"/>
          <w:sz w:val="20"/>
          <w:szCs w:val="20"/>
        </w:rPr>
      </w:pPr>
      <w:r>
        <w:rPr>
          <w:rtl w:val="0"/>
        </w:rPr>
      </w:r>
    </w:p>
    <w:p w:rsidR="00000000" w:rsidDel="00000000" w:rsidP="00000000" w:rsidRDefault="00000000" w:rsidRPr="00000000" w14:paraId="000000C5">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1. Параметры заявки (сделки):</w:t>
      </w:r>
    </w:p>
    <w:p w:rsidR="00000000" w:rsidDel="00000000" w:rsidP="00000000" w:rsidRDefault="00000000" w:rsidRPr="00000000" w14:paraId="000000C6">
      <w:pPr>
        <w:widowControl w:val="0"/>
        <w:spacing w:before="40" w:line="240" w:lineRule="auto"/>
        <w:jc w:val="center"/>
        <w:rPr>
          <w:rFonts w:ascii="Verdana" w:cs="Verdana" w:eastAsia="Verdana" w:hAnsi="Verdana"/>
          <w:b w:val="1"/>
          <w:bCs w:val="1"/>
          <w:sz w:val="10"/>
          <w:szCs w:val="10"/>
        </w:rPr>
      </w:pPr>
      <w:r>
        <w:rPr>
          <w:rFonts w:ascii="Verdana" w:cs="Verdana" w:eastAsia="Verdana" w:hAnsi="Verdana"/>
          <w:b w:val="1"/>
          <w:bCs w:val="1"/>
          <w:sz w:val="10"/>
          <w:szCs w:val="10"/>
          <w:rtl w:val="0"/>
        </w:rPr>
        <w:t xml:space="preserve"> </w:t>
      </w:r>
    </w:p>
    <w:tbl>
      <w:tblPr>
        <w:tblStyle w:val="Table5"/>
        <w:tblW w:w="10485.0" w:type="dxa"/>
        <w:jc w:val="left"/>
        <w:tblInd w:w="-516.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870"/>
        <w:gridCol w:w="585"/>
        <w:gridCol w:w="1410"/>
        <w:gridCol w:w="1155"/>
        <w:gridCol w:w="975"/>
        <w:gridCol w:w="1080"/>
        <w:gridCol w:w="1395"/>
        <w:gridCol w:w="1710"/>
        <w:tblGridChange w:id="0">
          <w:tblGrid>
            <w:gridCol w:w="1305"/>
            <w:gridCol w:w="870"/>
            <w:gridCol w:w="585"/>
            <w:gridCol w:w="1410"/>
            <w:gridCol w:w="1155"/>
            <w:gridCol w:w="975"/>
            <w:gridCol w:w="1080"/>
            <w:gridCol w:w="1395"/>
            <w:gridCol w:w="1710"/>
          </w:tblGrid>
        </w:tblGridChange>
      </w:tblGrid>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7">
            <w:pPr>
              <w:widowControl w:val="0"/>
              <w:spacing w:after="200" w:before="120" w:line="240"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Тип Операции</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8">
            <w:pPr>
              <w:widowControl w:val="0"/>
              <w:spacing w:after="200" w:before="120" w:line="242.4006" w:lineRule="auto"/>
              <w:ind w:left="90" w:right="18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Виртуальный актив</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9">
            <w:pPr>
              <w:widowControl w:val="0"/>
              <w:spacing w:after="200" w:before="120" w:line="240" w:lineRule="auto"/>
              <w:ind w:left="90" w:right="-75"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Сеть</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A">
            <w:pPr>
              <w:widowControl w:val="0"/>
              <w:spacing w:after="200" w:before="120" w:line="242.4006"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цифрового(виртуального) актива Клиента </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B">
            <w:pPr>
              <w:widowControl w:val="0"/>
              <w:spacing w:after="200" w:before="120" w:line="242.4006" w:lineRule="auto"/>
              <w:ind w:left="90" w:firstLine="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Адрес кошелька виртуального  актива Оператора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C">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цифрового актива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D">
            <w:pPr>
              <w:widowControl w:val="0"/>
              <w:spacing w:after="200" w:before="120" w:line="242.4006" w:lineRule="auto"/>
              <w:ind w:left="90" w:right="42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Валюта</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E">
            <w:pPr>
              <w:widowControl w:val="0"/>
              <w:spacing w:after="200" w:before="120" w:line="240" w:lineRule="auto"/>
              <w:ind w:left="90" w:right="58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Сумма фиатной валюты (к получению/к оплате)</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CF">
            <w:pPr>
              <w:widowControl w:val="0"/>
              <w:spacing w:after="200" w:before="120" w:line="240" w:lineRule="auto"/>
              <w:ind w:left="90" w:firstLine="0"/>
              <w:rPr>
                <w:rFonts w:ascii="Verdana" w:cs="Verdana" w:eastAsia="Verdana" w:hAnsi="Verdana"/>
                <w:b w:val="1"/>
                <w:bCs w:val="1"/>
                <w:sz w:val="12"/>
                <w:szCs w:val="12"/>
              </w:rPr>
            </w:pPr>
            <w:r>
              <w:rPr>
                <w:rFonts w:ascii="Verdana" w:cs="Verdana" w:eastAsia="Verdana" w:hAnsi="Verdana"/>
                <w:b w:val="1"/>
                <w:bCs w:val="1"/>
                <w:sz w:val="12"/>
                <w:szCs w:val="12"/>
                <w:rtl w:val="0"/>
              </w:rPr>
              <w:t xml:space="preserve">Хэш транзакции</w:t>
            </w:r>
          </w:p>
        </w:tc>
      </w:tr>
      <w:tr>
        <w:trPr>
          <w:cantSplit w:val="0"/>
          <w:trHeight w:val="2571.8554687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{{act_operation_type}}</w:t>
            </w:r>
          </w:p>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p w:rsidR="00000000" w:rsidDel="00000000" w:rsidP="00000000" w:rsidRDefault="00000000" w:rsidRPr="00000000" w14:paraId="000000D3">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TRC-20</w:t>
            </w:r>
          </w:p>
          <w:p w:rsidR="00000000" w:rsidDel="00000000" w:rsidP="00000000" w:rsidRDefault="00000000" w:rsidRPr="00000000" w14:paraId="000000D5">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6">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TStmrJRyCaPbn9CHDvZnXLxzdbJejSzVS7</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TXFg5s6KaBYLpbywZN5K6Dx5Q2egqYdPcL</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140 000</w:t>
            </w:r>
            <w:r>
              <w:rPr>
                <w:rFonts w:ascii="Calibri" w:cs="Calibri" w:eastAsia="Calibri" w:hAnsi="Calibri"/>
                <w:b w:val="1"/>
                <w:bCs w:val="1"/>
                <w:sz w:val="14"/>
                <w:szCs w:val="14"/>
                <w:rtl w:val="0"/>
              </w:rPr>
              <w:t xml:space="preserve">=</w:t>
            </w:r>
          </w:p>
          <w:p w:rsidR="00000000" w:rsidDel="00000000" w:rsidP="00000000" w:rsidRDefault="00000000" w:rsidRPr="00000000" w14:paraId="000000D9">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p w:rsidR="00000000" w:rsidDel="00000000" w:rsidP="00000000" w:rsidRDefault="00000000" w:rsidRPr="00000000" w14:paraId="000000DB">
            <w:pPr>
              <w:widowControl w:val="0"/>
              <w:spacing w:after="200" w:before="120" w:line="240" w:lineRule="auto"/>
              <w:ind w:left="0" w:firstLine="0"/>
              <w:rPr>
                <w:rFonts w:ascii="Calibri" w:cs="Calibri" w:eastAsia="Calibri" w:hAnsi="Calibri"/>
                <w:b w:val="1"/>
                <w:bCs w:val="1"/>
                <w:sz w:val="14"/>
                <w:szCs w:val="14"/>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b w:val="1"/>
                <w:bCs w:val="1"/>
                <w:sz w:val="20"/>
                <w:szCs w:val="20"/>
                <w:rtl w:val="0"/>
              </w:rPr>
              <w:t xml:space="preserve">{{rub_amount}}</w:t>
            </w:r>
          </w:p>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0" w:right="0" w:firstLine="0"/>
              <w:jc w:val="left"/>
              <w:rPr>
                <w:b w:val="1"/>
                <w:bCs w:val="1"/>
                <w:sz w:val="20"/>
                <w:szCs w:val="20"/>
              </w:rPr>
            </w:pP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E">
            <w:pPr>
              <w:widowControl w:val="0"/>
              <w:spacing w:line="276" w:lineRule="auto"/>
              <w:rPr>
                <w:rFonts w:ascii="Calibri" w:cs="Calibri" w:eastAsia="Calibri" w:hAnsi="Calibri"/>
                <w:b w:val="1"/>
                <w:bCs w:val="1"/>
                <w:color w:val="1f6bc0"/>
                <w:sz w:val="20"/>
                <w:szCs w:val="20"/>
              </w:rPr>
            </w:pPr>
            <w:r>
              <w:rPr>
                <w:rFonts w:ascii="Calibri" w:cs="Calibri" w:eastAsia="Calibri" w:hAnsi="Calibri"/>
                <w:b w:val="1"/>
                <w:bCs w:val="1"/>
                <w:color w:val="1f6bc0"/>
                <w:sz w:val="20"/>
                <w:szCs w:val="20"/>
                <w:rtl w:val="0"/>
              </w:rPr>
              <w:t xml:space="preserve">{{tx_hash}}</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DF">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Итого</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0">
            <w:pPr>
              <w:widowControl w:val="0"/>
              <w:spacing w:after="200" w:before="200" w:line="240" w:lineRule="auto"/>
              <w:ind w:left="90"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USDT</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1">
            <w:pPr>
              <w:widowControl w:val="0"/>
              <w:spacing w:after="200" w:before="200" w:line="240" w:lineRule="auto"/>
              <w:ind w:left="90" w:right="-75" w:firstLine="0"/>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2">
            <w:pPr>
              <w:widowControl w:val="0"/>
              <w:spacing w:line="276" w:lineRule="auto"/>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4">
            <w:pPr>
              <w:widowControl w:val="0"/>
              <w:spacing w:after="200" w:before="120" w:line="240" w:lineRule="auto"/>
              <w:ind w:left="90" w:firstLine="0"/>
              <w:rPr>
                <w:rFonts w:ascii="Calibri" w:cs="Calibri" w:eastAsia="Calibri" w:hAnsi="Calibri"/>
                <w:b w:val="1"/>
                <w:bCs w:val="1"/>
                <w:sz w:val="14"/>
                <w:szCs w:val="14"/>
              </w:rPr>
            </w:pPr>
            <w:r>
              <w:rPr>
                <w:rFonts w:ascii="Calibri" w:cs="Calibri" w:eastAsia="Calibri" w:hAnsi="Calibri"/>
                <w:b w:val="1"/>
                <w:bCs w:val="1"/>
                <w:color w:val="101010"/>
                <w:sz w:val="21"/>
                <w:szCs w:val="21"/>
                <w:rtl w:val="0"/>
              </w:rPr>
              <w:t xml:space="preserve">140 000 </w:t>
            </w:r>
            <w:r>
              <w:rPr>
                <w:rFonts w:ascii="Calibri" w:cs="Calibri" w:eastAsia="Calibri" w:hAnsi="Calibri"/>
                <w:b w:val="1"/>
                <w:bCs w:val="1"/>
                <w:rtl w:val="0"/>
              </w:rPr>
              <w:t xml:space="preserve">=</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6">
            <w:pPr>
              <w:widowControl w:val="0"/>
              <w:spacing w:after="200" w:before="120" w:line="240" w:lineRule="auto"/>
              <w:rPr>
                <w:rFonts w:ascii="Calibri" w:cs="Calibri" w:eastAsia="Calibri" w:hAnsi="Calibri"/>
                <w:color w:val="1f6bc0"/>
                <w:sz w:val="20"/>
                <w:szCs w:val="20"/>
              </w:rPr>
            </w:pPr>
            <w:r>
              <w:rPr>
                <w:b w:val="1"/>
                <w:bCs w:val="1"/>
                <w:sz w:val="20"/>
                <w:szCs w:val="20"/>
                <w:rtl w:val="0"/>
              </w:rPr>
              <w:t xml:space="preserve">р.11 091 730,38</w:t>
            </w:r>
            <w:r>
              <w:rPr>
                <w:rtl w:val="0"/>
              </w:rPr>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200" w:before="20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w:t>
            </w:r>
          </w:p>
        </w:tc>
      </w:tr>
    </w:tbl>
    <w:p w:rsidR="00000000" w:rsidDel="00000000" w:rsidP="00000000" w:rsidRDefault="00000000" w:rsidRPr="00000000" w14:paraId="000000E8">
      <w:pPr>
        <w:widowControl w:val="0"/>
        <w:spacing w:before="6"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E9">
      <w:pPr>
        <w:widowControl w:val="0"/>
        <w:spacing w:line="240" w:lineRule="auto"/>
        <w:ind w:left="560" w:hanging="2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2. Параметры заявки (сделки):</w:t>
      </w:r>
    </w:p>
    <w:p w:rsidR="00000000" w:rsidDel="00000000" w:rsidP="00000000" w:rsidRDefault="00000000" w:rsidRPr="00000000" w14:paraId="000000EA">
      <w:pPr>
        <w:widowControl w:val="0"/>
        <w:spacing w:before="6" w:line="240" w:lineRule="auto"/>
        <w:jc w:val="center"/>
        <w:rPr>
          <w:rFonts w:ascii="Verdana" w:cs="Verdana" w:eastAsia="Verdana" w:hAnsi="Verdana"/>
          <w:b w:val="1"/>
          <w:bCs w:val="1"/>
          <w:sz w:val="12"/>
          <w:szCs w:val="12"/>
        </w:rPr>
      </w:pPr>
      <w:r>
        <w:rPr>
          <w:rtl w:val="0"/>
        </w:rPr>
      </w:r>
    </w:p>
    <w:tbl>
      <w:tblPr>
        <w:tblStyle w:val="Table6"/>
        <w:tblW w:w="10365.0" w:type="dxa"/>
        <w:jc w:val="left"/>
        <w:tblInd w:w="-504.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6"/>
        <w:gridCol w:w="6219.000000000001"/>
        <w:tblGridChange w:id="0">
          <w:tblGrid>
            <w:gridCol w:w="4146"/>
            <w:gridCol w:w="6219.000000000001"/>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B">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C">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D">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Hodler, USDT/RUR</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E">
            <w:pPr>
              <w:widowControl w:val="0"/>
              <w:spacing w:after="200" w:before="120" w:line="240" w:lineRule="auto"/>
              <w:ind w:left="90" w:firstLine="0"/>
              <w:rPr>
                <w:rFonts w:ascii="Calibri" w:cs="Calibri" w:eastAsia="Calibri" w:hAnsi="Calibri"/>
                <w:sz w:val="16"/>
                <w:szCs w:val="16"/>
              </w:rPr>
            </w:pPr>
            <w:r>
              <w:rPr>
                <w:rFonts w:ascii="Calibri" w:cs="Calibri" w:eastAsia="Calibri" w:hAnsi="Calibri"/>
                <w:sz w:val="16"/>
                <w:szCs w:val="16"/>
                <w:rtl w:val="0"/>
              </w:rPr>
              <w:t xml:space="preserve">-</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EF">
            <w:pPr>
              <w:widowControl w:val="0"/>
              <w:spacing w:after="200" w:before="120" w:line="240" w:lineRule="auto"/>
              <w:ind w:left="90" w:firstLine="0"/>
              <w:rPr>
                <w:rFonts w:ascii="Calibri" w:cs="Calibri" w:eastAsia="Calibri" w:hAnsi="Calibri"/>
                <w:b w:val="1"/>
                <w:bCs w:val="1"/>
                <w:sz w:val="16"/>
                <w:szCs w:val="16"/>
              </w:rPr>
            </w:pPr>
            <w:r>
              <w:rPr>
                <w:rFonts w:ascii="Calibri" w:cs="Calibri" w:eastAsia="Calibri" w:hAnsi="Calibri"/>
                <w:b w:val="1"/>
                <w:bCs w:val="1"/>
                <w:sz w:val="16"/>
                <w:szCs w:val="16"/>
                <w:rtl w:val="0"/>
              </w:rPr>
              <w:t xml:space="preserve">Комиссия сети</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0">
            <w:pPr>
              <w:widowControl w:val="0"/>
              <w:spacing w:after="200" w:before="120" w:line="240" w:lineRule="auto"/>
              <w:ind w:left="0" w:firstLine="0"/>
              <w:rPr>
                <w:rFonts w:ascii="Calibri" w:cs="Calibri" w:eastAsia="Calibri" w:hAnsi="Calibri"/>
                <w:sz w:val="16"/>
                <w:szCs w:val="16"/>
              </w:rPr>
            </w:pPr>
            <w:r>
              <w:rPr>
                <w:rFonts w:ascii="Calibri" w:cs="Calibri" w:eastAsia="Calibri" w:hAnsi="Calibri"/>
                <w:sz w:val="16"/>
                <w:szCs w:val="16"/>
                <w:rtl w:val="0"/>
              </w:rPr>
              <w:t xml:space="preserve">  -</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Курс обмена ВА </w:t>
            </w:r>
          </w:p>
        </w:tc>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200" w:before="120" w:line="240" w:lineRule="auto"/>
              <w:ind w:left="90" w:right="0" w:firstLine="0"/>
              <w:jc w:val="left"/>
              <w:rPr>
                <w:rFonts w:ascii="Calibri" w:cs="Calibri" w:eastAsia="Calibri" w:hAnsi="Calibri"/>
                <w:sz w:val="14"/>
                <w:szCs w:val="14"/>
              </w:rPr>
            </w:pPr>
            <w:r>
              <w:rPr>
                <w:rFonts w:ascii="Calibri" w:cs="Calibri" w:eastAsia="Calibri" w:hAnsi="Calibri"/>
                <w:sz w:val="14"/>
                <w:szCs w:val="14"/>
                <w:rtl w:val="0"/>
              </w:rPr>
              <w:t xml:space="preserve">79,22</w:t>
            </w:r>
          </w:p>
        </w:tc>
      </w:tr>
    </w:tbl>
    <w:p w:rsidR="00000000" w:rsidDel="00000000" w:rsidP="00000000" w:rsidRDefault="00000000" w:rsidRPr="00000000" w14:paraId="000000F3">
      <w:pPr>
        <w:spacing w:line="240" w:lineRule="auto"/>
        <w:jc w:val="center"/>
        <w:rPr>
          <w:rFonts w:ascii="Verdana" w:cs="Verdana" w:eastAsia="Verdana" w:hAnsi="Verdana"/>
          <w:b w:val="1"/>
          <w:bCs w:val="1"/>
          <w:sz w:val="12"/>
          <w:szCs w:val="12"/>
        </w:rPr>
      </w:pPr>
      <w:r>
        <w:rPr>
          <w:rtl w:val="0"/>
        </w:rPr>
      </w:r>
    </w:p>
    <w:p w:rsidR="00000000" w:rsidDel="00000000" w:rsidP="00000000" w:rsidRDefault="00000000" w:rsidRPr="00000000" w14:paraId="000000F4">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5">
      <w:pPr>
        <w:spacing w:line="240" w:lineRule="auto"/>
        <w:ind w:firstLine="720"/>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3. Заверения сторон </w:t>
      </w:r>
    </w:p>
    <w:p w:rsidR="00000000" w:rsidDel="00000000" w:rsidP="00000000" w:rsidRDefault="00000000" w:rsidRPr="00000000" w14:paraId="000000F6">
      <w:pPr>
        <w:spacing w:line="240" w:lineRule="auto"/>
        <w:ind w:firstLine="720"/>
        <w:jc w:val="center"/>
        <w:rPr>
          <w:rFonts w:ascii="Verdana" w:cs="Verdana" w:eastAsia="Verdana" w:hAnsi="Verdana"/>
          <w:b w:val="1"/>
          <w:bCs w:val="1"/>
          <w:sz w:val="12"/>
          <w:szCs w:val="12"/>
        </w:rPr>
      </w:pPr>
      <w:r>
        <w:rPr>
          <w:rtl w:val="0"/>
        </w:rPr>
      </w:r>
    </w:p>
    <w:p w:rsidR="00000000" w:rsidDel="00000000" w:rsidP="00000000" w:rsidRDefault="00000000" w:rsidRPr="00000000" w14:paraId="000000F7">
      <w:pPr>
        <w:spacing w:line="240" w:lineRule="auto"/>
        <w:jc w:val="left"/>
        <w:rPr>
          <w:rFonts w:ascii="Verdana" w:cs="Verdana" w:eastAsia="Verdana" w:hAnsi="Verdana"/>
          <w:sz w:val="14"/>
          <w:szCs w:val="14"/>
        </w:rPr>
      </w:pPr>
      <w:r>
        <w:rPr>
          <w:rFonts w:ascii="Verdana" w:cs="Verdana" w:eastAsia="Verdana" w:hAnsi="Verdana"/>
          <w:sz w:val="14"/>
          <w:szCs w:val="14"/>
          <w:rtl w:val="0"/>
        </w:rPr>
        <w:t xml:space="preserve">Подтверждением передачи Виртуального актива является запись хеш транзакции в блокчейн сети с отражением кошелька клиента. </w:t>
      </w:r>
      <w:r>
        <w:drawing>
          <wp:anchor allowOverlap="1" behindDoc="0" distB="114300" distT="114300" distL="114300" distR="114300" hidden="0" layoutInCell="1" locked="0" relativeHeight="0" simplePos="0">
            <wp:simplePos x="0" y="0"/>
            <wp:positionH relativeFrom="column">
              <wp:posOffset>3078105</wp:posOffset>
            </wp:positionH>
            <wp:positionV relativeFrom="paragraph">
              <wp:posOffset>184785</wp:posOffset>
            </wp:positionV>
            <wp:extent cx="1309688" cy="1312978"/>
            <wp:effectExtent b="0" l="0" r="0" t="0"/>
            <wp:wrapNone/>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09688" cy="1312978"/>
                    </a:xfrm>
                    <a:prstGeom prst="rect"/>
                    <a:ln/>
                  </pic:spPr>
                </pic:pic>
              </a:graphicData>
            </a:graphic>
          </wp:anchor>
        </w:drawing>
      </w:r>
    </w:p>
    <w:p w:rsidR="00000000" w:rsidDel="00000000" w:rsidP="00000000" w:rsidRDefault="00000000" w:rsidRPr="00000000" w14:paraId="000000F8">
      <w:pPr>
        <w:jc w:val="center"/>
        <w:rPr>
          <w:rFonts w:ascii="Verdana" w:cs="Verdana" w:eastAsia="Verdana" w:hAnsi="Verdana"/>
          <w:sz w:val="12"/>
          <w:szCs w:val="12"/>
        </w:rPr>
      </w:pPr>
      <w:r>
        <w:rPr>
          <w:rtl w:val="0"/>
        </w:rPr>
      </w:r>
    </w:p>
    <w:p w:rsidR="00000000" w:rsidDel="00000000" w:rsidP="00000000" w:rsidRDefault="00000000" w:rsidRPr="00000000" w14:paraId="000000F9">
      <w:pPr>
        <w:ind w:left="645" w:right="1374" w:firstLine="0"/>
        <w:jc w:val="center"/>
        <w:rPr>
          <w:rFonts w:ascii="Verdana" w:cs="Verdana" w:eastAsia="Verdana" w:hAnsi="Verdana"/>
          <w:sz w:val="12"/>
          <w:szCs w:val="12"/>
        </w:rPr>
      </w:pPr>
      <w:r>
        <w:rPr>
          <w:rtl w:val="0"/>
        </w:rPr>
      </w:r>
      <w:r>
        <w:drawing>
          <wp:anchor allowOverlap="1" behindDoc="1" distB="0" distT="0" distL="0" distR="0" hidden="0" layoutInCell="1" locked="0" relativeHeight="0" simplePos="0">
            <wp:simplePos x="0" y="0"/>
            <wp:positionH relativeFrom="column">
              <wp:posOffset>2701925</wp:posOffset>
            </wp:positionH>
            <wp:positionV relativeFrom="paragraph">
              <wp:posOffset>77650</wp:posOffset>
            </wp:positionV>
            <wp:extent cx="518877" cy="67516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877" cy="675165"/>
                    </a:xfrm>
                    <a:prstGeom prst="rect"/>
                    <a:ln/>
                  </pic:spPr>
                </pic:pic>
              </a:graphicData>
            </a:graphic>
          </wp:anchor>
        </w:drawing>
      </w:r>
    </w:p>
    <w:p w:rsidR="00000000" w:rsidDel="00000000" w:rsidP="00000000" w:rsidRDefault="00000000" w:rsidRPr="00000000" w14:paraId="000000FA">
      <w:pPr>
        <w:ind w:left="2805" w:right="1374" w:firstLine="75"/>
        <w:jc w:val="center"/>
        <w:rPr>
          <w:rFonts w:ascii="Verdana" w:cs="Verdana" w:eastAsia="Verdana" w:hAnsi="Verdana"/>
          <w:b w:val="1"/>
          <w:bCs w:val="1"/>
          <w:sz w:val="12"/>
          <w:szCs w:val="12"/>
        </w:rPr>
      </w:pPr>
      <w:r>
        <w:rPr>
          <w:rFonts w:ascii="Verdana" w:cs="Verdana" w:eastAsia="Verdana" w:hAnsi="Verdana"/>
          <w:b w:val="1"/>
          <w:bCs w:val="1"/>
          <w:sz w:val="12"/>
          <w:szCs w:val="12"/>
          <w:rtl w:val="0"/>
        </w:rPr>
        <w:t xml:space="preserve">Со стороны Оператора Зенков И.В.</w:t>
      </w:r>
    </w:p>
    <w:p w:rsidR="00000000" w:rsidDel="00000000" w:rsidP="00000000" w:rsidRDefault="00000000" w:rsidRPr="00000000" w14:paraId="000000FB">
      <w:pPr>
        <w:ind w:left="4965" w:right="1374" w:firstLine="75"/>
        <w:jc w:val="left"/>
        <w:rPr>
          <w:rFonts w:ascii="Verdana" w:cs="Verdana" w:eastAsia="Verdana" w:hAnsi="Verdana"/>
          <w:b w:val="1"/>
          <w:bCs w:val="1"/>
          <w:sz w:val="12"/>
          <w:szCs w:val="12"/>
        </w:rPr>
      </w:pPr>
      <w:r>
        <w:rPr>
          <w:rFonts w:ascii="Verdana" w:cs="Verdana" w:eastAsia="Verdana" w:hAnsi="Verdana"/>
          <w:b w:val="1"/>
          <w:bCs w:val="1"/>
          <w:sz w:val="12"/>
          <w:szCs w:val="12"/>
          <w:rtl w:val="0"/>
        </w:rPr>
        <w:t xml:space="preserve">   Директ</w:t>
      </w:r>
    </w:p>
    <w:p w:rsidR="00000000" w:rsidDel="00000000" w:rsidP="00000000" w:rsidRDefault="00000000" w:rsidRPr="00000000" w14:paraId="000000FC">
      <w:pPr>
        <w:ind w:left="4965" w:right="1374" w:firstLine="75"/>
        <w:jc w:val="left"/>
        <w:rPr>
          <w:rFonts w:ascii="Verdana" w:cs="Verdana" w:eastAsia="Verdana" w:hAnsi="Verdana"/>
          <w:b w:val="1"/>
          <w:bCs w:val="1"/>
          <w:sz w:val="12"/>
          <w:szCs w:val="12"/>
        </w:rPr>
      </w:pPr>
      <w:r>
        <w:rPr>
          <w:rtl w:val="0"/>
        </w:rPr>
      </w:r>
    </w:p>
    <w:p w:rsidR="00000000" w:rsidDel="00000000" w:rsidP="00000000" w:rsidRDefault="00000000" w:rsidRPr="00000000" w14:paraId="000000FD">
      <w:pPr>
        <w:ind w:left="0" w:right="1374" w:firstLine="0"/>
        <w:jc w:val="left"/>
        <w:rPr>
          <w:rFonts w:ascii="Calibri" w:cs="Calibri" w:eastAsia="Calibri" w:hAnsi="Calibri"/>
          <w:b w:val="1"/>
          <w:bCs w:val="1"/>
          <w:sz w:val="14"/>
          <w:szCs w:val="14"/>
        </w:rPr>
      </w:pPr>
      <w:r>
        <w:rPr>
          <w:rFonts w:ascii="Verdana" w:cs="Verdana" w:eastAsia="Verdana" w:hAnsi="Verdana"/>
          <w:sz w:val="18"/>
          <w:szCs w:val="18"/>
          <w:u w:val="single"/>
          <w:rtl w:val="0"/>
        </w:rPr>
        <w:t xml:space="preserve">{{client_display_name}}</w:t>
      </w:r>
      <w:r>
        <w:rPr>
          <w:rtl w:val="0"/>
        </w:rPr>
      </w:r>
    </w:p>
    <w:p w:rsidR="00000000" w:rsidDel="00000000" w:rsidP="00000000" w:rsidRDefault="00000000" w:rsidRPr="00000000" w14:paraId="000000FE">
      <w:pPr>
        <w:ind w:left="0" w:right="1374" w:firstLine="0"/>
        <w:jc w:val="left"/>
        <w:rPr>
          <w:rFonts w:ascii="Calibri" w:cs="Calibri" w:eastAsia="Calibri" w:hAnsi="Calibri"/>
          <w:b w:val="1"/>
          <w:bCs w:val="1"/>
          <w:sz w:val="14"/>
          <w:szCs w:val="14"/>
        </w:rPr>
      </w:pPr>
      <w:r>
        <w:rPr>
          <w:rFonts w:ascii="Calibri" w:cs="Calibri" w:eastAsia="Calibri" w:hAnsi="Calibri"/>
          <w:b w:val="1"/>
          <w:bCs w:val="1"/>
          <w:sz w:val="14"/>
          <w:szCs w:val="14"/>
          <w:rtl w:val="0"/>
        </w:rPr>
        <w:t xml:space="preserve">мп/фио </w:t>
      </w:r>
    </w:p>
    <w:p w:rsidR="00000000" w:rsidDel="00000000" w:rsidP="00000000" w:rsidRDefault="00000000" w:rsidRPr="00000000" w14:paraId="000000FF">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0">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1">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2">
      <w:pPr>
        <w:widowControl w:val="0"/>
        <w:spacing w:before="6" w:line="240" w:lineRule="auto"/>
        <w:jc w:val="center"/>
        <w:rPr>
          <w:rFonts w:ascii="Verdana" w:cs="Verdana" w:eastAsia="Verdana" w:hAnsi="Verdana"/>
          <w:sz w:val="6"/>
          <w:szCs w:val="6"/>
        </w:rPr>
      </w:pPr>
      <w:r>
        <w:rPr>
          <w:rtl w:val="0"/>
        </w:rPr>
      </w:r>
    </w:p>
    <w:p w:rsidR="00000000" w:rsidDel="00000000" w:rsidP="00000000" w:rsidRDefault="00000000" w:rsidRPr="00000000" w14:paraId="00000103">
      <w:pPr>
        <w:ind w:left="3600" w:right="1374" w:firstLine="720"/>
        <w:jc w:val="center"/>
        <w:rPr>
          <w:rFonts w:ascii="Verdana" w:cs="Verdana" w:eastAsia="Verdana" w:hAnsi="Verdana"/>
          <w:sz w:val="12"/>
          <w:szCs w:val="12"/>
        </w:rPr>
      </w:pPr>
      <w:r>
        <w:rPr>
          <w:rtl w:val="0"/>
        </w:rPr>
      </w:r>
    </w:p>
    <w:p w:rsidR="00000000" w:rsidDel="00000000" w:rsidP="00000000" w:rsidRDefault="00000000" w:rsidRPr="00000000" w14:paraId="00000104">
      <w:pPr>
        <w:ind w:left="3600" w:right="1374" w:firstLine="720"/>
        <w:jc w:val="left"/>
        <w:rPr>
          <w:rFonts w:ascii="Calibri" w:cs="Calibri" w:eastAsia="Calibri" w:hAnsi="Calibri"/>
          <w:sz w:val="16"/>
          <w:szCs w:val="16"/>
        </w:rPr>
      </w:pPr>
      <w:r>
        <w:rPr>
          <w:rtl w:val="0"/>
        </w:rPr>
      </w:r>
    </w:p>
    <w:sectPr>
      <w:headerReference r:id="rId10" w:type="default"/>
      <w:footerReference r:id="rId11" w:type="default"/>
      <w:pgSz w:h="16834" w:w="11909" w:orient="portrait"/>
      <w:pgMar w:bottom="1440" w:top="1440" w:left="1440" w:right="1440" w:header="73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Verdana"/>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widowControl w:val="0"/>
      <w:spacing w:before="6"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ОсОО «Стейблекс», hodlerexchange.io ИНН: 02504202410133 Лицензия: 150 от 28-03-2025, 720009, г. Бишкек, Ленинский район, ул. Московская, д. 197</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widowControl w:val="0"/>
      <w:spacing w:before="6" w:line="240" w:lineRule="auto"/>
      <w:jc w:val="center"/>
      <w:rPr>
        <w:rFonts w:ascii="Verdana" w:cs="Verdana" w:eastAsia="Verdana" w:hAnsi="Verdana"/>
        <w:sz w:val="18"/>
        <w:szCs w:val="1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-942974</wp:posOffset>
          </wp:positionH>
          <wp:positionV relativeFrom="paragraph">
            <wp:posOffset>-467994</wp:posOffset>
          </wp:positionV>
          <wp:extent cx="7609399" cy="612250"/>
          <wp:effectExtent b="0" l="0" r="0" t="0"/>
          <wp:wrapNone/>
          <wp:docPr id="7"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7609399" cy="612250"/>
                  </a:xfrm>
                  <a:prstGeom prst="rect"/>
                  <a:ln/>
                </pic:spPr>
              </pic:pic>
            </a:graphicData>
          </a:graphic>
        </wp:anchor>
      </w:drawing>
    </w:r>
  </w:p>
  <w:p w:rsidR="00000000" w:rsidDel="00000000" w:rsidP="00000000" w:rsidRDefault="00000000" w:rsidRPr="00000000" w14:paraId="00000106">
    <w:pPr>
      <w:widowControl w:val="0"/>
      <w:spacing w:before="6" w:line="240" w:lineRule="auto"/>
      <w:jc w:val="center"/>
      <w:rPr>
        <w:rFonts w:ascii="Verdana" w:cs="Verdana" w:eastAsia="Verdana" w:hAnsi="Verdana"/>
        <w:sz w:val="18"/>
        <w:szCs w:val="18"/>
      </w:rPr>
    </w:pPr>
    <w:r w:rsidDel="00000000" w:rsidR="00000000" w:rsidRPr="00000000">
      <w:rPr>
        <w:rtl w:val="0"/>
      </w:rPr>
    </w:r>
  </w:p>
  <w:p w:rsidR="00000000" w:rsidDel="00000000" w:rsidP="00000000" w:rsidRDefault="00000000" w:rsidRPr="00000000" w14:paraId="00000107">
    <w:pPr>
      <w:widowControl w:val="0"/>
      <w:spacing w:before="6" w:line="240" w:lineRule="auto"/>
      <w:jc w:val="center"/>
      <w:rPr>
        <w:sz w:val="40"/>
        <w:szCs w:val="40"/>
      </w:rPr>
    </w:pPr>
    <w:r w:rsidDel="00000000" w:rsidR="00000000" w:rsidRPr="00000000">
      <w:rPr>
        <w:rFonts w:ascii="Verdana" w:cs="Verdana" w:eastAsia="Verdana" w:hAnsi="Verdana"/>
        <w:sz w:val="18"/>
        <w:szCs w:val="18"/>
        <w:rtl w:val="0"/>
      </w:rPr>
      <w:t xml:space="preserve">ОсОО «Стейблекс», </w:t>
    </w:r>
    <w:hyperlink r:id="rId2">
      <w:r w:rsidDel="00000000" w:rsidR="00000000" w:rsidRPr="00000000">
        <w:rPr>
          <w:rFonts w:ascii="Verdana" w:cs="Verdana" w:eastAsia="Verdana" w:hAnsi="Verdana"/>
          <w:color w:val="1155cc"/>
          <w:sz w:val="18"/>
          <w:szCs w:val="18"/>
          <w:u w:val="single"/>
          <w:rtl w:val="0"/>
        </w:rPr>
        <w:t xml:space="preserve">hodlerexchange.io</w:t>
      </w:r>
    </w:hyperlink>
    <w:r w:rsidDel="00000000" w:rsidR="00000000" w:rsidRPr="00000000">
      <w:rPr>
        <w:rFonts w:ascii="Verdana" w:cs="Verdana" w:eastAsia="Verdana" w:hAnsi="Verdana"/>
        <w:sz w:val="18"/>
        <w:szCs w:val="18"/>
        <w:rtl w:val="0"/>
      </w:rPr>
      <w:t xml:space="preserve"> ИНН: 02504202410133 Лицензия: 150 от 28-03-2025, 720009, г. Бишкек, Ленинский район, ул. Московская, д. 197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hodlerexchange.io/home/profile/referral"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yperlink" Target="https://hodlerexchange.io/home/documents" TargetMode="External"/></Relationships>
</file>

<file path=word/_rels/fontTable.xml.rels><?xml version="1.0" encoding="UTF-8"?><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Relationships xmlns="http://schemas.openxmlformats.org/package/2006/relationships"><Relationship Id="rId1" Type="http://schemas.openxmlformats.org/officeDocument/2006/relationships/image" Target="media/image4.jpg"/><Relationship Id="rId2" Type="http://schemas.openxmlformats.org/officeDocument/2006/relationships/hyperlink" Target="http://hodlerexchang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