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sz w:val="20"/>
          <w:szCs w:val="20"/>
        </w:rPr>
      </w:pPr>
      <w:r w:rsidDel="00000000" w:rsidR="00000000" w:rsidRPr="00000000">
        <w:rPr>
          <w:color w:val="222222"/>
          <w:sz w:val="20"/>
          <w:szCs w:val="20"/>
          <w:rtl w:val="0"/>
        </w:rPr>
        <w:t xml:space="preserve">Westpac </w:t>
      </w:r>
    </w:p>
    <w:p w:rsidR="00000000" w:rsidDel="00000000" w:rsidP="00000000" w:rsidRDefault="00000000" w:rsidRPr="00000000" w14:paraId="00000002">
      <w:pPr>
        <w:shd w:fill="ffffff" w:val="clear"/>
        <w:rPr>
          <w:color w:val="222222"/>
          <w:sz w:val="20"/>
          <w:szCs w:val="20"/>
        </w:rPr>
      </w:pPr>
      <w:r w:rsidDel="00000000" w:rsidR="00000000" w:rsidRPr="00000000">
        <w:rPr>
          <w:color w:val="222222"/>
          <w:sz w:val="20"/>
          <w:szCs w:val="20"/>
          <w:rtl w:val="0"/>
        </w:rPr>
        <w:t xml:space="preserve">Business Bank - IT </w:t>
      </w:r>
    </w:p>
    <w:p w:rsidR="00000000" w:rsidDel="00000000" w:rsidP="00000000" w:rsidRDefault="00000000" w:rsidRPr="00000000" w14:paraId="00000003">
      <w:pPr>
        <w:shd w:fill="ffffff" w:val="clear"/>
        <w:rPr>
          <w:color w:val="222222"/>
          <w:sz w:val="20"/>
          <w:szCs w:val="20"/>
        </w:rPr>
      </w:pPr>
      <w:r w:rsidDel="00000000" w:rsidR="00000000" w:rsidRPr="00000000">
        <w:rPr>
          <w:color w:val="222222"/>
          <w:sz w:val="20"/>
          <w:szCs w:val="20"/>
          <w:rtl w:val="0"/>
        </w:rPr>
        <w:t xml:space="preserve">Solution Designer </w:t>
      </w:r>
    </w:p>
    <w:p w:rsidR="00000000" w:rsidDel="00000000" w:rsidP="00000000" w:rsidRDefault="00000000" w:rsidRPr="00000000" w14:paraId="00000004">
      <w:pPr>
        <w:shd w:fill="ffffff" w:val="clear"/>
        <w:rPr>
          <w:color w:val="222222"/>
          <w:sz w:val="20"/>
          <w:szCs w:val="20"/>
        </w:rPr>
      </w:pPr>
      <w:r w:rsidDel="00000000" w:rsidR="00000000" w:rsidRPr="00000000">
        <w:rPr>
          <w:color w:val="222222"/>
          <w:sz w:val="20"/>
          <w:szCs w:val="20"/>
          <w:rtl w:val="0"/>
        </w:rPr>
        <w:t xml:space="preserve">12 month contract </w:t>
      </w:r>
    </w:p>
    <w:p w:rsidR="00000000" w:rsidDel="00000000" w:rsidP="00000000" w:rsidRDefault="00000000" w:rsidRPr="00000000" w14:paraId="00000005">
      <w:pPr>
        <w:shd w:fill="ffffff" w:val="clear"/>
        <w:rPr>
          <w:color w:val="222222"/>
          <w:sz w:val="20"/>
          <w:szCs w:val="20"/>
        </w:rPr>
      </w:pPr>
      <w:r w:rsidDel="00000000" w:rsidR="00000000" w:rsidRPr="00000000">
        <w:rPr>
          <w:rtl w:val="0"/>
        </w:rPr>
      </w:r>
    </w:p>
    <w:p w:rsidR="00000000" w:rsidDel="00000000" w:rsidP="00000000" w:rsidRDefault="00000000" w:rsidRPr="00000000" w14:paraId="00000006">
      <w:pPr>
        <w:shd w:fill="ffffff" w:val="clear"/>
        <w:rPr>
          <w:color w:val="222222"/>
          <w:sz w:val="20"/>
          <w:szCs w:val="20"/>
        </w:rPr>
      </w:pPr>
      <w:r w:rsidDel="00000000" w:rsidR="00000000" w:rsidRPr="00000000">
        <w:rPr>
          <w:color w:val="222222"/>
          <w:sz w:val="20"/>
          <w:szCs w:val="20"/>
          <w:rtl w:val="0"/>
        </w:rPr>
        <w:t xml:space="preserve">Below is a brief on the role:</w:t>
      </w:r>
    </w:p>
    <w:p w:rsidR="00000000" w:rsidDel="00000000" w:rsidP="00000000" w:rsidRDefault="00000000" w:rsidRPr="00000000" w14:paraId="00000007">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8">
      <w:pPr>
        <w:shd w:fill="ffffff" w:val="clear"/>
        <w:rPr>
          <w:color w:val="222222"/>
          <w:sz w:val="20"/>
          <w:szCs w:val="20"/>
        </w:rPr>
      </w:pPr>
      <w:r w:rsidDel="00000000" w:rsidR="00000000" w:rsidRPr="00000000">
        <w:rPr>
          <w:color w:val="222222"/>
          <w:sz w:val="20"/>
          <w:szCs w:val="20"/>
          <w:rtl w:val="0"/>
        </w:rPr>
        <w:t xml:space="preserve">The Solution Design function in Westpac plays an important role in the development of solution designs and ensures that they align with domain and project architectures.</w:t>
      </w:r>
    </w:p>
    <w:p w:rsidR="00000000" w:rsidDel="00000000" w:rsidP="00000000" w:rsidRDefault="00000000" w:rsidRPr="00000000" w14:paraId="00000009">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A">
      <w:pPr>
        <w:shd w:fill="ffffff" w:val="clear"/>
        <w:rPr>
          <w:color w:val="222222"/>
          <w:sz w:val="20"/>
          <w:szCs w:val="20"/>
        </w:rPr>
      </w:pPr>
      <w:r w:rsidDel="00000000" w:rsidR="00000000" w:rsidRPr="00000000">
        <w:rPr>
          <w:color w:val="222222"/>
          <w:sz w:val="20"/>
          <w:szCs w:val="20"/>
          <w:rtl w:val="0"/>
        </w:rPr>
        <w:t xml:space="preserve">The Senior Solution Designer role is responsible for solution architecture or high level designs on projects contained within a domain and which do not require the introduction of new technology or are of known complexity.</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hd w:fill="ffffff" w:val="clear"/>
        <w:rPr>
          <w:color w:val="222222"/>
          <w:sz w:val="20"/>
          <w:szCs w:val="20"/>
        </w:rPr>
      </w:pPr>
      <w:r w:rsidDel="00000000" w:rsidR="00000000" w:rsidRPr="00000000">
        <w:rPr>
          <w:color w:val="222222"/>
          <w:sz w:val="20"/>
          <w:szCs w:val="20"/>
          <w:rtl w:val="0"/>
        </w:rPr>
        <w:t xml:space="preserve">This role exists to provide expert technical and/or domain expertise to both business and IT, covering all aspects of system applications including development, maintenance, support, selection, configuration, testing, implementation and/or enhancements across multi domains.</w:t>
      </w:r>
    </w:p>
    <w:p w:rsidR="00000000" w:rsidDel="00000000" w:rsidP="00000000" w:rsidRDefault="00000000" w:rsidRPr="00000000" w14:paraId="0000000D">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0E">
      <w:pPr>
        <w:shd w:fill="ffffff" w:val="clear"/>
        <w:rPr>
          <w:color w:val="222222"/>
          <w:sz w:val="20"/>
          <w:szCs w:val="20"/>
        </w:rPr>
      </w:pPr>
      <w:r w:rsidDel="00000000" w:rsidR="00000000" w:rsidRPr="00000000">
        <w:rPr>
          <w:color w:val="222222"/>
          <w:sz w:val="20"/>
          <w:szCs w:val="20"/>
          <w:rtl w:val="0"/>
        </w:rPr>
        <w:t xml:space="preserve">This Senior Solution Designer position sits within the Business Banking IT business unit which delivers customer servicing and originations technology solutions for the banks customer portfolio via both online and staff facing channels. The applications delivered are focused on user experience and are built to utilise browser display capabilities for use on multiple platforms across multiple brands within the bank.</w:t>
      </w:r>
    </w:p>
    <w:p w:rsidR="00000000" w:rsidDel="00000000" w:rsidP="00000000" w:rsidRDefault="00000000" w:rsidRPr="00000000" w14:paraId="0000000F">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0">
      <w:pPr>
        <w:shd w:fill="ffffff" w:val="clear"/>
        <w:rPr>
          <w:color w:val="222222"/>
          <w:sz w:val="20"/>
          <w:szCs w:val="20"/>
        </w:rPr>
      </w:pPr>
      <w:r w:rsidDel="00000000" w:rsidR="00000000" w:rsidRPr="00000000">
        <w:rPr>
          <w:color w:val="222222"/>
          <w:sz w:val="20"/>
          <w:szCs w:val="20"/>
          <w:rtl w:val="0"/>
        </w:rPr>
        <w:t xml:space="preserve">The technologies used are predominantly AngularJS and java code based which use REST services to integrate with the banks enterprise services layer, databases and host systems. Software development practices within the team are aligning to agile methodologies and make use of a vendor to provide development resources both on and offshore</w:t>
      </w:r>
    </w:p>
    <w:p w:rsidR="00000000" w:rsidDel="00000000" w:rsidP="00000000" w:rsidRDefault="00000000" w:rsidRPr="00000000" w14:paraId="00000011">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 xml:space="preserve">The Business Technology team has a strong focus on customers. We are accountable to our business partners for the delivery and support of technology solutions that create value and mitigate risk.</w:t>
      </w:r>
    </w:p>
    <w:p w:rsidR="00000000" w:rsidDel="00000000" w:rsidP="00000000" w:rsidRDefault="00000000" w:rsidRPr="00000000" w14:paraId="00000013">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4">
      <w:pPr>
        <w:shd w:fill="ffffff" w:val="clear"/>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5">
      <w:pPr>
        <w:shd w:fill="ffffff" w:val="clear"/>
        <w:rPr>
          <w:color w:val="222222"/>
          <w:sz w:val="20"/>
          <w:szCs w:val="20"/>
        </w:rPr>
      </w:pPr>
      <w:r w:rsidDel="00000000" w:rsidR="00000000" w:rsidRPr="00000000">
        <w:rPr>
          <w:color w:val="222222"/>
          <w:sz w:val="20"/>
          <w:szCs w:val="20"/>
          <w:rtl w:val="0"/>
        </w:rPr>
        <w:t xml:space="preserve">The main responsibilities of the role are:</w:t>
      </w:r>
    </w:p>
    <w:p w:rsidR="00000000" w:rsidDel="00000000" w:rsidP="00000000" w:rsidRDefault="00000000" w:rsidRPr="00000000" w14:paraId="00000016">
      <w:pPr>
        <w:numPr>
          <w:ilvl w:val="0"/>
          <w:numId w:val="1"/>
        </w:numPr>
        <w:shd w:fill="ffffff" w:val="clear"/>
        <w:ind w:left="940" w:hanging="360"/>
        <w:rPr>
          <w:sz w:val="20"/>
          <w:szCs w:val="20"/>
        </w:rPr>
      </w:pPr>
      <w:r w:rsidDel="00000000" w:rsidR="00000000" w:rsidRPr="00000000">
        <w:rPr>
          <w:color w:val="222222"/>
          <w:sz w:val="20"/>
          <w:szCs w:val="20"/>
          <w:rtl w:val="0"/>
        </w:rPr>
        <w:t xml:space="preserve">Aligned to a set of solutions within a Domain, with expert skills</w:t>
      </w:r>
      <w:r w:rsidDel="00000000" w:rsidR="00000000" w:rsidRPr="00000000">
        <w:rPr>
          <w:rtl w:val="0"/>
        </w:rPr>
      </w:r>
    </w:p>
    <w:p w:rsidR="00000000" w:rsidDel="00000000" w:rsidP="00000000" w:rsidRDefault="00000000" w:rsidRPr="00000000" w14:paraId="00000017">
      <w:pPr>
        <w:numPr>
          <w:ilvl w:val="0"/>
          <w:numId w:val="1"/>
        </w:numPr>
        <w:shd w:fill="ffffff" w:val="clear"/>
        <w:ind w:left="940" w:hanging="360"/>
        <w:rPr>
          <w:sz w:val="20"/>
          <w:szCs w:val="20"/>
        </w:rPr>
      </w:pPr>
      <w:r w:rsidDel="00000000" w:rsidR="00000000" w:rsidRPr="00000000">
        <w:rPr>
          <w:color w:val="222222"/>
          <w:sz w:val="20"/>
          <w:szCs w:val="20"/>
          <w:rtl w:val="0"/>
        </w:rPr>
        <w:t xml:space="preserve">Supports the solution architect in understanding current state and impacts of solution architectures for programs, projects in other domains and complex projects</w:t>
      </w:r>
      <w:r w:rsidDel="00000000" w:rsidR="00000000" w:rsidRPr="00000000">
        <w:rPr>
          <w:rtl w:val="0"/>
        </w:rPr>
      </w:r>
    </w:p>
    <w:p w:rsidR="00000000" w:rsidDel="00000000" w:rsidP="00000000" w:rsidRDefault="00000000" w:rsidRPr="00000000" w14:paraId="00000018">
      <w:pPr>
        <w:numPr>
          <w:ilvl w:val="0"/>
          <w:numId w:val="1"/>
        </w:numPr>
        <w:shd w:fill="ffffff" w:val="clear"/>
        <w:ind w:left="940" w:hanging="360"/>
        <w:rPr>
          <w:sz w:val="20"/>
          <w:szCs w:val="20"/>
        </w:rPr>
      </w:pPr>
      <w:r w:rsidDel="00000000" w:rsidR="00000000" w:rsidRPr="00000000">
        <w:rPr>
          <w:color w:val="222222"/>
          <w:sz w:val="20"/>
          <w:szCs w:val="20"/>
          <w:rtl w:val="0"/>
        </w:rPr>
        <w:t xml:space="preserve">Convert requirements into architectures and solution designs that make up the blueprint for a solution for projects that do not require involvement from a solution architect</w:t>
      </w:r>
      <w:r w:rsidDel="00000000" w:rsidR="00000000" w:rsidRPr="00000000">
        <w:rPr>
          <w:rtl w:val="0"/>
        </w:rPr>
      </w:r>
    </w:p>
    <w:p w:rsidR="00000000" w:rsidDel="00000000" w:rsidP="00000000" w:rsidRDefault="00000000" w:rsidRPr="00000000" w14:paraId="00000019">
      <w:pPr>
        <w:numPr>
          <w:ilvl w:val="0"/>
          <w:numId w:val="1"/>
        </w:numPr>
        <w:shd w:fill="ffffff" w:val="clear"/>
        <w:ind w:left="940" w:hanging="360"/>
        <w:rPr>
          <w:sz w:val="20"/>
          <w:szCs w:val="20"/>
        </w:rPr>
      </w:pPr>
      <w:r w:rsidDel="00000000" w:rsidR="00000000" w:rsidRPr="00000000">
        <w:rPr>
          <w:color w:val="222222"/>
          <w:sz w:val="20"/>
          <w:szCs w:val="20"/>
          <w:rtl w:val="0"/>
        </w:rPr>
        <w:t xml:space="preserve">Lead alignment of end to end design developed by different teams and ensure that it meets business requirements</w:t>
      </w:r>
      <w:r w:rsidDel="00000000" w:rsidR="00000000" w:rsidRPr="00000000">
        <w:rPr>
          <w:rtl w:val="0"/>
        </w:rPr>
      </w:r>
    </w:p>
    <w:p w:rsidR="00000000" w:rsidDel="00000000" w:rsidP="00000000" w:rsidRDefault="00000000" w:rsidRPr="00000000" w14:paraId="0000001A">
      <w:pPr>
        <w:numPr>
          <w:ilvl w:val="0"/>
          <w:numId w:val="1"/>
        </w:numPr>
        <w:shd w:fill="ffffff" w:val="clear"/>
        <w:ind w:left="940" w:hanging="360"/>
        <w:rPr>
          <w:sz w:val="20"/>
          <w:szCs w:val="20"/>
        </w:rPr>
      </w:pPr>
      <w:r w:rsidDel="00000000" w:rsidR="00000000" w:rsidRPr="00000000">
        <w:rPr>
          <w:color w:val="222222"/>
          <w:sz w:val="20"/>
          <w:szCs w:val="20"/>
          <w:rtl w:val="0"/>
        </w:rPr>
        <w:t xml:space="preserve">Ensure alignment and provide traceability  of lower level design to technical solution architecture</w:t>
      </w:r>
      <w:r w:rsidDel="00000000" w:rsidR="00000000" w:rsidRPr="00000000">
        <w:rPr>
          <w:rtl w:val="0"/>
        </w:rPr>
      </w:r>
    </w:p>
    <w:p w:rsidR="00000000" w:rsidDel="00000000" w:rsidP="00000000" w:rsidRDefault="00000000" w:rsidRPr="00000000" w14:paraId="0000001B">
      <w:pPr>
        <w:numPr>
          <w:ilvl w:val="0"/>
          <w:numId w:val="1"/>
        </w:numPr>
        <w:shd w:fill="ffffff" w:val="clear"/>
        <w:ind w:left="940" w:hanging="360"/>
        <w:rPr>
          <w:sz w:val="20"/>
          <w:szCs w:val="20"/>
        </w:rPr>
      </w:pPr>
      <w:r w:rsidDel="00000000" w:rsidR="00000000" w:rsidRPr="00000000">
        <w:rPr>
          <w:color w:val="222222"/>
          <w:sz w:val="20"/>
          <w:szCs w:val="20"/>
          <w:rtl w:val="0"/>
        </w:rPr>
        <w:t xml:space="preserve">Lead the escalation and resolution management of issues identified in design that cross solution/application boundaries</w:t>
      </w:r>
      <w:r w:rsidDel="00000000" w:rsidR="00000000" w:rsidRPr="00000000">
        <w:rPr>
          <w:rtl w:val="0"/>
        </w:rPr>
      </w:r>
    </w:p>
    <w:p w:rsidR="00000000" w:rsidDel="00000000" w:rsidP="00000000" w:rsidRDefault="00000000" w:rsidRPr="00000000" w14:paraId="0000001C">
      <w:pPr>
        <w:numPr>
          <w:ilvl w:val="0"/>
          <w:numId w:val="1"/>
        </w:numPr>
        <w:shd w:fill="ffffff" w:val="clear"/>
        <w:ind w:left="940" w:hanging="360"/>
        <w:rPr>
          <w:sz w:val="20"/>
          <w:szCs w:val="20"/>
        </w:rPr>
      </w:pPr>
      <w:r w:rsidDel="00000000" w:rsidR="00000000" w:rsidRPr="00000000">
        <w:rPr>
          <w:color w:val="222222"/>
          <w:sz w:val="20"/>
          <w:szCs w:val="20"/>
          <w:rtl w:val="0"/>
        </w:rPr>
        <w:t xml:space="preserve">Lead the diagnosis and resolution of issues that have been identified in test that cross solution/application boundaries</w:t>
      </w:r>
      <w:r w:rsidDel="00000000" w:rsidR="00000000" w:rsidRPr="00000000">
        <w:rPr>
          <w:rtl w:val="0"/>
        </w:rPr>
      </w:r>
    </w:p>
    <w:p w:rsidR="00000000" w:rsidDel="00000000" w:rsidP="00000000" w:rsidRDefault="00000000" w:rsidRPr="00000000" w14:paraId="0000001D">
      <w:pPr>
        <w:numPr>
          <w:ilvl w:val="0"/>
          <w:numId w:val="1"/>
        </w:numPr>
        <w:shd w:fill="ffffff" w:val="clear"/>
        <w:ind w:left="940" w:hanging="360"/>
        <w:rPr>
          <w:sz w:val="20"/>
          <w:szCs w:val="20"/>
        </w:rPr>
      </w:pPr>
      <w:r w:rsidDel="00000000" w:rsidR="00000000" w:rsidRPr="00000000">
        <w:rPr>
          <w:color w:val="222222"/>
          <w:sz w:val="20"/>
          <w:szCs w:val="20"/>
          <w:rtl w:val="0"/>
        </w:rPr>
        <w:t xml:space="preserve">Confirm the operational service management of designs are fit for purpose</w:t>
      </w:r>
      <w:r w:rsidDel="00000000" w:rsidR="00000000" w:rsidRPr="00000000">
        <w:rPr>
          <w:rtl w:val="0"/>
        </w:rPr>
      </w:r>
    </w:p>
    <w:p w:rsidR="00000000" w:rsidDel="00000000" w:rsidP="00000000" w:rsidRDefault="00000000" w:rsidRPr="00000000" w14:paraId="0000001E">
      <w:pPr>
        <w:numPr>
          <w:ilvl w:val="0"/>
          <w:numId w:val="1"/>
        </w:numPr>
        <w:shd w:fill="ffffff" w:val="clear"/>
        <w:ind w:left="940" w:hanging="360"/>
        <w:rPr>
          <w:sz w:val="20"/>
          <w:szCs w:val="20"/>
        </w:rPr>
      </w:pPr>
      <w:r w:rsidDel="00000000" w:rsidR="00000000" w:rsidRPr="00000000">
        <w:rPr>
          <w:color w:val="222222"/>
          <w:sz w:val="20"/>
          <w:szCs w:val="20"/>
          <w:rtl w:val="0"/>
        </w:rPr>
        <w:t xml:space="preserve">Management of Solution Design Delivery teams within an engagement</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JVUFe6kWtFwDW7HMdbOSOswOuw==">AMUW2mVt/2+nZchO6xOmGZj8u2N0w8/clZSIDq/bElgBqptllGahVg96g2JiN8cTW//KcwgnRIRerJX37pxa10R3CNHFPQmwE7cFbFIvpnY/SAsFZ8sbFv4=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