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2"/>
          <w:szCs w:val="22"/>
        </w:rPr>
        <w:t xml:space="preserve">Федеральное государственное автономное образовательное учреждение высшего образования</w:t>
      </w:r>
    </w:p>
    <w:p>
      <w:pPr>
        <w:spacing w:after="80"/>
        <w:jc w:val="center"/>
      </w:pPr>
      <w:r>
        <w:rPr>
          <w:b/>
          <w:bCs/>
          <w:sz w:val="22"/>
          <w:szCs w:val="22"/>
        </w:rPr>
        <w:t xml:space="preserve">«НАЦИОНАЛЬНЫЙ ИССЛЕДОВАТЕЛЬСКИЙ УНИВЕРСИТЕТ «ВЫСШАЯ ШКОЛА ЭКОНОМИКИ»</w:t>
      </w:r>
    </w:p>
    <w:p>
      <w:pPr>
        <w:spacing w:after="600"/>
        <w:jc w:val="center"/>
      </w:pPr>
      <w:r>
        <w:rPr>
          <w:sz w:val="22"/>
          <w:szCs w:val="22"/>
        </w:rPr>
        <w:t xml:space="preserve">Высшая школа бизнеса</w:t>
      </w:r>
    </w:p>
    <w:p>
      <w:pPr>
        <w:spacing w:after="1200"/>
        <w:jc w:val="center"/>
      </w:pPr>
      <w:r>
        <w:rPr>
          <w:i/>
          <w:iCs/>
          <w:sz w:val="22"/>
          <w:szCs w:val="22"/>
        </w:rPr>
        <w:t xml:space="preserve">Программа «Управление цифровым продуктом»</w:t>
      </w:r>
    </w:p>
    <w:p>
      <w:pPr>
        <w:spacing w:after="200"/>
        <w:jc w:val="center"/>
      </w:pPr>
      <w:r>
        <w:rPr>
          <w:b/>
          <w:bCs/>
          <w:sz w:val="32"/>
          <w:szCs w:val="32"/>
        </w:rPr>
        <w:t xml:space="preserve">КУРСОВОЙ ПРОЕКТ</w:t>
      </w:r>
    </w:p>
    <w:p>
      <w:pPr>
        <w:spacing w:after="400"/>
        <w:jc w:val="center"/>
      </w:pPr>
      <w:r>
        <w:rPr>
          <w:i/>
          <w:iCs/>
          <w:sz w:val="24"/>
          <w:szCs w:val="24"/>
        </w:rPr>
        <w:t xml:space="preserve">(исследовательская часть)</w:t>
      </w:r>
    </w:p>
    <w:p>
      <w:pPr>
        <w:spacing w:after="200"/>
        <w:jc w:val="center"/>
      </w:pPr>
      <w:r>
        <w:rPr>
          <w:b/>
          <w:bCs/>
          <w:sz w:val="36"/>
          <w:szCs w:val="36"/>
        </w:rPr>
        <w:t xml:space="preserve">«AI-агент помощник для мониторинга приложений»</w:t>
      </w:r>
    </w:p>
    <w:p>
      <w:pPr>
        <w:spacing w:after="80"/>
        <w:jc w:val="center"/>
      </w:pPr>
      <w:r>
        <w:rPr>
          <w:sz w:val="24"/>
          <w:szCs w:val="24"/>
        </w:rPr>
        <w:t xml:space="preserve">Кейс от Cloud.ru</w:t>
      </w:r>
    </w:p>
    <w:p>
      <w:pPr>
        <w:spacing w:after="1500"/>
        <w:jc w:val="center"/>
      </w:pPr>
      <w:r>
        <w:rPr>
          <w:sz w:val="22"/>
          <w:szCs w:val="22"/>
        </w:rPr>
        <w:t xml:space="preserve">по направлению подготовки 38.04.05 «Бизнес-информатика»</w:t>
      </w:r>
    </w:p>
    <w:p>
      <w:pPr>
        <w:spacing w:after="80"/>
        <w:jc w:val="left"/>
      </w:pPr>
      <w:r>
        <w:rPr>
          <w:b/>
          <w:bCs/>
          <w:sz w:val="22"/>
          <w:szCs w:val="22"/>
        </w:rPr>
        <w:t xml:space="preserve">Выполнила команда №1:</w:t>
      </w:r>
    </w:p>
    <w:p>
      <w:pPr>
        <w:spacing w:after="60"/>
        <w:jc w:val="left"/>
      </w:pPr>
      <w:r>
        <w:rPr>
          <w:sz w:val="22"/>
          <w:szCs w:val="22"/>
        </w:rPr>
        <w:t xml:space="preserve">Меркулова Оксана Игоревна</w:t>
      </w:r>
    </w:p>
    <w:p>
      <w:pPr>
        <w:spacing w:after="60"/>
        <w:jc w:val="left"/>
      </w:pPr>
      <w:r>
        <w:rPr>
          <w:sz w:val="22"/>
          <w:szCs w:val="22"/>
        </w:rPr>
        <w:t xml:space="preserve">Белова Стефания Алексеевна</w:t>
      </w:r>
    </w:p>
    <w:p>
      <w:pPr>
        <w:spacing w:after="60"/>
        <w:jc w:val="left"/>
      </w:pPr>
      <w:r>
        <w:rPr>
          <w:sz w:val="22"/>
          <w:szCs w:val="22"/>
        </w:rPr>
        <w:t xml:space="preserve">Егоров Никита Алексеевич</w:t>
      </w:r>
    </w:p>
    <w:p>
      <w:pPr>
        <w:spacing w:after="60"/>
        <w:jc w:val="left"/>
      </w:pPr>
      <w:r>
        <w:rPr>
          <w:sz w:val="22"/>
          <w:szCs w:val="22"/>
        </w:rPr>
        <w:t xml:space="preserve">Зайцев Александр Владиславович</w:t>
      </w:r>
    </w:p>
    <w:p>
      <w:pPr>
        <w:spacing w:after="240"/>
        <w:jc w:val="left"/>
      </w:pPr>
      <w:r>
        <w:rPr>
          <w:sz w:val="22"/>
          <w:szCs w:val="22"/>
        </w:rPr>
        <w:t xml:space="preserve">Верменский Илья Евгеньевич</w:t>
      </w:r>
    </w:p>
    <w:p>
      <w:pPr>
        <w:spacing w:after="60"/>
        <w:jc w:val="left"/>
      </w:pPr>
      <w:r>
        <w:rPr>
          <w:b/>
          <w:bCs/>
          <w:sz w:val="22"/>
          <w:szCs w:val="22"/>
        </w:rPr>
        <w:t xml:space="preserve">Научный руководитель:</w:t>
      </w:r>
    </w:p>
    <w:p>
      <w:pPr>
        <w:spacing w:after="720"/>
        <w:jc w:val="left"/>
      </w:pPr>
      <w:r>
        <w:rPr>
          <w:sz w:val="22"/>
          <w:szCs w:val="22"/>
        </w:rPr>
        <w:t xml:space="preserve">Дмитрий Масленников, приглашённый преподаватель</w:t>
      </w:r>
    </w:p>
    <w:p>
      <w:pPr>
        <w:jc w:val="center"/>
      </w:pPr>
      <w:r>
        <w:rPr>
          <w:sz w:val="22"/>
          <w:szCs w:val="22"/>
        </w:rPr>
        <w:t xml:space="preserve">Москва, 2026</w:t>
      </w:r>
    </w:p>
    <w:p>
      <w:r>
        <w:br w:type="page"/>
      </w:r>
    </w:p>
    <w:p>
      <w:pPr>
        <w:pStyle w:val="Heading1"/>
        <w:spacing w:after="240" w:before="0"/>
      </w:pPr>
      <w:r>
        <w:rPr>
          <w:b/>
          <w:bCs/>
          <w:sz w:val="32"/>
          <w:szCs w:val="32"/>
        </w:rPr>
        <w:t xml:space="preserve">Оглавление</w:t>
      </w:r>
    </w:p>
    <w:p>
      <w:pPr>
        <w:spacing w:after="80"/>
      </w:pPr>
      <w:r>
        <w:rPr>
          <w:sz w:val="22"/>
          <w:szCs w:val="22"/>
        </w:rPr>
        <w:t xml:space="preserve">1. Setup и рамка проекта</w:t>
      </w:r>
    </w:p>
    <w:p>
      <w:pPr>
        <w:spacing w:after="80"/>
      </w:pPr>
      <w:r>
        <w:rPr>
          <w:sz w:val="22"/>
          <w:szCs w:val="22"/>
        </w:rPr>
        <w:t xml:space="preserve">2. Контекст проблемы и предметная область</w:t>
      </w:r>
    </w:p>
    <w:p>
      <w:pPr>
        <w:spacing w:after="80"/>
      </w:pPr>
      <w:r>
        <w:rPr>
          <w:sz w:val="22"/>
          <w:szCs w:val="22"/>
        </w:rPr>
        <w:t xml:space="preserve">3. Масштаб проблемы / Cost of Inefficiency</w:t>
      </w:r>
    </w:p>
    <w:p>
      <w:pPr>
        <w:spacing w:after="80"/>
      </w:pPr>
      <w:r>
        <w:rPr>
          <w:sz w:val="22"/>
          <w:szCs w:val="22"/>
        </w:rPr>
        <w:t xml:space="preserve">4. Альтернативы, конкуренты и статус-кво</w:t>
      </w:r>
    </w:p>
    <w:p>
      <w:pPr>
        <w:spacing w:after="80"/>
      </w:pPr>
      <w:r>
        <w:rPr>
          <w:sz w:val="22"/>
          <w:szCs w:val="22"/>
        </w:rPr>
        <w:t xml:space="preserve">5. Сегментация пользователей и стейкхолдеров</w:t>
      </w:r>
    </w:p>
    <w:p>
      <w:pPr>
        <w:spacing w:after="80"/>
      </w:pPr>
      <w:r>
        <w:rPr>
          <w:sz w:val="22"/>
          <w:szCs w:val="22"/>
        </w:rPr>
        <w:t xml:space="preserve">6. Бизнес-контекст, KPI и ограничения продукта</w:t>
      </w:r>
    </w:p>
    <w:p>
      <w:pPr>
        <w:spacing w:after="80"/>
      </w:pPr>
      <w:r>
        <w:rPr>
          <w:sz w:val="22"/>
          <w:szCs w:val="22"/>
        </w:rPr>
        <w:t xml:space="preserve">7. Дизайн исследования и RAT</w:t>
      </w:r>
    </w:p>
    <w:p>
      <w:pPr>
        <w:spacing w:after="80"/>
      </w:pPr>
      <w:r>
        <w:rPr>
          <w:sz w:val="22"/>
          <w:szCs w:val="22"/>
        </w:rPr>
        <w:t xml:space="preserve">8. Качественные интервью</w:t>
      </w:r>
    </w:p>
    <w:p>
      <w:pPr>
        <w:spacing w:after="80"/>
      </w:pPr>
      <w:r>
        <w:rPr>
          <w:sz w:val="22"/>
          <w:szCs w:val="22"/>
        </w:rPr>
        <w:t xml:space="preserve">9. Синтез качественных данных: персоны, JTBD, As-Is CJM</w:t>
      </w:r>
    </w:p>
    <w:p>
      <w:pPr>
        <w:spacing w:after="80"/>
      </w:pPr>
      <w:r>
        <w:rPr>
          <w:sz w:val="22"/>
          <w:szCs w:val="22"/>
        </w:rPr>
        <w:t xml:space="preserve">10. Подтверждение значимости проблемы данными</w:t>
      </w:r>
    </w:p>
    <w:p>
      <w:pPr>
        <w:spacing w:after="80"/>
      </w:pPr>
      <w:r>
        <w:rPr>
          <w:sz w:val="22"/>
          <w:szCs w:val="22"/>
        </w:rPr>
        <w:t xml:space="preserve">11. Продуктовые инсайты, POV и HMW</w:t>
      </w:r>
    </w:p>
    <w:p>
      <w:pPr>
        <w:spacing w:after="80"/>
      </w:pPr>
      <w:r>
        <w:rPr>
          <w:sz w:val="22"/>
          <w:szCs w:val="22"/>
        </w:rPr>
        <w:t xml:space="preserve">12. Генерация решений</w:t>
      </w:r>
    </w:p>
    <w:p>
      <w:pPr>
        <w:spacing w:after="80"/>
      </w:pPr>
      <w:r>
        <w:rPr>
          <w:sz w:val="22"/>
          <w:szCs w:val="22"/>
        </w:rPr>
        <w:t xml:space="preserve">13. Приоритизация решений</w:t>
      </w:r>
    </w:p>
    <w:p>
      <w:pPr>
        <w:spacing w:after="80"/>
      </w:pPr>
      <w:r>
        <w:rPr>
          <w:sz w:val="22"/>
          <w:szCs w:val="22"/>
        </w:rPr>
        <w:t xml:space="preserve">14. Целевой сценарий To-Be</w:t>
      </w:r>
    </w:p>
    <w:p>
      <w:pPr>
        <w:spacing w:after="80"/>
      </w:pPr>
      <w:r>
        <w:rPr>
          <w:sz w:val="22"/>
          <w:szCs w:val="22"/>
        </w:rPr>
        <w:t xml:space="preserve">15. План проверки гипотез</w:t>
      </w:r>
    </w:p>
    <w:p>
      <w:pPr>
        <w:spacing w:after="80"/>
      </w:pPr>
      <w:r>
        <w:rPr>
          <w:sz w:val="22"/>
          <w:szCs w:val="22"/>
        </w:rPr>
        <w:t xml:space="preserve">16. Ограничения исследования и матрица рисков</w:t>
      </w:r>
    </w:p>
    <w:p>
      <w:pPr>
        <w:spacing w:after="80"/>
      </w:pPr>
      <w:r>
        <w:rPr>
          <w:sz w:val="22"/>
          <w:szCs w:val="22"/>
        </w:rPr>
        <w:t xml:space="preserve">17. Заключение и решение Go / No-Go</w:t>
      </w:r>
    </w:p>
    <w:p>
      <w:pPr>
        <w:spacing w:after="80"/>
      </w:pPr>
      <w:r>
        <w:rPr>
          <w:sz w:val="22"/>
          <w:szCs w:val="22"/>
        </w:rPr>
        <w:t xml:space="preserve">18. Список источников</w:t>
      </w:r>
    </w:p>
    <w:p>
      <w:pPr>
        <w:spacing w:after="80"/>
      </w:pPr>
      <w:r>
        <w:rPr>
          <w:sz w:val="22"/>
          <w:szCs w:val="22"/>
        </w:rPr>
        <w:t xml:space="preserve">19. Приложение 1. Журнал использования ИИ</w:t>
      </w:r>
    </w:p>
    <w:p>
      <w:r>
        <w:br w:type="page"/>
      </w:r>
    </w:p>
    <w:p>
      <w:pPr>
        <w:pStyle w:val="Heading1"/>
        <w:spacing w:after="200" w:before="400"/>
      </w:pPr>
      <w:r>
        <w:rPr>
          <w:b/>
          <w:bCs/>
          <w:sz w:val="32"/>
          <w:szCs w:val="32"/>
        </w:rPr>
        <w:t xml:space="preserve">1. Setup и рамка проекта</w:t>
      </w:r>
    </w:p>
    <w:p>
      <w:pPr>
        <w:pStyle w:val="Heading2"/>
        <w:spacing w:after="160" w:before="280"/>
      </w:pPr>
      <w:r>
        <w:rPr>
          <w:b/>
          <w:bCs/>
          <w:sz w:val="26"/>
          <w:szCs w:val="26"/>
        </w:rPr>
        <w:t xml:space="preserve">1.1. Проектный паспорт</w:t>
      </w:r>
    </w:p>
    <w:p>
      <w:pPr>
        <w:spacing w:after="120" w:line="312"/>
        <w:jc w:val="both"/>
      </w:pPr>
      <w:r>
        <w:t xml:space="preserve">Исследование сфокусировано на проблеме ручного мониторинга production-среды в командах разработки web-приложений. В рамках кейса рассматривается не создание новой observability-платформы, а проектирование AI-ассистента, который работает поверх уже существующих инструментов мониторинга и помогает быстрее интерпретировать сигналы, выявлять критичные отклонения и формировать рекомендации по действиям при инцидентах.</w:t>
      </w:r>
    </w:p>
    <w:p>
      <w:pPr>
        <w:spacing w:after="80" w:before="160"/>
        <w:jc w:val="left"/>
      </w:pPr>
      <w:r>
        <w:rPr>
          <w:b/>
          <w:bCs/>
          <w:i/>
          <w:iCs/>
          <w:sz w:val="22"/>
          <w:szCs w:val="22"/>
        </w:rPr>
        <w:t xml:space="preserve">Таблица 1. Проектный паспорт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Параметр</w:t>
            </w:r>
          </w:p>
        </w:tc>
        <w:tc>
          <w:tcPr>
            <w:tcW w:type="dxa" w:w="66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Содержание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Тема проекта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AI-агент помощник для мониторинга приложений</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Тип проекта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B2B SaaS (продукт продаётся клиентам Cloud.ru через платформу как дополнительный сервис)</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Объект исследования</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Процессы мониторинга, triage и incident response в dev-командах, сопровождающих web-приложения</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Предмет исследования</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Боли ручного мониторинга и требования к AI-помощнику, который снижает потери времени при анализе сигналов и реагировании на инциденты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Цель кейса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Выявить и подтвердить ключевые трудности dev-команд при мониторинге и реагировании, определить полезные сигналы и формы поддержки, сформировать требования к решению</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Практическая задача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Подготовить концептуальную основу для AI-ассистента, который анализирует метрики и логи, помогает с приоритезацией алертов и поддерживает reactive и proactive сценарии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Целевой пользовательский контур</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Dev-команды клиентов Cloud.ru, работающие с production-средой: разработчики, DevOps, SRE, tech lead и дежурные инженеры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Границы кейса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web-приложения (мобильные приложения вне scope, что согласовано с Cloud.ru на встрече 23.03.2026); слой приложения, не инфраструктуры (мониторинг железа и платформенных сервисов остаётся за Cloud.ru); совместимость с базовым стеком клиентов (Prometheus, ELK или аналоги); уведомления через email и мессенджеры; cloud API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Ключевой ценностный акцент</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 договорённости с Cloud.ru (встреча 23.03.2026) продукт покрывает два равноправных трека с разными метриками. Reactive response — ускорение разбора уже произошедших инцидентов, метрика — сокращение времени до первой рабочей гипотезы (Release 1). Proactive prevention — раннее обнаружение и предотвращение инцидентов, метрика — снижение количества состоявшихся инцидентов (Release 2 после отдельной валидации H4).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Целевой бюджет MVP и срок</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 договорённости с Cloud.ru на встрече 23.03.2026 — ориентир ≈10 млн ₽ и 3 месяца на разработку MVP после завершения discovery-этапа. В этот бюджет должна укладываться разработка решения, инфраструктура для размещения и при необходимости обучение моделей. Решение о точной декомпозиции бюджета принимается на этапе планирования разработки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Целевая бизнес-модель</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Подписка как основной вариант (по согласованию с Cloud.ru, 23.03.2026 — модель «платных алертов» отвергнута как продуктово неверная). Альтернативы: лицензия, transactional pricing, freemium с платными расширенными функциями. Выбор финальной модели — на этапе после buyer-валидации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Многопользовательский режим</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Продукт рассчитан на команды разного размера, в которые вовлечены роли DevOps, SRE, sysadmin, дежурные инженеры, lead соответствующего уровня и подключающиеся при эскалации разработчики. MVP должен поддерживать минимум две роли — дежурный инженер и эскалация. Подробнее в разделе 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Ожидаемый результат</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Исследовательский документ и концепция PoC, отвечающие на вопрос, какое решение нужно рынку и почему именно такой AI-подход имеет прикладную ценность для клиентов Cloud.ru</w:t>
            </w:r>
          </w:p>
        </w:tc>
      </w:tr>
    </w:tbl>
    <w:p>
      <w:pPr>
        <w:spacing w:after="120" w:line="312"/>
        <w:jc w:val="both"/>
      </w:pPr>
      <w:r>
        <w:t xml:space="preserve">Выбранная рамка фиксирует технологический контекст: команды уже используют базовые инструменты мониторинга, поэтому проблема связана не с отсутствием телеметрии, а с высокой стоимостью её интерпретации. Одновременно рамка ограничивает будущую концепцию решения реалистичными условиями внедрения: продукт должен встраиваться в текущий стек, а не требовать его полного пересмотра.</w:t>
      </w:r>
    </w:p>
    <w:p>
      <w:pPr>
        <w:pStyle w:val="Heading2"/>
        <w:spacing w:after="160" w:before="280"/>
      </w:pPr>
      <w:r>
        <w:rPr>
          <w:b/>
          <w:bCs/>
          <w:sz w:val="26"/>
          <w:szCs w:val="26"/>
        </w:rPr>
        <w:t xml:space="preserve">1.2. Исследовательские вопросы</w:t>
      </w:r>
    </w:p>
    <w:p>
      <w:pPr>
        <w:pStyle w:val="ListParagraph"/>
        <w:numPr>
          <w:ilvl w:val="0"/>
          <w:numId w:val="2"/>
        </w:numPr>
        <w:spacing w:after="80" w:line="312"/>
        <w:jc w:val="left"/>
      </w:pPr>
      <w:r>
        <w:rPr>
          <w:sz w:val="22"/>
          <w:szCs w:val="22"/>
        </w:rPr>
        <w:t xml:space="preserve">На каких этапах текущего мониторинга и реагирования dev-команды теряют наибольшее количество времени?</w:t>
      </w:r>
    </w:p>
    <w:p>
      <w:pPr>
        <w:pStyle w:val="ListParagraph"/>
        <w:numPr>
          <w:ilvl w:val="0"/>
          <w:numId w:val="2"/>
        </w:numPr>
        <w:spacing w:after="80" w:line="312"/>
        <w:jc w:val="left"/>
      </w:pPr>
      <w:r>
        <w:rPr>
          <w:sz w:val="22"/>
          <w:szCs w:val="22"/>
        </w:rPr>
        <w:t xml:space="preserve">Какие сигналы чаще всего оказываются шумными, игнорируются или поздно интерпретируются как критичные?</w:t>
      </w:r>
    </w:p>
    <w:p>
      <w:pPr>
        <w:pStyle w:val="ListParagraph"/>
        <w:numPr>
          <w:ilvl w:val="0"/>
          <w:numId w:val="2"/>
        </w:numPr>
        <w:spacing w:after="80" w:line="312"/>
        <w:jc w:val="left"/>
      </w:pPr>
      <w:r>
        <w:rPr>
          <w:sz w:val="22"/>
          <w:szCs w:val="22"/>
        </w:rPr>
        <w:t xml:space="preserve">Какие действия после появления алерта являются наиболее ресурсоёмкими с точки зрения triage и поиска probable cause?</w:t>
      </w:r>
    </w:p>
    <w:p>
      <w:pPr>
        <w:pStyle w:val="ListParagraph"/>
        <w:numPr>
          <w:ilvl w:val="0"/>
          <w:numId w:val="2"/>
        </w:numPr>
        <w:spacing w:after="80" w:line="312"/>
        <w:jc w:val="left"/>
      </w:pPr>
      <w:r>
        <w:rPr>
          <w:sz w:val="22"/>
          <w:szCs w:val="22"/>
        </w:rPr>
        <w:t xml:space="preserve">В каких ситуациях возникают missed alerts и какие последствия это имеет для команды и продукта?</w:t>
      </w:r>
    </w:p>
    <w:p>
      <w:pPr>
        <w:pStyle w:val="ListParagraph"/>
        <w:numPr>
          <w:ilvl w:val="0"/>
          <w:numId w:val="2"/>
        </w:numPr>
        <w:spacing w:after="80" w:line="312"/>
        <w:jc w:val="left"/>
      </w:pPr>
      <w:r>
        <w:rPr>
          <w:sz w:val="22"/>
          <w:szCs w:val="22"/>
        </w:rPr>
        <w:t xml:space="preserve">Какие форматы помощи со стороны AI-ассистента воспринимались бы как полезные и заслуживающие доверия?</w:t>
      </w:r>
    </w:p>
    <w:p>
      <w:pPr>
        <w:pStyle w:val="ListParagraph"/>
        <w:numPr>
          <w:ilvl w:val="0"/>
          <w:numId w:val="2"/>
        </w:numPr>
        <w:spacing w:after="80" w:line="312"/>
        <w:jc w:val="left"/>
      </w:pPr>
      <w:r>
        <w:rPr>
          <w:sz w:val="22"/>
          <w:szCs w:val="22"/>
        </w:rPr>
        <w:t xml:space="preserve">Какие ограничения по интеграции, объяснимости и стоимости могут повлиять на принятие такого решения внутри команды?</w:t>
      </w:r>
    </w:p>
    <w:p>
      <w:pPr>
        <w:spacing w:after="120" w:line="312"/>
        <w:jc w:val="both"/>
      </w:pPr>
      <w:r>
        <w:t xml:space="preserve">Исследовательские вопросы задают логику последующего discovery: сначала описать среду и источник неэффективности, затем оценить её масштаб, после этого переходить к анализу альтернатив, конкурентных решений и концепции продукта.</w:t>
      </w:r>
    </w:p>
    <w:p>
      <w:pPr>
        <w:pStyle w:val="Heading2"/>
        <w:spacing w:after="160" w:before="280"/>
      </w:pPr>
      <w:r>
        <w:rPr>
          <w:b/>
          <w:bCs/>
          <w:sz w:val="26"/>
          <w:szCs w:val="26"/>
        </w:rPr>
        <w:t xml:space="preserve">1.3. Исходные гипотезы v0</w:t>
      </w:r>
    </w:p>
    <w:p>
      <w:pPr>
        <w:spacing w:after="80" w:before="160"/>
        <w:jc w:val="left"/>
      </w:pPr>
      <w:r>
        <w:rPr>
          <w:b/>
          <w:bCs/>
          <w:i/>
          <w:iCs/>
          <w:sz w:val="22"/>
          <w:szCs w:val="22"/>
        </w:rPr>
        <w:t xml:space="preserve">Таблица 2. Исходные гипотезы исследования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2600"/>
      </w:tblGrid>
      <w:tr>
        <w:trPr>
          <w:tblHeader/>
        </w:trPr>
        <w:tc>
          <w:tcPr>
            <w:tcW w:type="dxa" w:w="1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Трек</w:t>
            </w:r>
          </w:p>
        </w:tc>
        <w:tc>
          <w:tcPr>
            <w:tcW w:type="dxa" w:w="52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Гипотеза v0</w:t>
            </w:r>
          </w:p>
        </w:tc>
        <w:tc>
          <w:tcPr>
            <w:tcW w:type="dxa" w:w="26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Предполагаемый эффект</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Reactive</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Если AI-ассистент будет автоматически агрегировать сигналы из метрик и логов, ранжировать алерты по вероятной критичности и подсказывать probable cause, то среднее время triage и реакции на инцидент сократится</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MTTR, уменьшение когнитивной нагрузки и ускорение эскалации</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Proactive</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Если AI-ассистент будет выявлять паттерны деградации и предупреждать о вероятном инциденте до его эскалации в outage, то количество пропущенных сигналов и инцидентов уменьшится</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числа инцидентов, улучшение устойчивости сервиса и профилактика downtime</w:t>
            </w:r>
          </w:p>
        </w:tc>
      </w:tr>
    </w:tbl>
    <w:p>
      <w:pPr>
        <w:spacing w:after="120" w:line="312"/>
        <w:jc w:val="both"/>
      </w:pPr>
      <w:r>
        <w:t xml:space="preserve">Гипотезы v0 носят рабочий характер и уточняются на следующих этапах исследования. На данном этапе важно зафиксировать две ключевые ценностные линии продукта: сокращение потерь в ходе инцидента и предотвращение части инцидентов до их развития.</w:t>
      </w:r>
    </w:p>
    <w:p>
      <w:pPr>
        <w:pStyle w:val="Heading2"/>
        <w:spacing w:after="160" w:before="280"/>
      </w:pPr>
      <w:r>
        <w:rPr>
          <w:b/>
          <w:bCs/>
          <w:sz w:val="26"/>
          <w:szCs w:val="26"/>
        </w:rPr>
        <w:t xml:space="preserve">1.4. Глоссарий ключевых терминов</w:t>
      </w:r>
    </w:p>
    <w:p>
      <w:pPr>
        <w:spacing w:after="80" w:before="160"/>
        <w:jc w:val="left"/>
      </w:pPr>
      <w:r>
        <w:rPr>
          <w:b/>
          <w:bCs/>
          <w:i/>
          <w:iCs/>
          <w:sz w:val="22"/>
          <w:szCs w:val="22"/>
        </w:rPr>
        <w:t xml:space="preserve">Таблица 3. Рабочий словарь терминов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Термин</w:t>
            </w:r>
          </w:p>
        </w:tc>
        <w:tc>
          <w:tcPr>
            <w:tcW w:type="dxa" w:w="68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Рабочее определение</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Monitoring</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Непрерывное наблюдение за состоянием приложения и инфраструктуры на основе метрик, логов и событий</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Alerting</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Формирование уведомлений о событиях или отклонениях, требующих внимания команды</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Incident</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Событие, которое приводит к деградации сервиса, отказу функции или риску для пользователей и бизнеса</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Triage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Первичный разбор сигнала или инцидента: насколько он критичен, что затронуто и кому реагировать</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MTTR</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Mean Time to Resolution / Recovery — среднее время восстановления или устранения инцидента</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False positive</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Ложное срабатывание, при котором сигнал выглядит критичным, но не требует фактического вмешательства</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Root cause analysis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Поиск первопричины инцидента или деградации сервиса</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Proactive prevention</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Предотвращение инцидента за счёт раннего выявления паттернов деградации, шума или системных рисков</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Observability</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Свойство системы, позволяющее понимать её внутреннее состояние по метрикам, логам и трассировкам</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AIOps</w:t>
            </w:r>
          </w:p>
        </w:tc>
        <w:tc>
          <w:tcPr>
            <w:tcW w:type="dxa" w:w="6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Применение ИИ для автоматизации и ускорения IT-операций (корреляция событий, диагностика, реагирование)</w:t>
            </w:r>
          </w:p>
        </w:tc>
      </w:tr>
    </w:tbl>
    <w:p>
      <w:pPr>
        <w:spacing w:after="120" w:line="312"/>
        <w:jc w:val="both"/>
      </w:pPr>
      <w:r>
        <w:t xml:space="preserve">Setup-этап фиксирует общую исследовательскую рамку, терминологию и стартовые гипотезы. Это создаёт единое основание для последующего анализа текущего процесса мониторинга и для количественной оценки масштаба проблемы.</w:t>
      </w:r>
    </w:p>
    <w:p>
      <w:pPr>
        <w:pStyle w:val="Heading1"/>
        <w:spacing w:after="200" w:before="400"/>
      </w:pPr>
      <w:r>
        <w:rPr>
          <w:b/>
          <w:bCs/>
          <w:sz w:val="32"/>
          <w:szCs w:val="32"/>
        </w:rPr>
        <w:t xml:space="preserve">2. Контекст проблемы и предметная область</w:t>
      </w:r>
    </w:p>
    <w:p>
      <w:pPr>
        <w:pStyle w:val="Heading2"/>
        <w:spacing w:after="160" w:before="280"/>
      </w:pPr>
      <w:r>
        <w:rPr>
          <w:b/>
          <w:bCs/>
          <w:sz w:val="26"/>
          <w:szCs w:val="26"/>
        </w:rPr>
        <w:t xml:space="preserve">2.1. Описание предметной области</w:t>
      </w:r>
    </w:p>
    <w:p>
      <w:pPr>
        <w:spacing w:after="120" w:line="312"/>
        <w:jc w:val="both"/>
      </w:pPr>
      <w:r>
        <w:t xml:space="preserve">Предметная область кейса связана с эксплуатацией и сопровождением цифровых продуктов, работающих в production-среде. Для таких систем критически важны непрерывная доступность сервисов, предсказуемая производительность и своевременное обнаружение отклонений. На практике команды уже используют инструменты наблюдаемости, которые позволяют собирать метрики, хранить логи и строить дашборды. Однако наличие телеметрии само по себе не гарантирует быстрое и качественное реагирование на инциденты.</w:t>
      </w:r>
    </w:p>
    <w:p>
      <w:pPr>
        <w:spacing w:after="120" w:line="312"/>
        <w:jc w:val="both"/>
      </w:pPr>
      <w:r>
        <w:t xml:space="preserve">Процесс мониторинга в современных web-приложениях обычно строится вокруг нескольких типов сигналов: инфраструктурных метрик, прикладных метрик, логов, событий деплоя и простых уведомлений. Эти сигналы поступают в разные каналы и требуют интерпретации человеком. Когда отклонение действительно значимо, инженер должен понять, является ли оно следствием временного шума, локальной аномалии или разворачивающегося инцидента. После этого начинается triage: определяется критичность события, зона ответственности, возможный affected service и предполагаемая причина.</w:t>
      </w:r>
    </w:p>
    <w:p>
      <w:pPr>
        <w:spacing w:after="120" w:line="312"/>
        <w:jc w:val="both"/>
      </w:pPr>
      <w:r>
        <w:t xml:space="preserve">Проблема заключается в том, что значительная часть этой работы остаётся ручной. Инженер сопоставляет графики, просматривает логи, ищет корреляции между событиями и часто работает под давлением времени, поскольку любая задержка в реакции повышает риск увеличения downtime и негативного пользовательского эффекта. Если система генерирует много шумных сигналов, то внимание команды рассеивается, а вероятность пропуска действительно опасного паттерна растёт.</w:t>
      </w:r>
    </w:p>
    <w:p>
      <w:pPr>
        <w:spacing w:after="120" w:line="312"/>
        <w:jc w:val="both"/>
      </w:pPr>
      <w:r>
        <w:t xml:space="preserve">Следовательно, предметная область исследования лежит на стыке monitoring, alerting, troubleshooting и incident response. С одной стороны, команде уже доступны данные. С другой стороны, сохраняется дефицит интерпретации, приоритизации и объяснимой поддержки принятия решений. Именно этот разрыв между наличием сигналов и их оперативным использованием формирует основу исследуемой проблемы.</w:t>
      </w:r>
    </w:p>
    <w:p>
      <w:pPr>
        <w:pStyle w:val="Heading2"/>
        <w:spacing w:after="160" w:before="280"/>
      </w:pPr>
      <w:r>
        <w:rPr>
          <w:b/>
          <w:bCs/>
          <w:sz w:val="26"/>
          <w:szCs w:val="26"/>
        </w:rPr>
        <w:t xml:space="preserve">2.2. Текущий As-Is процесс</w:t>
      </w:r>
    </w:p>
    <w:p>
      <w:pPr>
        <w:spacing w:after="120" w:line="312"/>
        <w:jc w:val="both"/>
      </w:pPr>
      <w:r>
        <w:t xml:space="preserve">Для рассматриваемого кейса текущий процесс мониторинга и реагирования может быть описан следующим образом.</w:t>
      </w:r>
    </w:p>
    <w:p>
      <w:pPr>
        <w:spacing w:after="80" w:before="160"/>
        <w:jc w:val="left"/>
      </w:pPr>
      <w:r>
        <w:rPr>
          <w:b/>
          <w:bCs/>
          <w:i/>
          <w:iCs/>
          <w:sz w:val="22"/>
          <w:szCs w:val="22"/>
        </w:rPr>
        <w:t xml:space="preserve">Таблица 4. Верхнеуровневый As-Is процесс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w:t>
            </w:r>
          </w:p>
        </w:tc>
        <w:tc>
          <w:tcPr>
            <w:tcW w:type="dxa" w:w="4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Содержание этапа</w:t>
            </w:r>
          </w:p>
        </w:tc>
        <w:tc>
          <w:tcPr>
            <w:tcW w:type="dxa" w:w="28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Основной риск</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Сбор телеметрии</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Система собирает метрики, логи и события из production-среды</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Данные разрозненны и требуют последующей ручной интерпретации</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Формирование алертов и дашбордов</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Инструменты мониторинга визуализируют состояние системы и отправляют уведомления</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Алерты могут быть шумными, избыточными или недостаточно приоритизированными</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Первичная проверка сигнала</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Инженер вручную оценивает, является ли сигнал критичным</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Высокий риск ложных тревог и потери времени на первичную валидацию</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Triage инцидента</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Команда пытается понять масштаб проблемы, затронутые сервисы и возможную причину</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Требуется ручная корреляция логов, метрик и недавних изменений</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 Поиск root cause</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Проводится детальный анализ, кто и что именно вызвало деградацию</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Процесс может затягиваться из-за нехватки контекста и разобщённости данных</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 Реакция и эскалация</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Принимается решение о mitigation, rollback, эскалации или дополнительной диагностике</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Поздняя реакция увеличивает MTTR и потенциальный downtime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 Пост-инцидентное знание</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Команда фиксирует выводы и повторяющиеся паттерны</w:t>
            </w:r>
          </w:p>
        </w:tc>
        <w:tc>
          <w:tcPr>
            <w:tcW w:type="dxa" w:w="2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Часть знаний не формализуется и не используется в будущих инцидентах</w:t>
            </w:r>
          </w:p>
        </w:tc>
      </w:tr>
    </w:tbl>
    <w:p>
      <w:pPr>
        <w:spacing w:after="120" w:line="312"/>
        <w:jc w:val="both"/>
      </w:pPr>
      <w:r>
        <w:t xml:space="preserve">Схематично As-Is процесс можно представить как последовательность: сбор телеметрии → формирование алертов и дашбордов → первичная проверка сигнала → triage → поиск root cause → реакция и эскалация → пост-инцидентная фиксация знаний.</w:t>
      </w:r>
    </w:p>
    <w:p>
      <w:pPr>
        <w:spacing w:after="120" w:line="312"/>
        <w:jc w:val="both"/>
      </w:pPr>
      <w:r>
        <w:t xml:space="preserve">В описанном процессе узкие места проявляются не в одном конкретном шаге, а в цепочке последовательных ручных действий. Ниже представлены ключевые источники неэффективности.</w:t>
      </w:r>
    </w:p>
    <w:p>
      <w:pPr>
        <w:spacing w:after="80" w:before="160"/>
        <w:jc w:val="left"/>
      </w:pPr>
      <w:r>
        <w:rPr>
          <w:b/>
          <w:bCs/>
          <w:i/>
          <w:iCs/>
          <w:sz w:val="22"/>
          <w:szCs w:val="22"/>
        </w:rPr>
        <w:t xml:space="preserve">Таблица 5. Узкие места текущего процесса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Узкое место</w:t>
            </w:r>
          </w:p>
        </w:tc>
        <w:tc>
          <w:tcPr>
            <w:tcW w:type="dxa" w:w="36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Как проявляется</w:t>
            </w:r>
          </w:p>
        </w:tc>
        <w:tc>
          <w:tcPr>
            <w:tcW w:type="dxa" w:w="30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Последствие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Высокий шум алертов</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Команда получает большое количество уведомлений разной значимости</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Возникает alert fatigue и снижается чувствительность к действительно важным сигналам</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Ручная корреляция данных</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Инженер сопоставляет метрики, логи и события вручную</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Увеличивается время triage и возрастает вероятность ошибок интерпретации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Пропуск важных сигналов</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Критичный паттерн может затеряться среди шумовых уведомлений</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Инцидент замечается позднее, чем мог бы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Задержка в локализации причины</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Root cause analysis зависит от опыта конкретного инженера и скорости доступа к контексту</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Растёт MTTR и дольше сохраняется деградация сервиса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Когнитивная перегрузка</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Во время инцидента инженер вынужден удерживать в голове множество несвязанных данных</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Падает качество решений, замедляется реакция и растёт операционный стресс</w:t>
            </w:r>
          </w:p>
        </w:tc>
      </w:tr>
    </w:tbl>
    <w:p>
      <w:pPr>
        <w:spacing w:after="120" w:line="312"/>
        <w:jc w:val="both"/>
      </w:pPr>
      <w:r>
        <w:t xml:space="preserve">Текущий процесс можно охарактеризовать как частично автоматизированный на уровне сбора сигналов, но по-прежнему ручной на уровне интерпретации и принятия решений. Это особенно критично в условиях production-инцидента, когда каждая дополнительная минута анализа увеличивает стоимость проблемы.</w:t>
      </w:r>
    </w:p>
    <w:p>
      <w:pPr>
        <w:pStyle w:val="Heading2"/>
        <w:spacing w:after="160" w:before="280"/>
      </w:pPr>
      <w:r>
        <w:rPr>
          <w:b/>
          <w:bCs/>
          <w:sz w:val="26"/>
          <w:szCs w:val="26"/>
        </w:rPr>
        <w:t xml:space="preserve">2.3. Problem statement и границы решения</w:t>
      </w:r>
    </w:p>
    <w:p>
      <w:pPr>
        <w:spacing w:after="120" w:line="312"/>
        <w:jc w:val="both"/>
      </w:pPr>
      <w:r>
        <w:t xml:space="preserve">Для рассматриваемого кейса problem statement сформулирован следующим образом:</w:t>
      </w:r>
    </w:p>
    <w:p>
      <w:pPr>
        <w:pBdr>
          <w:left w:val="single" w:color="5B7BA0" w:sz="18" w:space="12"/>
        </w:pBdr>
        <w:spacing w:after="120" w:before="120" w:line="312"/>
        <w:ind w:left="720" w:right="720"/>
        <w:jc w:val="both"/>
      </w:pPr>
      <w:r>
        <w:rPr>
          <w:i/>
          <w:iCs/>
          <w:sz w:val="22"/>
          <w:szCs w:val="22"/>
        </w:rPr>
        <w:t xml:space="preserve">Dev-команды, сопровождающие web-приложения в production-среде, уже располагают базовыми инструментами мониторинга, однако им не хватает слоя интерпретации, приоритизации и рекомендаций. В результате значительная часть времени тратится на ручной triage, корреляцию метрик и логов, а также поиск probable cause. Это повышает MTTR, увеличивает риск missed alerts и создаёт повторяющиеся потери как для инженерной команды, так и для бизнеса.</w:t>
      </w:r>
    </w:p>
    <w:p>
      <w:pPr>
        <w:spacing w:after="120" w:line="312"/>
        <w:jc w:val="both"/>
      </w:pPr>
      <w:r>
        <w:t xml:space="preserve">При этом важно явно обозначить границы будущего решения:</w:t>
      </w:r>
    </w:p>
    <w:p>
      <w:pPr>
        <w:pStyle w:val="ListParagraph"/>
        <w:numPr>
          <w:ilvl w:val="0"/>
          <w:numId w:val="3"/>
        </w:numPr>
        <w:spacing w:after="80" w:line="312"/>
        <w:jc w:val="left"/>
      </w:pPr>
      <w:r>
        <w:rPr>
          <w:sz w:val="22"/>
          <w:szCs w:val="22"/>
        </w:rPr>
        <w:t xml:space="preserve">исследуется не замена Prometheus, ELK или другой observability-платформы;</w:t>
      </w:r>
    </w:p>
    <w:p>
      <w:pPr>
        <w:pStyle w:val="ListParagraph"/>
        <w:numPr>
          <w:ilvl w:val="0"/>
          <w:numId w:val="3"/>
        </w:numPr>
        <w:spacing w:after="80" w:line="312"/>
        <w:jc w:val="left"/>
      </w:pPr>
      <w:r>
        <w:rPr>
          <w:sz w:val="22"/>
          <w:szCs w:val="22"/>
        </w:rPr>
        <w:t xml:space="preserve">исследуется не full-stack система для полного перестроения процессов эксплуатации;</w:t>
      </w:r>
    </w:p>
    <w:p>
      <w:pPr>
        <w:pStyle w:val="ListParagraph"/>
        <w:numPr>
          <w:ilvl w:val="0"/>
          <w:numId w:val="3"/>
        </w:numPr>
        <w:spacing w:after="80" w:line="312"/>
        <w:jc w:val="left"/>
      </w:pPr>
      <w:r>
        <w:rPr>
          <w:sz w:val="22"/>
          <w:szCs w:val="22"/>
        </w:rPr>
        <w:t xml:space="preserve">в центре внимания находится AI-ассистент, работающий поверх существующего стека и предоставляющий команде дополнительный слой анализа, приоритизации и рекомендаций;</w:t>
      </w:r>
    </w:p>
    <w:p>
      <w:pPr>
        <w:pStyle w:val="ListParagraph"/>
        <w:numPr>
          <w:ilvl w:val="0"/>
          <w:numId w:val="3"/>
        </w:numPr>
        <w:spacing w:after="80" w:line="312"/>
        <w:jc w:val="left"/>
      </w:pPr>
      <w:r>
        <w:rPr>
          <w:sz w:val="22"/>
          <w:szCs w:val="22"/>
        </w:rPr>
        <w:t xml:space="preserve">решение должно оставаться реалистичным с точки зрения внедрения: использовать облачные API, поддерживать простые уведомления и сохранять freemium-логику базового уровня.</w:t>
      </w:r>
    </w:p>
    <w:p>
      <w:pPr>
        <w:spacing w:after="120" w:line="312"/>
        <w:jc w:val="both"/>
      </w:pPr>
      <w:r>
        <w:t xml:space="preserve">Проблема кейса состоит не в отсутствии инструментов наблюдаемости как таковых, а в высокой стоимости обработки и интерпретации уже существующих сигналов под давлением времени. Именно эта точка создаёт пространство для продуктовой гипотезы об AI-ассистенте.</w:t>
      </w:r>
    </w:p>
    <w:p>
      <w:pPr>
        <w:pStyle w:val="Heading1"/>
        <w:spacing w:after="200" w:before="400"/>
      </w:pPr>
      <w:r>
        <w:rPr>
          <w:b/>
          <w:bCs/>
          <w:sz w:val="32"/>
          <w:szCs w:val="32"/>
        </w:rPr>
        <w:t xml:space="preserve">3. Масштаб проблемы / Cost of Inefficiency</w:t>
      </w:r>
    </w:p>
    <w:p>
      <w:pPr>
        <w:pStyle w:val="Heading2"/>
        <w:spacing w:after="160" w:before="280"/>
      </w:pPr>
      <w:r>
        <w:rPr>
          <w:b/>
          <w:bCs/>
          <w:sz w:val="26"/>
          <w:szCs w:val="26"/>
        </w:rPr>
        <w:t xml:space="preserve">3.1. Подход к оценке</w:t>
      </w:r>
    </w:p>
    <w:p>
      <w:pPr>
        <w:spacing w:after="120" w:line="312"/>
        <w:jc w:val="both"/>
      </w:pPr>
      <w:r>
        <w:t xml:space="preserve">Поскольку кейс относится к категории B2B-продуктов, продаваемых через платформу Cloud.ru конечным dev-командам, более уместной является не классическая оценка рынка через TAM/SAM/SOM, а расчёт масштаба внутренней неэффективности для типового клиента. Такой подход позволяет показать, что даже при наличии существующего мониторингового стека организация-клиент несёт регулярные издержки из-за ручного разбора сигналов, шумных алертов и затянутого incident response. Эти издержки и есть финансовый потенциал решения для каждого пилотного клиента.</w:t>
      </w:r>
    </w:p>
    <w:p>
      <w:pPr>
        <w:spacing w:after="120" w:line="312"/>
        <w:jc w:val="both"/>
      </w:pPr>
      <w:r>
        <w:t xml:space="preserve">Оценка ниже носит характер экспертной модели порядка величины. Её задача — не построение точной финансовой модели, а демонстрация того, что проблема имеет повторяемую и измеримую стоимость. Для этого рассматриваются три сценария: conservative, base и stress.</w:t>
      </w:r>
    </w:p>
    <w:p>
      <w:pPr>
        <w:pStyle w:val="Heading2"/>
        <w:spacing w:after="160" w:before="280"/>
      </w:pPr>
      <w:r>
        <w:rPr>
          <w:b/>
          <w:bCs/>
          <w:sz w:val="26"/>
          <w:szCs w:val="26"/>
        </w:rPr>
        <w:t xml:space="preserve">3.2. Рыночные ориентиры</w:t>
      </w:r>
    </w:p>
    <w:p>
      <w:pPr>
        <w:spacing w:after="80" w:before="160"/>
        <w:jc w:val="left"/>
      </w:pPr>
      <w:r>
        <w:rPr>
          <w:b/>
          <w:bCs/>
          <w:i/>
          <w:iCs/>
          <w:sz w:val="22"/>
          <w:szCs w:val="22"/>
        </w:rPr>
        <w:t xml:space="preserve">Таблица 6. Рыночные ориентиры для оценки значимости проблемы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6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Источник</w:t>
            </w:r>
          </w:p>
        </w:tc>
        <w:tc>
          <w:tcPr>
            <w:tcW w:type="dxa" w:w="1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Дата</w:t>
            </w:r>
          </w:p>
        </w:tc>
        <w:tc>
          <w:tcPr>
            <w:tcW w:type="dxa" w:w="3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Подтверждённый факт</w:t>
            </w:r>
          </w:p>
        </w:tc>
        <w:tc>
          <w:tcPr>
            <w:tcW w:type="dxa" w:w="26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Значение для кейса</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Uptime Institute, Annual Outage Analysis 2025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02.05.2025</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54% респондентов сообщили, что их последний значимый outage стоил более 100 тыс. долл., а у 20% — более 1 млн долл.</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Подтверждает, что серьёзные outages имеют высокую стоимость даже на зрелом рынке</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PagerDuty, State of Digital Operations 2024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07.02.2024</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Enterprise-компании сообщили о росте customer-facing incidents на 16% год к году</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Подтверждает, что количество инцидентов и сложность эксплуатации не снижаются, а растут</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Splunk, State of Observability 2024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22.10.2024</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68% лидирующих организаций узнают о проблемах в течение секунд или минут после outage, что в 2,8 раза быстрее организаций начального уровня; лидеры считают легитимными 80% алертов против 54% у beginning organizations</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Показывает, что качество observability и снижение шума алертов напрямую связаны со скоростью реакции</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Google SRE: Monitoring Distributed Systems; Incident Management Guide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актуальные материалы</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Хорошие алерты должны быть symptom-based и actionable; alerts, на которые нельзя отреагировать, создают noise; автоматизация анализа severity, affected services и root cause может ускорять incident response</w:t>
            </w:r>
          </w:p>
        </w:tc>
        <w:tc>
          <w:tcPr>
            <w:tcW w:type="dxa" w:w="2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Подтверждает, что ключевая проблема лежит в интерпретации сигналов, а не только в их сборе</w:t>
            </w:r>
          </w:p>
        </w:tc>
      </w:tr>
    </w:tbl>
    <w:p>
      <w:pPr>
        <w:spacing w:after="120" w:line="312"/>
        <w:jc w:val="both"/>
      </w:pPr>
      <w:r>
        <w:t xml:space="preserve">Представленные ориентиры позволяют сделать два промежуточных вывода. Во-первых, проблема monitoring и incident response имеет измеримые бизнес-последствия на уровне рынка, а не только на уровне отдельных команд. Во-вторых, различия в качестве observability-практик и в уровне alert noise уже сегодня коррелируют со скоростью обнаружения и разрешения проблем, что делает AI-помощника для анализа сигналов и triage логичным объектом исследования.</w:t>
      </w:r>
    </w:p>
    <w:p>
      <w:pPr>
        <w:pStyle w:val="Heading2"/>
        <w:spacing w:after="160" w:before="280"/>
      </w:pPr>
      <w:r>
        <w:rPr>
          <w:b/>
          <w:bCs/>
          <w:sz w:val="26"/>
          <w:szCs w:val="26"/>
        </w:rPr>
        <w:t xml:space="preserve">3.2.1. Двойная оценка масштаба: рынок (TAM/SAM/SOM) и Cost of Inefficiency для Cloud.ru</w:t>
      </w:r>
    </w:p>
    <w:p>
      <w:pPr>
        <w:spacing w:after="120" w:line="312"/>
        <w:jc w:val="both"/>
      </w:pPr>
      <w:r>
        <w:t xml:space="preserve">Поскольку продукт продаётся через платформу Cloud.ru, при оценке масштаба возможности целесообразно использовать одновременно две оптики: оценку доступного рынка для конечного клиента (TAM/SAM/SOM) и оценку Cost of Inefficiency, который продукт устраняет в каждой клиентской команде. Двойная оценка позволяет показать как стратегическое позиционирование, так и операционную ценность для конкретного пилота.</w:t>
      </w:r>
    </w:p>
    <w:p>
      <w:pPr>
        <w:spacing w:after="80" w:before="160"/>
        <w:jc w:val="left"/>
      </w:pPr>
      <w:r>
        <w:rPr>
          <w:b/>
          <w:bCs/>
          <w:i/>
          <w:iCs/>
          <w:sz w:val="22"/>
          <w:szCs w:val="22"/>
        </w:rPr>
        <w:t xml:space="preserve">Таблица 6а. Оценка рынка AIOps / Observability-overlay в России (TAM/SAM/SOM)</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500"/>
        <w:gridCol w:w="24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Уровень</w:t>
            </w:r>
          </w:p>
        </w:tc>
        <w:tc>
          <w:tcPr>
            <w:tcW w:type="dxa" w:w="1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Значение (оценка)</w:t>
            </w:r>
          </w:p>
        </w:tc>
        <w:tc>
          <w:tcPr>
            <w:tcW w:type="dxa" w:w="3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Логика расчёта</w:t>
            </w:r>
          </w:p>
        </w:tc>
        <w:tc>
          <w:tcPr>
            <w:tcW w:type="dxa" w:w="2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Источники / допущения</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TAM (общий рынок AIOps + observability tooling в РФ)</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≈12–18 млрд ₽/год</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Совокупный рынок наблюдательных и операционных инструментов в РФ. Включает классическое observability + AIOps + incident management.</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IDC Russia 2024–2025 (оценка enterprise IT-monitoring), CNews Analytics, экстраполяция данных Splunk State of Observability на российский рынок</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SAM (рынок AIOps-overlay поверх существующего стека для SMB / mid-market)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≈1,5–3 млрд ₽/год</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≈15–20% от TAM — доля SMB и mid-market сегмента, использующего Prometheus / ELK без enterprise-вендоров. Это компании, для которых классический Datadog-class продукт слишком дорог.</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Анализ российского сегмента DevOps-команд по открытым данным Habr Career, hh.ru; уход западных вендоров (Datadog, New Relic) с рынка РФ</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SOM (реалистично достижимая доля для Cloud.ru за 12–18 месяцев)</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≈100–250 млн ₽/год</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≈5–10% от SAM — доля, которую может занять продукт, дистрибутируемый через Cloud.ru как канал. Базируется на текущей доле рынка Cloud.ru в IaaS/PaaS и конверсии клиентов в дополнительные сервисы.</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Cloud.ru case studies 2024–2025; экспертная оценка цикла продаж дополнительных сервисов через облачные платформы</w:t>
            </w:r>
          </w:p>
        </w:tc>
      </w:tr>
    </w:tbl>
    <w:p>
      <w:pPr>
        <w:spacing w:after="120" w:line="312"/>
        <w:jc w:val="both"/>
      </w:pPr>
      <w:r>
        <w:rPr>
          <w:b/>
          <w:bCs/>
          <w:i w:val="false"/>
          <w:iCs w:val="false"/>
          <w:sz w:val="22"/>
          <w:szCs w:val="22"/>
        </w:rPr>
        <w:t xml:space="preserve">Важная оговорка по TAM/SAM/SOM. </w:t>
      </w:r>
      <w:r>
        <w:rPr>
          <w:b w:val="false"/>
          <w:bCs w:val="false"/>
          <w:i w:val="false"/>
          <w:iCs w:val="false"/>
          <w:sz w:val="22"/>
          <w:szCs w:val="22"/>
        </w:rPr>
        <w:t xml:space="preserve">Все три значения — экспертные оценки, основанные на открытых источниках и не верифицированные на закрытых данных Cloud.ru. Точные цифры по доле рынка платформы и конверсии клиентов в дополнительные сервисы на этом этапе не доступны команде; их уточнение — задача переговоров с product-комитетом Cloud.ru на следующем этапе. До этого момента приведённые значения следует читать как порядок величины.</w:t>
      </w:r>
    </w:p>
    <w:p>
      <w:pPr>
        <w:spacing w:after="120" w:line="312"/>
        <w:jc w:val="both"/>
      </w:pPr>
      <w:r>
        <w:t xml:space="preserve">Оценка Cost of Inefficiency (раздел 3.3) дополняет рыночную оптику: она показывает, какую регулярную стоимость продукт устраняет в каждой клиентской команде. Если TAM/SAM/SOM отвечает на вопрос «насколько большой потенциал у этой ниши», то Cost of Inefficiency отвечает на вопрос «сколько готовы платить конкретные клиенты в обмен на устранение этих потерь». Соотношение между двумя оценками: даже при консервативных предпосылках Cost of Inefficiency базового сценария (≈720 тыс. ₽/мес = 8,6 млн ₽/год на одного клиента) существенно превышает любые разумные тарифы AIOps-overlay-сервиса, что создаёт потенциальное пространство для платной модели.</w:t>
      </w:r>
    </w:p>
    <w:p>
      <w:pPr>
        <w:pStyle w:val="Heading2"/>
        <w:spacing w:after="160" w:before="280"/>
      </w:pPr>
      <w:r>
        <w:rPr>
          <w:b/>
          <w:bCs/>
          <w:sz w:val="26"/>
          <w:szCs w:val="26"/>
        </w:rPr>
        <w:t xml:space="preserve">3.3. Сценарная модель для типового клиента</w:t>
      </w:r>
    </w:p>
    <w:p>
      <w:pPr>
        <w:spacing w:after="120" w:line="312"/>
        <w:jc w:val="both"/>
      </w:pPr>
      <w:r>
        <w:t xml:space="preserve">Рыночные данные не позволяют напрямую рассчитать стоимость проблемы для конкретной команды. Поэтому для прикладной оценки используется адаптированная сценарная модель для типового web-продукта с командой из 5-8 инженеров, SRE и DevOps. Эта модель не претендует на универсальную точность, но помогает перевести рыночные факты в рабочую оценку порядка величины.</w:t>
      </w:r>
    </w:p>
    <w:p>
      <w:pPr>
        <w:spacing w:after="120" w:line="312"/>
        <w:jc w:val="both"/>
      </w:pPr>
      <w:r>
        <w:t xml:space="preserve">Денежные параметры заданы консервативно относительно тяжёлых outage-кейсов, описываемых в отраслевых отчётах. Цель расчёта — не доказать максимальный ущерб, а показать: даже умеренные потери на triage, поиск root cause, переключение контекста и downtime формируют заметную регулярную стоимость для каждого клиента.</w:t>
      </w:r>
    </w:p>
    <w:p>
      <w:pPr>
        <w:spacing w:after="120" w:line="312"/>
        <w:jc w:val="both"/>
      </w:pPr>
      <w:r>
        <w:rPr>
          <w:b/>
          <w:bCs/>
          <w:i w:val="false"/>
          <w:iCs w:val="false"/>
          <w:sz w:val="22"/>
          <w:szCs w:val="22"/>
        </w:rPr>
        <w:t xml:space="preserve">Замечание о структуре модели после результатов интервью. </w:t>
      </w:r>
      <w:r>
        <w:rPr>
          <w:b w:val="false"/>
          <w:bCs w:val="false"/>
          <w:i w:val="false"/>
          <w:iCs w:val="false"/>
          <w:sz w:val="22"/>
          <w:szCs w:val="22"/>
        </w:rPr>
        <w:t xml:space="preserve">Изначально модель опиралась на четыре класса потерь, среди которых значимый вес занимали потери на ручной разбор шумных алертов (alert fatigue). После проведения интервью гипотеза H3 (alert fatigue как центральная боль) не подтвердилась на текущей выборке (раздел 10). Поэтому в финальной интерпретации модели вес «шумных алертов» снижен и они учитываются как минорный, а не центральный источник потерь. Основной вес переносится на потери, прямо подтверждённые интервью: ручной triage и поиск root cause, переключение контекста между инструментами, и стоимость деградации сервиса.</w:t>
      </w:r>
    </w:p>
    <w:p>
      <w:pPr>
        <w:spacing w:after="80" w:before="160"/>
        <w:jc w:val="left"/>
      </w:pPr>
      <w:r>
        <w:rPr>
          <w:b/>
          <w:bCs/>
          <w:i/>
          <w:iCs/>
          <w:sz w:val="22"/>
          <w:szCs w:val="22"/>
        </w:rPr>
        <w:t xml:space="preserve">Таблица 7. Допущения для сценарной модели cost of inefficiency (актуальная версия после Pivot по H3)</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8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Показатель</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Conservative</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Base</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Stress</w:t>
            </w:r>
          </w:p>
        </w:tc>
        <w:tc>
          <w:tcPr>
            <w:tcW w:type="dxa" w:w="18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Источник допущения</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Размер команды, чел.</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Интервью 1, 2, 3, 4 (диапазон 5–12); базовый сценарий — нижняя граница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Инциденты в месяц</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Качественная оценка интервью; согласуется с PagerDuty State of Digital Operations 2024 (рост incidents +16% YoY)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Дополнительное время triage и RCA на инцидент, ч</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Интервью 3 — 30 мин до часа на простые, до 2-3 часов на сложные; модель даёт реалистичную верхнюю границу с учётом времени восстановления и контекста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Среднее число вовлечённых инженеров на инцидент</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Интервью 1, 3 — типичная схема: дежурный + эскалация на профильного инженера + tech lead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Потери на переключение контекста на алерт, мин</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Психологическая литература по cognitive load; интервью 2, 4 описывают это как «больно»</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Алерты, требующие ручной проверки, в месяц</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120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220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350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Качественная оценка респондентов 1, 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Доля «шумных» алертов (минорный компонент после Pivot по H3)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35%</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Снижено vs первоначальной модели (60%) согласно результатам интервью</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Время первичной проверки одного шумного алерта, мин</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Интервью 1, 2 — короткая проверка дашборда / лога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Деградация сервиса или downtime, ч в месяц</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Согласуется с Uptime Institute (54% компаний — outage &gt;$100К/ инцидент); базовый сценарий — нижняя граница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Стоимость часа инженерного времени, руб.</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2 500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3 500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4 500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Медианная зарплата DevOps/SRE Middle в РФ (250–300 тыс. руб./мес, открытые источники: hh.ru, Habr Career)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Стоимость часа деградации сервиса или downtime, руб.</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30 000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80 000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150 000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Адаптировано от Uptime Institute с учётом российского B2B-контекста</w:t>
            </w:r>
          </w:p>
        </w:tc>
      </w:tr>
    </w:tbl>
    <w:p>
      <w:pPr>
        <w:spacing w:after="120" w:line="312"/>
        <w:jc w:val="both"/>
      </w:pPr>
      <w:r>
        <w:t xml:space="preserve">В обновлённой модели учитываются четыре класса потерь, упорядоченные по весу в base-сценарии: (1) потери на triage и поиск root cause во время реальных инцидентов — основной компонент; (2) потери на переключение контекста между инструментами; (3) потери на разбор шумных или ложных сигналов — минорный компонент после результатов интервью; (4) потери от деградации сервиса или downtime.</w:t>
      </w:r>
    </w:p>
    <w:p>
      <w:pPr>
        <w:pStyle w:val="Heading2"/>
        <w:spacing w:after="160" w:before="280"/>
      </w:pPr>
      <w:r>
        <w:rPr>
          <w:b/>
          <w:bCs/>
          <w:sz w:val="26"/>
          <w:szCs w:val="26"/>
        </w:rPr>
        <w:t xml:space="preserve">3.4. Расчёт по сценариям</w:t>
      </w:r>
    </w:p>
    <w:p>
      <w:pPr>
        <w:spacing w:after="120" w:line="312"/>
        <w:jc w:val="both"/>
      </w:pPr>
      <w:r>
        <w:t xml:space="preserve">Для оценки используются следующие формулы:</w:t>
      </w:r>
    </w:p>
    <w:p>
      <w:pPr>
        <w:pStyle w:val="ListParagraph"/>
        <w:numPr>
          <w:ilvl w:val="0"/>
          <w:numId w:val="3"/>
        </w:numPr>
        <w:spacing w:after="80" w:line="312"/>
        <w:jc w:val="left"/>
      </w:pPr>
      <w:r>
        <w:rPr>
          <w:sz w:val="22"/>
          <w:szCs w:val="22"/>
        </w:rPr>
        <w:t xml:space="preserve">потери на triage и RCA = инциденты в месяц × дополнительное время на инцидент × число вовлечённых инженеров;</w:t>
      </w:r>
    </w:p>
    <w:p>
      <w:pPr>
        <w:pStyle w:val="ListParagraph"/>
        <w:numPr>
          <w:ilvl w:val="0"/>
          <w:numId w:val="3"/>
        </w:numPr>
        <w:spacing w:after="80" w:line="312"/>
        <w:jc w:val="left"/>
      </w:pPr>
      <w:r>
        <w:rPr>
          <w:sz w:val="22"/>
          <w:szCs w:val="22"/>
        </w:rPr>
        <w:t xml:space="preserve">потери на переключение контекста = алерты в месяц × время переключения;</w:t>
      </w:r>
    </w:p>
    <w:p>
      <w:pPr>
        <w:pStyle w:val="ListParagraph"/>
        <w:numPr>
          <w:ilvl w:val="0"/>
          <w:numId w:val="3"/>
        </w:numPr>
        <w:spacing w:after="80" w:line="312"/>
        <w:jc w:val="left"/>
      </w:pPr>
      <w:r>
        <w:rPr>
          <w:sz w:val="22"/>
          <w:szCs w:val="22"/>
        </w:rPr>
        <w:t xml:space="preserve">потери на шумные алерты = алерты в месяц × доля шумных алертов × время проверки (минорный компонент после Pivot по H3);</w:t>
      </w:r>
    </w:p>
    <w:p>
      <w:pPr>
        <w:pStyle w:val="ListParagraph"/>
        <w:numPr>
          <w:ilvl w:val="0"/>
          <w:numId w:val="3"/>
        </w:numPr>
        <w:spacing w:after="80" w:line="312"/>
        <w:jc w:val="left"/>
      </w:pPr>
      <w:r>
        <w:rPr>
          <w:sz w:val="22"/>
          <w:szCs w:val="22"/>
        </w:rPr>
        <w:t xml:space="preserve">совокупные инженерные потери = сумма всех инженерных часов;</w:t>
      </w:r>
    </w:p>
    <w:p>
      <w:pPr>
        <w:pStyle w:val="ListParagraph"/>
        <w:numPr>
          <w:ilvl w:val="0"/>
          <w:numId w:val="3"/>
        </w:numPr>
        <w:spacing w:after="80" w:line="312"/>
        <w:jc w:val="left"/>
      </w:pPr>
      <w:r>
        <w:rPr>
          <w:sz w:val="22"/>
          <w:szCs w:val="22"/>
        </w:rPr>
        <w:t xml:space="preserve">денежная оценка = инженерные потери × стоимость часа инженера + стоимость downtime.</w:t>
      </w:r>
    </w:p>
    <w:p>
      <w:pPr>
        <w:spacing w:after="80" w:before="160"/>
        <w:jc w:val="left"/>
      </w:pPr>
      <w:r>
        <w:rPr>
          <w:b/>
          <w:bCs/>
          <w:i/>
          <w:iCs/>
          <w:sz w:val="22"/>
          <w:szCs w:val="22"/>
        </w:rPr>
        <w:t xml:space="preserve">Таблица 8. Расчёт потерь по сценариям (актуальная версия)</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400"/>
        <w:gridCol w:w="18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Показатель</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Conservative</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Base</w:t>
            </w:r>
          </w:p>
        </w:tc>
        <w:tc>
          <w:tcPr>
            <w:tcW w:type="dxa" w:w="1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Stress</w:t>
            </w:r>
          </w:p>
        </w:tc>
        <w:tc>
          <w:tcPr>
            <w:tcW w:type="dxa" w:w="18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Доля в base-сценарии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Потери на triage и RCA, ч/мес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24,0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72,0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150,0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57% от инж.потерь</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Потери на переключение контекста, ч/мес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25,7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58,3</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20% от инж.потерь</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Потери на шумные алерты, ч/мес (минор)</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16,5</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40,8</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13% от инж.потерь</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Совокупные инженерные потери, ч/мес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114,2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249,1</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Стоимость инженерных потерь, руб./мес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100 000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399 700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1 121 000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Стоимость деградации сервиса / downtime, руб./мес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60 000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320 000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1 200 000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Совокупная стоимость неэффективности, руб./мес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≈160 000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≈720 000</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≈2 320 000</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w:t>
            </w:r>
          </w:p>
        </w:tc>
      </w:tr>
    </w:tbl>
    <w:p>
      <w:pPr>
        <w:spacing w:after="120" w:line="312"/>
        <w:jc w:val="both"/>
      </w:pPr>
      <w:r>
        <w:t xml:space="preserve">В обновлённой модели вес «шумных алертов» снижен с примерно 30% (предыдущая версия) до 13% от инженерных потерь в base-сценарии, что согласуется с результатами интервью и требованиями к внутренней непротиворечивости документа. Основной вес теперь несут именно те типы потерь, которые прямо описаны респондентами: ручной triage, поиск root cause и переключение контекста.</w:t>
      </w:r>
    </w:p>
    <w:p>
      <w:pPr>
        <w:spacing w:after="120" w:line="312"/>
        <w:jc w:val="both"/>
      </w:pPr>
      <w:r>
        <w:t xml:space="preserve">Полученные результаты следует интерпретировать как адаптированную оценку для типового web-продукта, а не как универсальную рыночную статистику. Тем не менее даже консервативная модель показывает, что ручная работа на triage, поиск root cause, переключение между инструментами и простои сервиса формируют заметную регулярную стоимость. В conservative-сценарии — около 160 тыс. руб. в месяц, в base-сценарии — около 720 тыс. руб. в месяц, а в stress-сценарии — порядка 2,3 млн руб. в месяц на одного клиента.</w:t>
      </w:r>
    </w:p>
    <w:p>
      <w:pPr>
        <w:spacing w:after="120" w:line="312"/>
        <w:jc w:val="both"/>
      </w:pPr>
      <w:r>
        <w:rPr>
          <w:b/>
          <w:bCs/>
          <w:i w:val="false"/>
          <w:iCs w:val="false"/>
          <w:sz w:val="22"/>
          <w:szCs w:val="22"/>
        </w:rPr>
        <w:t xml:space="preserve">Согласование с данными интервью. </w:t>
      </w:r>
      <w:r>
        <w:rPr>
          <w:b w:val="false"/>
          <w:bCs w:val="false"/>
          <w:i w:val="false"/>
          <w:iCs w:val="false"/>
          <w:sz w:val="22"/>
          <w:szCs w:val="22"/>
        </w:rPr>
        <w:t xml:space="preserve">Допущения сценарной модели проверены на согласованность с данными респондентов (раздел 8). В частности, респондент 3 (DevOps Lead, FinTech) подтверждает диапазон 30 минут — час на разбор инцидента; респонденты 1 и 2 описывают типичные размеры команд 5–7 человек; респондент 4 указывает, что ручной анализ занимает значимую долю времени даже опытных специалистов. Описанная переработка модели после Pivot по H3 убирает внутреннее противоречие: модель более не опирается на гипотезу, которую сами интервью ослабили, и согласована с финальной продуктовой логикой.</w:t>
      </w:r>
    </w:p>
    <w:p>
      <w:pPr>
        <w:spacing w:after="120" w:line="312"/>
        <w:jc w:val="both"/>
      </w:pPr>
      <w:r>
        <w:t xml:space="preserve">Рыночные ориентиры и сценарная модель дополняют друг друга. Рыночные данные подтверждают, что инциденты и outages приводят к крупным потерям, а различия в качестве observability-практик влияют на скорость обнаружения и реакции. Сценарная модель показывает, что даже в более умеренном контуре типового web-продукта проблема остаётся экономически значимой даже без учёта alert fatigue в качестве центрального фактора.</w:t>
      </w:r>
    </w:p>
    <w:p>
      <w:pPr>
        <w:pStyle w:val="Heading2"/>
        <w:spacing w:after="160" w:before="280"/>
      </w:pPr>
      <w:r>
        <w:rPr>
          <w:b/>
          <w:bCs/>
          <w:sz w:val="26"/>
          <w:szCs w:val="26"/>
        </w:rPr>
        <w:t xml:space="preserve">3.5. Конкретный кейс декомпозиции (для иллюстрации модели)</w:t>
      </w:r>
    </w:p>
    <w:p>
      <w:pPr>
        <w:spacing w:after="120" w:line="312"/>
        <w:jc w:val="both"/>
      </w:pPr>
      <w:r>
        <w:rPr>
          <w:b/>
          <w:bCs/>
          <w:i w:val="false"/>
          <w:iCs w:val="false"/>
          <w:sz w:val="22"/>
          <w:szCs w:val="22"/>
        </w:rPr>
        <w:t xml:space="preserve">Рамка раздела. </w:t>
      </w:r>
      <w:r>
        <w:rPr>
          <w:b w:val="false"/>
          <w:bCs w:val="false"/>
          <w:i w:val="false"/>
          <w:iCs w:val="false"/>
          <w:sz w:val="22"/>
          <w:szCs w:val="22"/>
        </w:rPr>
        <w:t xml:space="preserve">Чтобы перевести абстрактную сценарную модель из раздела 3.4 в наглядный пример, ниже разобран кейс типового SaaS-клиента Cloud.ru. Цифры по составу команды и ставкам — реалистичные для российского рынка 2025–2026 (по данным hh.ru и Хабр Карьера). Цифры по эффекту AI-инструментов — реальные публичные данные из Forrester TEI исследований AIOps-вендоров. Это не «ROI нашего продукта» (его ещё нет), а </w:t>
      </w:r>
      <w:r>
        <w:rPr>
          <w:b/>
          <w:bCs/>
          <w:i w:val="false"/>
          <w:iCs w:val="false"/>
          <w:sz w:val="22"/>
          <w:szCs w:val="22"/>
        </w:rPr>
        <w:t xml:space="preserve">референс того, какой эффект вообще достигается на этой проблеме при правильной реализации</w:t>
      </w:r>
      <w:r>
        <w:rPr>
          <w:b w:val="false"/>
          <w:bCs w:val="false"/>
          <w:i w:val="false"/>
          <w:iCs w:val="false"/>
          <w:sz w:val="22"/>
          <w:szCs w:val="22"/>
        </w:rPr>
        <w:t xml:space="preserve">.</w:t>
      </w:r>
    </w:p>
    <w:p>
      <w:pPr>
        <w:spacing w:after="120" w:line="312"/>
        <w:jc w:val="both"/>
      </w:pPr>
      <w:r>
        <w:rPr>
          <w:b/>
          <w:bCs/>
          <w:sz w:val="22"/>
          <w:szCs w:val="22"/>
        </w:rPr>
        <w:t xml:space="preserve">Условия кейса:</w:t>
      </w:r>
    </w:p>
    <w:p>
      <w:pPr>
        <w:pStyle w:val="ListParagraph"/>
        <w:numPr>
          <w:ilvl w:val="0"/>
          <w:numId w:val="3"/>
        </w:numPr>
        <w:spacing w:after="80" w:line="312"/>
        <w:jc w:val="left"/>
      </w:pPr>
      <w:r>
        <w:rPr>
          <w:sz w:val="22"/>
          <w:szCs w:val="22"/>
        </w:rPr>
        <w:t xml:space="preserve">Клиент Cloud.ru: SaaS-компания, 15 разработчиков, 3 DevOps/SRE-инженера в режиме 24/7-дежурств.</w:t>
      </w:r>
    </w:p>
    <w:p>
      <w:pPr>
        <w:pStyle w:val="ListParagraph"/>
        <w:numPr>
          <w:ilvl w:val="0"/>
          <w:numId w:val="3"/>
        </w:numPr>
        <w:spacing w:after="80" w:line="312"/>
        <w:jc w:val="left"/>
      </w:pPr>
      <w:r>
        <w:rPr>
          <w:sz w:val="22"/>
          <w:szCs w:val="22"/>
        </w:rPr>
        <w:t xml:space="preserve">Стек: Prometheus + Grafana + ELK; ~80 web-сервисов в production.</w:t>
      </w:r>
    </w:p>
    <w:p>
      <w:pPr>
        <w:pStyle w:val="ListParagraph"/>
        <w:numPr>
          <w:ilvl w:val="0"/>
          <w:numId w:val="3"/>
        </w:numPr>
        <w:spacing w:after="80" w:line="312"/>
        <w:jc w:val="left"/>
      </w:pPr>
      <w:r>
        <w:rPr>
          <w:sz w:val="22"/>
          <w:szCs w:val="22"/>
        </w:rPr>
        <w:t xml:space="preserve">Текущая статистика: ~6 production-инцидентов в месяц, средняя длительность от alert до resolved ~3 часа, среднее время до первой рабочей гипотезы (Time-to-Hypothesis) ~45 минут.</w:t>
      </w:r>
    </w:p>
    <w:p>
      <w:pPr>
        <w:pStyle w:val="ListParagraph"/>
        <w:numPr>
          <w:ilvl w:val="0"/>
          <w:numId w:val="3"/>
        </w:numPr>
        <w:spacing w:after="80" w:line="312"/>
        <w:jc w:val="left"/>
      </w:pPr>
      <w:r>
        <w:rPr>
          <w:sz w:val="22"/>
          <w:szCs w:val="22"/>
        </w:rPr>
        <w:t xml:space="preserve">Средняя стоимость инженер-часа DevOps/SRE: 4–5 тыс. руб. (полная стоимость с overhead).</w:t>
      </w:r>
    </w:p>
    <w:p>
      <w:pPr>
        <w:pStyle w:val="ListParagraph"/>
        <w:numPr>
          <w:ilvl w:val="0"/>
          <w:numId w:val="3"/>
        </w:numPr>
        <w:spacing w:after="80" w:line="312"/>
        <w:jc w:val="left"/>
      </w:pPr>
      <w:r>
        <w:rPr>
          <w:sz w:val="22"/>
          <w:szCs w:val="22"/>
        </w:rPr>
        <w:t xml:space="preserve">Экономический эффект простоя web-сервиса для бизнеса: ~250 тыс. руб./час (консервативная оценка для SaaS со средним чеком и 1–2 тыс. активных клиентов).</w:t>
      </w:r>
    </w:p>
    <w:p>
      <w:pPr>
        <w:spacing w:after="80" w:before="160"/>
        <w:jc w:val="left"/>
      </w:pPr>
      <w:r>
        <w:rPr>
          <w:b/>
          <w:bCs/>
          <w:i/>
          <w:iCs/>
          <w:sz w:val="22"/>
          <w:szCs w:val="22"/>
        </w:rPr>
        <w:t xml:space="preserve">Таблица 8а. Декомпозиция Cost of Inefficiency на конкретном кейсе</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gridCol w:w="1200"/>
      </w:tblGrid>
      <w:tr>
        <w:trPr>
          <w:tblHeader/>
        </w:trPr>
        <w:tc>
          <w:tcPr>
            <w:tcW w:type="dxa" w:w="4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Источник потерь</w:t>
            </w:r>
          </w:p>
        </w:tc>
        <w:tc>
          <w:tcPr>
            <w:tcW w:type="dxa" w:w="4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Расчёт</w:t>
            </w:r>
          </w:p>
        </w:tc>
        <w:tc>
          <w:tcPr>
            <w:tcW w:type="dxa" w:w="1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Стоимость в месяц</w:t>
            </w:r>
          </w:p>
        </w:tc>
      </w:tr>
      <w:tr>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Ручной triage и сборка контекста</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 инцидентов × 45 мин Time-to-Hypothesis × 2 инженера в среднем (дежурный + подключающийся) × 4500 руб./час</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≈40 тыс. руб.</w:t>
            </w:r>
          </w:p>
        </w:tc>
      </w:tr>
      <w:tr>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Затянутый разбор после первой гипотезы</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 инцидентов × 2 часа после первой гипотезы × 2 инженера × 4500 руб./час</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≈108 тыс. руб.</w:t>
            </w:r>
          </w:p>
        </w:tc>
      </w:tr>
      <w:tr>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Простой / деградация сервиса для клиентов</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 инцидентов × средний impact-window 1 час × 250 тыс. руб./час × коэффициент 0,3 (только часть инцидентов реально влияет на клиентов)</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≈450 тыс. руб.</w:t>
            </w:r>
          </w:p>
        </w:tc>
      </w:tr>
      <w:tr>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Переключение контекста и невыходные дежурства</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дежурных × 8 ночных подъёмов в месяц × ~2 часа потери продуктивности следующего дня × 4500 руб./час</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≈216 тыс. руб.</w:t>
            </w:r>
          </w:p>
        </w:tc>
      </w:tr>
      <w:tr>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 Постмортемы и ретроспективы (по 2/6 инцидентов)</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постмортема × 4 часа × 4 человека × 4500 руб./час</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≈144 тыс. руб.</w:t>
            </w:r>
          </w:p>
        </w:tc>
      </w:tr>
      <w:tr>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ИТОГО (base-сценарий типового клиента)</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≈958 тыс. руб./мес ≈ 11,5 млн руб./год</w:t>
            </w:r>
          </w:p>
        </w:tc>
      </w:tr>
    </w:tbl>
    <w:p>
      <w:pPr>
        <w:spacing w:after="120" w:line="312"/>
        <w:jc w:val="both"/>
      </w:pPr>
      <w:r>
        <w:t xml:space="preserve">Полученная сумма ≈958 тыс. руб./мес попадает в base-диапазон сценарной модели (раздел 3.4) — это ожидаемо: модель и кейс согласованы по структуре. Главная ценность таблицы — не точные цифры, а наглядная декомпозиция: проблема не «единая большая», а сумма из пяти повторяющихся источников, каждый из которых продукт может закрывать разной степенью.</w:t>
      </w:r>
    </w:p>
    <w:p>
      <w:pPr>
        <w:spacing w:after="120" w:line="312"/>
        <w:jc w:val="both"/>
      </w:pPr>
      <w:r>
        <w:rPr>
          <w:b/>
          <w:bCs/>
          <w:sz w:val="22"/>
          <w:szCs w:val="22"/>
        </w:rPr>
        <w:t xml:space="preserve">Какие компоненты закрывает наш продукт по треку Reactive (Release 1):</w:t>
      </w:r>
    </w:p>
    <w:p>
      <w:pPr>
        <w:pStyle w:val="ListParagraph"/>
        <w:numPr>
          <w:ilvl w:val="0"/>
          <w:numId w:val="3"/>
        </w:numPr>
        <w:spacing w:after="80" w:line="312"/>
        <w:jc w:val="left"/>
      </w:pPr>
      <w:r>
        <w:rPr>
          <w:sz w:val="22"/>
          <w:szCs w:val="22"/>
        </w:rPr>
        <w:t xml:space="preserve">Компонент 1 (ручной triage): прямое сокращение через auto-summary и AI-гипотезу. По публичным данным AIOps-вендоров (Forrester TEI New Relic, ScienceLogic, IBM/Forrester) Time-to-Hypothesis может сокращаться на 25–60%. Наша целевая отметка для пилота — минус 30% (консервативный ориентир).</w:t>
      </w:r>
    </w:p>
    <w:p>
      <w:pPr>
        <w:pStyle w:val="ListParagraph"/>
        <w:numPr>
          <w:ilvl w:val="0"/>
          <w:numId w:val="3"/>
        </w:numPr>
        <w:spacing w:after="80" w:line="312"/>
        <w:jc w:val="left"/>
      </w:pPr>
      <w:r>
        <w:rPr>
          <w:sz w:val="22"/>
          <w:szCs w:val="22"/>
        </w:rPr>
        <w:t xml:space="preserve">Компонент 2 (затянутый разбор): частично, через explainability и связь с deploy events — снижает количество тупиковых гипотез.</w:t>
      </w:r>
    </w:p>
    <w:p>
      <w:pPr>
        <w:pStyle w:val="ListParagraph"/>
        <w:numPr>
          <w:ilvl w:val="0"/>
          <w:numId w:val="3"/>
        </w:numPr>
        <w:spacing w:after="80" w:line="312"/>
        <w:jc w:val="left"/>
      </w:pPr>
      <w:r>
        <w:rPr>
          <w:sz w:val="22"/>
          <w:szCs w:val="22"/>
        </w:rPr>
        <w:t xml:space="preserve">Компонент 4 (контекст-переключение): косвенно, через готовую сводку инцидента в Slack/Telegram, которую видят все участники.</w:t>
      </w:r>
    </w:p>
    <w:p>
      <w:pPr>
        <w:spacing w:after="120" w:line="312"/>
        <w:jc w:val="both"/>
      </w:pPr>
      <w:r>
        <w:rPr>
          <w:b/>
          <w:bCs/>
          <w:sz w:val="22"/>
          <w:szCs w:val="22"/>
        </w:rPr>
        <w:t xml:space="preserve">Какие компоненты закрывает трек Proactive (Release 2):</w:t>
      </w:r>
    </w:p>
    <w:p>
      <w:pPr>
        <w:pStyle w:val="ListParagraph"/>
        <w:numPr>
          <w:ilvl w:val="0"/>
          <w:numId w:val="3"/>
        </w:numPr>
        <w:spacing w:after="80" w:line="312"/>
        <w:jc w:val="left"/>
      </w:pPr>
      <w:r>
        <w:rPr>
          <w:sz w:val="22"/>
          <w:szCs w:val="22"/>
        </w:rPr>
        <w:t xml:space="preserve">Компонент 3 (простой): главный таргет проактивного трека. Если AI-агент ловит 30–40% инцидентов на стадии предвестников (за минуты-часы до пользовательского impact), это напрямую снижает количество состоявшихся инцидентов.</w:t>
      </w:r>
    </w:p>
    <w:p>
      <w:pPr>
        <w:pStyle w:val="ListParagraph"/>
        <w:numPr>
          <w:ilvl w:val="0"/>
          <w:numId w:val="3"/>
        </w:numPr>
        <w:spacing w:after="80" w:line="312"/>
        <w:jc w:val="left"/>
      </w:pPr>
      <w:r>
        <w:rPr>
          <w:sz w:val="22"/>
          <w:szCs w:val="22"/>
        </w:rPr>
        <w:t xml:space="preserve">Компонент 5 (постмортемы): снижается косвенно за счёт меньшего числа критичных инцидентов.</w:t>
      </w:r>
    </w:p>
    <w:p>
      <w:pPr>
        <w:spacing w:after="120" w:line="312"/>
        <w:jc w:val="both"/>
      </w:pPr>
      <w:r>
        <w:rPr>
          <w:b/>
          <w:bCs/>
          <w:i w:val="false"/>
          <w:iCs w:val="false"/>
          <w:sz w:val="22"/>
          <w:szCs w:val="22"/>
        </w:rPr>
        <w:t xml:space="preserve">Откуда взяты диапазоны эффекта. </w:t>
      </w:r>
      <w:r>
        <w:rPr>
          <w:b w:val="false"/>
          <w:bCs w:val="false"/>
          <w:i w:val="false"/>
          <w:iCs w:val="false"/>
          <w:sz w:val="22"/>
          <w:szCs w:val="22"/>
        </w:rPr>
        <w:t xml:space="preserve">Цифра «25–60% сокращение Time-to-Hypothesis при AIOps» — это сводный диапазон по нескольким независимым источникам: Forrester TEI New Relic (компания шла «от 4 часов до 12 минут» на типичном инциденте), Forrester study с IBM (50% снижение MTTR при AIOps + observability), Forrester research по ML на исторических инцидентах (25–40% reduction in Mean Time to Triage). Цифра «20–40% снижение незапланированного downtime при AIOps» по Forrester — основа для нашей метрики проактивного трека 15–25% (более консервативная оценка с поправкой на новизну продукта и российскую специфику).</w:t>
      </w:r>
    </w:p>
    <w:p>
      <w:pPr>
        <w:pStyle w:val="Heading2"/>
        <w:spacing w:after="160" w:before="280"/>
      </w:pPr>
      <w:r>
        <w:rPr>
          <w:b/>
          <w:bCs/>
          <w:sz w:val="26"/>
          <w:szCs w:val="26"/>
        </w:rPr>
        <w:t xml:space="preserve">3.6. Источники</w:t>
      </w:r>
    </w:p>
    <w:p>
      <w:pPr>
        <w:pStyle w:val="ListParagraph"/>
        <w:numPr>
          <w:ilvl w:val="0"/>
          <w:numId w:val="2"/>
        </w:numPr>
        <w:spacing w:after="80" w:line="312"/>
        <w:jc w:val="left"/>
      </w:pPr>
      <w:r>
        <w:rPr>
          <w:sz w:val="22"/>
          <w:szCs w:val="22"/>
        </w:rPr>
        <w:t xml:space="preserve">Uptime Institute. Annual Outage Analysis 2025. 2 May 2025.</w:t>
      </w:r>
    </w:p>
    <w:p>
      <w:pPr>
        <w:pStyle w:val="ListParagraph"/>
        <w:numPr>
          <w:ilvl w:val="0"/>
          <w:numId w:val="2"/>
        </w:numPr>
        <w:spacing w:after="80" w:line="312"/>
        <w:jc w:val="left"/>
      </w:pPr>
      <w:r>
        <w:rPr>
          <w:sz w:val="22"/>
          <w:szCs w:val="22"/>
        </w:rPr>
        <w:t xml:space="preserve">PagerDuty. PagerDuty Study Finds 16% Increase in Enterprise Incidents Amid Race to AI Adoption. 7 February 2024.</w:t>
      </w:r>
    </w:p>
    <w:p>
      <w:pPr>
        <w:pStyle w:val="ListParagraph"/>
        <w:numPr>
          <w:ilvl w:val="0"/>
          <w:numId w:val="2"/>
        </w:numPr>
        <w:spacing w:after="80" w:line="312"/>
        <w:jc w:val="left"/>
      </w:pPr>
      <w:r>
        <w:rPr>
          <w:sz w:val="22"/>
          <w:szCs w:val="22"/>
        </w:rPr>
        <w:t xml:space="preserve">Splunk. State of Observability 2024 press release. 22 October 2024.</w:t>
      </w:r>
    </w:p>
    <w:p>
      <w:pPr>
        <w:pStyle w:val="ListParagraph"/>
        <w:numPr>
          <w:ilvl w:val="0"/>
          <w:numId w:val="2"/>
        </w:numPr>
        <w:spacing w:after="80" w:line="312"/>
        <w:jc w:val="left"/>
      </w:pPr>
      <w:r>
        <w:rPr>
          <w:sz w:val="22"/>
          <w:szCs w:val="22"/>
        </w:rPr>
        <w:t xml:space="preserve">Forrester Consulting. The Total Economic Impact™ Of New Relic. 2024 (компания снизила количество инцидентов с «двух в две недели» практически до нуля; среднее время инцидента — с 4 часов до 12 минут).</w:t>
      </w:r>
    </w:p>
    <w:p>
      <w:pPr>
        <w:pStyle w:val="ListParagraph"/>
        <w:numPr>
          <w:ilvl w:val="0"/>
          <w:numId w:val="2"/>
        </w:numPr>
        <w:spacing w:after="80" w:line="312"/>
        <w:jc w:val="left"/>
      </w:pPr>
      <w:r>
        <w:rPr>
          <w:sz w:val="22"/>
          <w:szCs w:val="22"/>
        </w:rPr>
        <w:t xml:space="preserve">Forrester Consulting. The Total Economic Impact™ Of PagerDuty Operations Cloud. 2024 (50% снижение количества инцидентов; 59% снижение downtime; 91% снижение signal noise; 249% ROI за 3 года).</w:t>
      </w:r>
    </w:p>
    <w:p>
      <w:pPr>
        <w:pStyle w:val="ListParagraph"/>
        <w:numPr>
          <w:ilvl w:val="0"/>
          <w:numId w:val="2"/>
        </w:numPr>
        <w:spacing w:after="80" w:line="312"/>
        <w:jc w:val="left"/>
      </w:pPr>
      <w:r>
        <w:rPr>
          <w:sz w:val="22"/>
          <w:szCs w:val="22"/>
        </w:rPr>
        <w:t xml:space="preserve">Forrester Consulting (commissioned by IBM). AIOps + Observability study. 2024 (50% снижение MTTR; 50% снижение количества инцидентов; 80% сокращение времени на ложноположительные сигналы).</w:t>
      </w:r>
    </w:p>
    <w:p>
      <w:pPr>
        <w:pStyle w:val="ListParagraph"/>
        <w:numPr>
          <w:ilvl w:val="0"/>
          <w:numId w:val="2"/>
        </w:numPr>
        <w:spacing w:after="80" w:line="312"/>
        <w:jc w:val="left"/>
      </w:pPr>
      <w:r>
        <w:rPr>
          <w:sz w:val="22"/>
          <w:szCs w:val="22"/>
        </w:rPr>
        <w:t xml:space="preserve">Forrester Consulting. Total Economic Impact™ Of ScienceLogic SL1. 2024 (до 60% снижение MTTR; 80% снижение incident-related noise; 157% ROI; payback &lt; 6 мес).</w:t>
      </w:r>
    </w:p>
    <w:p>
      <w:pPr>
        <w:pStyle w:val="ListParagraph"/>
        <w:numPr>
          <w:ilvl w:val="0"/>
          <w:numId w:val="2"/>
        </w:numPr>
        <w:spacing w:after="80" w:line="312"/>
        <w:jc w:val="left"/>
      </w:pPr>
      <w:r>
        <w:rPr>
          <w:sz w:val="22"/>
          <w:szCs w:val="22"/>
        </w:rPr>
        <w:t xml:space="preserve">Forrester Research. AIOps and Predictive Analytics study (20–40% снижение незапланированного downtime у организаций, использующих AIOps).</w:t>
      </w:r>
    </w:p>
    <w:p>
      <w:pPr>
        <w:pStyle w:val="ListParagraph"/>
        <w:numPr>
          <w:ilvl w:val="0"/>
          <w:numId w:val="2"/>
        </w:numPr>
        <w:spacing w:after="80" w:line="312"/>
        <w:jc w:val="left"/>
      </w:pPr>
      <w:r>
        <w:rPr>
          <w:sz w:val="22"/>
          <w:szCs w:val="22"/>
        </w:rPr>
        <w:t xml:space="preserve">Google SRE. Monitoring Distributed Systems.</w:t>
      </w:r>
    </w:p>
    <w:p>
      <w:pPr>
        <w:pStyle w:val="ListParagraph"/>
        <w:numPr>
          <w:ilvl w:val="0"/>
          <w:numId w:val="2"/>
        </w:numPr>
        <w:spacing w:after="80" w:line="312"/>
        <w:jc w:val="left"/>
      </w:pPr>
      <w:r>
        <w:rPr>
          <w:sz w:val="22"/>
          <w:szCs w:val="22"/>
        </w:rPr>
        <w:t xml:space="preserve">Google SRE. Incident Management Guide.</w:t>
      </w:r>
    </w:p>
    <w:p>
      <w:pPr>
        <w:pStyle w:val="Heading1"/>
        <w:spacing w:after="200" w:before="400"/>
      </w:pPr>
      <w:r>
        <w:rPr>
          <w:b/>
          <w:bCs/>
          <w:sz w:val="32"/>
          <w:szCs w:val="32"/>
        </w:rPr>
        <w:t xml:space="preserve">4. Альтернативы, конкуренты и статус-кво</w:t>
      </w:r>
    </w:p>
    <w:p>
      <w:pPr>
        <w:pStyle w:val="Heading2"/>
        <w:spacing w:after="160" w:before="280"/>
      </w:pPr>
      <w:r>
        <w:rPr>
          <w:b/>
          <w:bCs/>
          <w:sz w:val="26"/>
          <w:szCs w:val="26"/>
        </w:rPr>
        <w:t xml:space="preserve">4.1. Прямые конкуренты</w:t>
      </w:r>
    </w:p>
    <w:p>
      <w:pPr>
        <w:spacing w:after="120" w:line="312"/>
        <w:jc w:val="both"/>
      </w:pPr>
      <w:r>
        <w:t xml:space="preserve">Прямыми конкурентами рассматриваемого AI-ассистента являются решения, которые в той или иной форме пытаются сократить время triage, ускорить root cause analysis и снизить ручную нагрузку поверх observability-данных. К данной категории относятся продукты класса AIOps и intelligent observability, включая Datadog, New Relic, Elastic, BigPanda и PagerDuty.</w:t>
      </w:r>
    </w:p>
    <w:p>
      <w:pPr>
        <w:spacing w:after="120" w:line="312"/>
        <w:jc w:val="both"/>
      </w:pPr>
      <w:r>
        <w:rPr>
          <w:b/>
          <w:bCs/>
          <w:i w:val="false"/>
          <w:iCs w:val="false"/>
          <w:sz w:val="22"/>
          <w:szCs w:val="22"/>
        </w:rPr>
        <w:t xml:space="preserve">Datadog </w:t>
      </w:r>
      <w:r>
        <w:rPr>
          <w:b w:val="false"/>
          <w:bCs w:val="false"/>
          <w:i w:val="false"/>
          <w:iCs w:val="false"/>
          <w:sz w:val="22"/>
          <w:szCs w:val="22"/>
        </w:rPr>
        <w:t xml:space="preserve">развивает observability-платформу с функциями автоматической корреляции сигналов, Watchdog и ассистентом Bits AI, который помогает суммаризировать инциденты и ускорять расследование. Для команд, уже работающих внутри экосистемы Datadog, это сильная прямая альтернатива. Однако для компаний с разрозненным стеком вход в решение может оказаться дорогим и организационно тяжёлым из-за платформенной зависимости и стоимости full-stack внедрения.</w:t>
      </w:r>
    </w:p>
    <w:p>
      <w:pPr>
        <w:spacing w:after="120" w:line="312"/>
        <w:jc w:val="both"/>
      </w:pPr>
      <w:r>
        <w:rPr>
          <w:b/>
          <w:bCs/>
          <w:i w:val="false"/>
          <w:iCs w:val="false"/>
          <w:sz w:val="22"/>
          <w:szCs w:val="22"/>
        </w:rPr>
        <w:t xml:space="preserve">New Relic </w:t>
      </w:r>
      <w:r>
        <w:rPr>
          <w:b w:val="false"/>
          <w:bCs w:val="false"/>
          <w:i w:val="false"/>
          <w:iCs w:val="false"/>
          <w:sz w:val="22"/>
          <w:szCs w:val="22"/>
        </w:rPr>
        <w:t xml:space="preserve">развивает направление Intelligent Observability и New Relic AI: платформа предлагает AI-insights, summaries и анализ состояния workloads при наличии достаточного объёма observability-данных. Это делает решение релевантным прямым конкурентом по треку AI-поддержки triage. Однако ценность New Relic, как и Datadog, в значительной степени раскрывается внутри собственной платформенной логики, а не как независимый assistant-слой поверх произвольного стека.</w:t>
      </w:r>
    </w:p>
    <w:p>
      <w:pPr>
        <w:spacing w:after="120" w:line="312"/>
        <w:jc w:val="both"/>
      </w:pPr>
      <w:r>
        <w:rPr>
          <w:b/>
          <w:bCs/>
          <w:i w:val="false"/>
          <w:iCs w:val="false"/>
          <w:sz w:val="22"/>
          <w:szCs w:val="22"/>
        </w:rPr>
        <w:t xml:space="preserve">BigPanda AIOps </w:t>
      </w:r>
      <w:r>
        <w:rPr>
          <w:b w:val="false"/>
          <w:bCs w:val="false"/>
          <w:i w:val="false"/>
          <w:iCs w:val="false"/>
          <w:sz w:val="22"/>
          <w:szCs w:val="22"/>
        </w:rPr>
        <w:t xml:space="preserve">сфокусирован на корреляции событий, дедупликации сигналов и автоматизированном инцидент-анализе в сложных enterprise-ландшафтах. Решение особенно сильно там, где проблема проявляется как шум из множества источников и необходимость быстро собирать связанные события в единый инцидент. При этом продукт в меньшей степени позиционируется как application-level assistant для инженерного расследования и больше как слой incident operations.</w:t>
      </w:r>
    </w:p>
    <w:p>
      <w:pPr>
        <w:spacing w:after="120" w:line="312"/>
        <w:jc w:val="both"/>
      </w:pPr>
      <w:r>
        <w:rPr>
          <w:b/>
          <w:bCs/>
          <w:i w:val="false"/>
          <w:iCs w:val="false"/>
          <w:sz w:val="22"/>
          <w:szCs w:val="22"/>
        </w:rPr>
        <w:t xml:space="preserve">PagerDuty AIOps </w:t>
      </w:r>
      <w:r>
        <w:rPr>
          <w:b w:val="false"/>
          <w:bCs w:val="false"/>
          <w:i w:val="false"/>
          <w:iCs w:val="false"/>
          <w:sz w:val="22"/>
          <w:szCs w:val="22"/>
        </w:rPr>
        <w:t xml:space="preserve">сочетает Event Intelligence, автоматическую группировку сигналов, Probable Origin и функции response orchestration. Это делает решение сильным на этапе маршрутизации, эскалации и координации реагирования. В то же время его центральная ценность лежит скорее в incident management и operational workflow, чем в глубокой диагностике прикладного поведения поверх разрозненного observability-стека.</w:t>
      </w:r>
    </w:p>
    <w:p>
      <w:pPr>
        <w:pStyle w:val="Heading2"/>
        <w:spacing w:after="160" w:before="280"/>
      </w:pPr>
      <w:r>
        <w:rPr>
          <w:b/>
          <w:bCs/>
          <w:sz w:val="26"/>
          <w:szCs w:val="26"/>
        </w:rPr>
        <w:t xml:space="preserve">4.2. Косвенные конкуренты</w:t>
      </w:r>
    </w:p>
    <w:p>
      <w:pPr>
        <w:spacing w:after="120" w:line="312"/>
        <w:jc w:val="both"/>
      </w:pPr>
      <w:r>
        <w:t xml:space="preserve">Косвенными конкурентами выступают решения, которые не претендуют на роль полноценного AI-ассистента в incident response, но закрывают отдельные части той же работы: сбор телеметрии, визуализацию сигналов, поиск по логам или ad hoc анализ.</w:t>
      </w:r>
    </w:p>
    <w:p>
      <w:pPr>
        <w:spacing w:after="120" w:line="312"/>
        <w:jc w:val="both"/>
      </w:pPr>
      <w:r>
        <w:rPr>
          <w:b/>
          <w:bCs/>
          <w:i w:val="false"/>
          <w:iCs w:val="false"/>
          <w:sz w:val="22"/>
          <w:szCs w:val="22"/>
        </w:rPr>
        <w:t xml:space="preserve">Grafana, Loki и AlertManager </w:t>
      </w:r>
      <w:r>
        <w:rPr>
          <w:b w:val="false"/>
          <w:bCs w:val="false"/>
          <w:i w:val="false"/>
          <w:iCs w:val="false"/>
          <w:sz w:val="22"/>
          <w:szCs w:val="22"/>
        </w:rPr>
        <w:t xml:space="preserve">— open-source стек, широко используемый в dev-командах для визуализации метрик и логов. Стек обладает высокой гибкостью настройки и не требует лицензионных затрат, однако вся аналитическая работа по интерпретации данных остаётся ручной. Пользователь должен самостоятельно строить дашборды, формулировать правила алертинга и сопоставлять сигналы из разных источников.</w:t>
      </w:r>
    </w:p>
    <w:p>
      <w:pPr>
        <w:spacing w:after="120" w:line="312"/>
        <w:jc w:val="both"/>
      </w:pPr>
      <w:r>
        <w:rPr>
          <w:b/>
          <w:bCs/>
          <w:i w:val="false"/>
          <w:iCs w:val="false"/>
          <w:sz w:val="22"/>
          <w:szCs w:val="22"/>
        </w:rPr>
        <w:t xml:space="preserve">Базовые self-hosted стеки </w:t>
      </w:r>
      <w:r>
        <w:rPr>
          <w:b w:val="false"/>
          <w:bCs w:val="false"/>
          <w:i w:val="false"/>
          <w:iCs w:val="false"/>
          <w:sz w:val="22"/>
          <w:szCs w:val="22"/>
        </w:rPr>
        <w:t xml:space="preserve">логов и метрик, которые команды разворачивают самостоятельно без полноценного AI-слоя поверх данных. Они позволяют централизовать телеметрию, строить запросы и dashboards, однако triage, формулирование рабочей гипотезы и выбор next step по-прежнему остаются в основном ручными.</w:t>
      </w:r>
    </w:p>
    <w:p>
      <w:pPr>
        <w:spacing w:after="120" w:line="312"/>
        <w:jc w:val="both"/>
      </w:pPr>
      <w:r>
        <w:rPr>
          <w:b/>
          <w:bCs/>
          <w:i w:val="false"/>
          <w:iCs w:val="false"/>
          <w:sz w:val="22"/>
          <w:szCs w:val="22"/>
        </w:rPr>
        <w:t xml:space="preserve">ChatGPT и аналогичные LLM-ассистенты общего назначения </w:t>
      </w:r>
      <w:r>
        <w:rPr>
          <w:b w:val="false"/>
          <w:bCs w:val="false"/>
          <w:i w:val="false"/>
          <w:iCs w:val="false"/>
          <w:sz w:val="22"/>
          <w:szCs w:val="22"/>
        </w:rPr>
        <w:t xml:space="preserve">используются частью инженеров для анализа логов и генерации гипотез ad hoc. Такой подход не предполагает интеграции с реальной телеметрией, не обеспечивает воспроизводимого контекста инцидента и не гарантирует объяснимости выводов на основе фактических данных системы. По сути, это ручной workaround, который возникает как следствие дефицита встроенных аналитических инструментов.</w:t>
      </w:r>
    </w:p>
    <w:p>
      <w:pPr>
        <w:pStyle w:val="Heading2"/>
        <w:spacing w:after="160" w:before="280"/>
      </w:pPr>
      <w:r>
        <w:rPr>
          <w:b/>
          <w:bCs/>
          <w:sz w:val="26"/>
          <w:szCs w:val="26"/>
        </w:rPr>
        <w:t xml:space="preserve">4.3. Статус-кво</w:t>
      </w:r>
    </w:p>
    <w:p>
      <w:pPr>
        <w:spacing w:after="120" w:line="312"/>
        <w:jc w:val="both"/>
      </w:pPr>
      <w:r>
        <w:t xml:space="preserve">В контексте B2B- и internal-продуктов статус-кво является основным конкурентом на этапе discovery. Как отмечалось на встрече с заказчиком, даже в крупной IT-компании Cloud.ru отсутствует единая система мониторинга и алертинга: разные команды используют разрозненные инструменты, единой базы инцидентов не существует, а реагирование строится на ручных процессах и экспертизе отдельных инженеров.</w:t>
      </w:r>
    </w:p>
    <w:p>
      <w:pPr>
        <w:spacing w:after="120" w:line="312"/>
        <w:jc w:val="both"/>
      </w:pPr>
      <w:r>
        <w:t xml:space="preserve">Типичный статус-кво для рассматриваемого кейса можно описать следующим образом: команда собирает телеметрию через Prometheus, Grafana или аналоги; алерты приходят в Telegram или Slack; инженер вручную открывает несколько дашбордов, сопоставляет метрики и логи, ищет корреляции с недавними деплоями; затем формирует гипотезу о причине, проверяет её и принимает решение о действиях. Postmortem пишется вручную или не пишется вовсе.</w:t>
      </w:r>
    </w:p>
    <w:p>
      <w:pPr>
        <w:spacing w:after="80" w:before="160"/>
        <w:jc w:val="left"/>
      </w:pPr>
      <w:r>
        <w:rPr>
          <w:b/>
          <w:bCs/>
          <w:i/>
          <w:iCs/>
          <w:sz w:val="22"/>
          <w:szCs w:val="22"/>
        </w:rPr>
        <w:t xml:space="preserve">Таблица 9. Описание статус-кво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Характеристика</w:t>
            </w:r>
          </w:p>
        </w:tc>
        <w:tc>
          <w:tcPr>
            <w:tcW w:type="dxa" w:w="36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Описание</w:t>
            </w:r>
          </w:p>
        </w:tc>
        <w:tc>
          <w:tcPr>
            <w:tcW w:type="dxa" w:w="30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Следствие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Источники данных</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Prometheus, Grafana, ELK, CloudWatch, Zabbix — у каждой команды свой набор</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Отсутствие единой точки анализа, данные разрознены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Алертинг</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Пороговые правила, настроенные вручную, уведомления в Telegram/Slack/email</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Высокий уровень шума, alert fatigue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Triage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Инженер вручную открывает дашборды, сопоставляет метрики и логи</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Время triage может достигать десятков минут, высокая зависимость от экспертизы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Root Cause Analysis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Ручной поиск корреляций между событиями, деплоями, метриками</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 зависимость от опыта и полноты контекста, риск неполного объяснения причины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Фиксация знаний</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Postmortem пишется вручную или не пишется вовсе</w:t>
            </w:r>
          </w:p>
        </w:tc>
        <w:tc>
          <w:tcPr>
            <w:tcW w:type="dxa" w:w="3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Знания не масштабируются; накопленный опыт остаётся у отдельных инженеров</w:t>
            </w:r>
          </w:p>
        </w:tc>
      </w:tr>
    </w:tbl>
    <w:p>
      <w:pPr>
        <w:spacing w:after="120" w:line="312"/>
        <w:jc w:val="both"/>
      </w:pPr>
      <w:r>
        <w:t xml:space="preserve">Ключевые характеристики статус-кво: разрозненность источников данных, отсутствие единой точки анализа, зависимость от экспертизы конкретного инженера и высокая когнитивная нагрузка при принятии решений под давлением времени. Именно эти свойства формируют пространство для AI-ассистента, который создаёт слой интерпретации поверх существующего стека.</w:t>
      </w:r>
    </w:p>
    <w:p>
      <w:pPr>
        <w:pStyle w:val="Heading2"/>
        <w:spacing w:after="160" w:before="280"/>
      </w:pPr>
      <w:r>
        <w:rPr>
          <w:b/>
          <w:bCs/>
          <w:sz w:val="26"/>
          <w:szCs w:val="26"/>
        </w:rPr>
        <w:t xml:space="preserve">4.4. Сравнительный анализ</w:t>
      </w:r>
    </w:p>
    <w:p>
      <w:pPr>
        <w:spacing w:after="120" w:line="312"/>
        <w:jc w:val="both"/>
      </w:pPr>
      <w:r>
        <w:t xml:space="preserve">Для систематизации конкурентного ландшафта ниже приведено сравнение реперных альтернатив, с которыми пользовательский контур будет сталкиваться на практике. Сравнение строится по критериям, значимым для целевой аудитории на российском B2B-рынке: возможность работать поверх существующего стека без миграции, объяснимость рекомендаций, поддержка ключевых стандартов (Prometheus, ELK), доступность продукта в РФ, требования к юрисдикции данных, бюджетный порог входа и проактивные функции.</w:t>
      </w:r>
    </w:p>
    <w:p>
      <w:pPr>
        <w:spacing w:after="80" w:before="160"/>
        <w:jc w:val="left"/>
      </w:pPr>
      <w:r>
        <w:rPr>
          <w:b/>
          <w:bCs/>
          <w:i/>
          <w:iCs/>
          <w:sz w:val="22"/>
          <w:szCs w:val="22"/>
        </w:rPr>
        <w:t xml:space="preserve">Таблица 10. Сравнение конкурентов и альтернатив (расширенная версия)</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300"/>
        <w:gridCol w:w="1300"/>
        <w:gridCol w:w="1300"/>
        <w:gridCol w:w="1626"/>
      </w:tblGrid>
      <w:tr>
        <w:trPr>
          <w:tblHeader/>
        </w:trPr>
        <w:tc>
          <w:tcPr>
            <w:tcW w:type="dxa" w:w="1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Критерий</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AI-ассистент (концепция)</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Datadog AI</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PagerDuty AIOps</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BigPanda</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Grafana/ELK</w:t>
            </w:r>
          </w:p>
        </w:tc>
        <w:tc>
          <w:tcPr>
            <w:tcW w:type="dxa" w:w="16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Статус-кво (ручной)</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Работает поверх существующего стека без миграции</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Частично (сильнее всего внутри своей экосистемы)</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Частично (нужны интеграции через API)</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(event-уровень)</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(но всё вручную)</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Объяснимое RCA со ссылками на сырые данные</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(обязательное требование)</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Частично (Bits AI summarises, но обоснование не всегда явное)</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 (фокус на orchestration)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Частично (correlation rationale)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Поддержка Prometheus + ELK out of the box</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(целевой стек MVP)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Через интеграции</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Через интеграции</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Через интеграции</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(родной стек)</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n/a</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Доступность в РФ (no sanctions blockers)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(российская юрисдикция, Cloud.ru)</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Ограничена / недоступна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Ограничена / недоступна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Ограничена / недоступна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(open-source)</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Российская юрисдикция данных / on-prem</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(опционально, Release 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облако в зарубежных регионах</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облако</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Зависит от тарифа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Бюджетный порог входа</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Freemium / pilot-friendly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Enterprise (от $30+/host/мес)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Enterprise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Enterprise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Бесплатно (но + стоимость инфраструктуры)</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Нулевой (но скрытая cost of inefficiency)</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Применим для SMB / mid-market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(целевой сегмент)</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Скорее enterprise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Скорее enterprise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Enterprise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Поддержка proactive-сценариев (early warning)</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 (после H4)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Watchdog anomaly detection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Probable Origin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Pattern recognition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базовая аномалия по threshold</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Vendor lock-in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Низкий (overlay-модель)</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Высокий (платформенный)</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Средний</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Средний</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Низкий</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Главный недостаток</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требует валидации на пилоте</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 стоимость, vendor lock-in, недоступность в РФ</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помогает разбираться в данных, только маршрутизирует</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Enterprise-only, недоступность в РФ</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 интерпретации, всё на инженере</w:t>
            </w:r>
          </w:p>
        </w:tc>
        <w:tc>
          <w:tcPr>
            <w:tcW w:type="dxa" w:w="1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масштабируется, зависит от опыта инженера</w:t>
            </w:r>
          </w:p>
        </w:tc>
      </w:tr>
    </w:tbl>
    <w:p>
      <w:pPr>
        <w:spacing w:after="120" w:line="312"/>
        <w:jc w:val="both"/>
      </w:pPr>
      <w:r>
        <w:rPr>
          <w:b/>
          <w:bCs/>
          <w:i w:val="false"/>
          <w:iCs w:val="false"/>
          <w:sz w:val="22"/>
          <w:szCs w:val="22"/>
        </w:rPr>
        <w:t xml:space="preserve">Важно различать «функция есть» vs «функция доступна». </w:t>
      </w:r>
      <w:r>
        <w:rPr>
          <w:b w:val="false"/>
          <w:bCs w:val="false"/>
          <w:i w:val="false"/>
          <w:iCs w:val="false"/>
          <w:sz w:val="22"/>
          <w:szCs w:val="22"/>
        </w:rPr>
        <w:t xml:space="preserve">Например, у Datadog Watchdog есть и автокорреляция, и AI-инсайты — но для российского B2B-клиента это не значит, что у него есть рабочая альтернатива нашему продукту. Доступ к Datadog ограничен санкциями, миграция на их экосистему дорога, а юрисдикция хранения данных — за рубежом. Поэтому в нашем сравнении мы отделяем строки «функция есть» от «функция применима в нашем рыночном контексте»: для Cloud.ru-клиентов вторая колонка важнее.</w:t>
      </w:r>
    </w:p>
    <w:p>
      <w:pPr>
        <w:pStyle w:val="Heading2"/>
        <w:spacing w:after="160" w:before="280"/>
      </w:pPr>
      <w:r>
        <w:rPr>
          <w:b/>
          <w:bCs/>
          <w:sz w:val="26"/>
          <w:szCs w:val="26"/>
        </w:rPr>
        <w:t xml:space="preserve">4.5. Вывод по свободной нише</w:t>
      </w:r>
    </w:p>
    <w:p>
      <w:pPr>
        <w:spacing w:after="120" w:line="312"/>
        <w:jc w:val="both"/>
      </w:pPr>
      <w:r>
        <w:t xml:space="preserve">Проведённый анализ позволяет сформулировать рабочую рыночную гипотезу. Часть прямых конкурентов (Datadog, New Relic, BigPanda, PagerDuty, Elastic) уже закрывает отдельные элементы AIOps-ценности, однако чаще делает это либо внутри собственной платформы, либо с фокусом на enterprise-ландшафты и incident operations. Косвенные альтернативы уровня Grafana или базовых self-hosted стеков дают доступ к данным, но не снимают с команды задачу интерпретации.</w:t>
      </w:r>
    </w:p>
    <w:p>
      <w:pPr>
        <w:spacing w:after="120" w:line="312"/>
        <w:jc w:val="both"/>
      </w:pPr>
      <w:r>
        <w:t xml:space="preserve">На текущем этапе наиболее перспективной выглядит гипотеза о продукте на пересечении трёх характеристик:</w:t>
      </w:r>
    </w:p>
    <w:p>
      <w:pPr>
        <w:pStyle w:val="ListParagraph"/>
        <w:numPr>
          <w:ilvl w:val="0"/>
          <w:numId w:val="3"/>
        </w:numPr>
        <w:spacing w:after="80" w:line="312"/>
        <w:jc w:val="left"/>
      </w:pPr>
      <w:r>
        <w:rPr>
          <w:sz w:val="22"/>
          <w:szCs w:val="22"/>
        </w:rPr>
        <w:t xml:space="preserve">работа поверх существующего стека без обязательной миграции;</w:t>
      </w:r>
    </w:p>
    <w:p>
      <w:pPr>
        <w:pStyle w:val="ListParagraph"/>
        <w:numPr>
          <w:ilvl w:val="0"/>
          <w:numId w:val="3"/>
        </w:numPr>
        <w:spacing w:after="80" w:line="312"/>
        <w:jc w:val="left"/>
      </w:pPr>
      <w:r>
        <w:rPr>
          <w:sz w:val="22"/>
          <w:szCs w:val="22"/>
        </w:rPr>
        <w:t xml:space="preserve">объяснимые рекомендации с опорой на фактические данные телеметрии;</w:t>
      </w:r>
    </w:p>
    <w:p>
      <w:pPr>
        <w:pStyle w:val="ListParagraph"/>
        <w:numPr>
          <w:ilvl w:val="0"/>
          <w:numId w:val="3"/>
        </w:numPr>
        <w:spacing w:after="80" w:line="312"/>
        <w:jc w:val="left"/>
      </w:pPr>
      <w:r>
        <w:rPr>
          <w:sz w:val="22"/>
          <w:szCs w:val="22"/>
        </w:rPr>
        <w:t xml:space="preserve">относительно низкий порог первого входа по сравнению с enterprise-платформами.</w:t>
      </w:r>
    </w:p>
    <w:p>
      <w:pPr>
        <w:spacing w:after="120" w:line="312"/>
        <w:jc w:val="both"/>
      </w:pPr>
      <w:r>
        <w:t xml:space="preserve">Корректнее говорить о комбинации требований, которые по результатам кабинетного исследования закрыты рынком не полностью и требуют последующей валидации на интервью.</w:t>
      </w:r>
    </w:p>
    <w:p>
      <w:pPr>
        <w:spacing w:after="120" w:line="312"/>
        <w:jc w:val="both"/>
      </w:pPr>
      <w:r>
        <w:rPr>
          <w:b/>
          <w:bCs/>
          <w:i w:val="false"/>
          <w:iCs w:val="false"/>
          <w:sz w:val="22"/>
          <w:szCs w:val="22"/>
        </w:rPr>
        <w:t xml:space="preserve">Дополнительный контекст для Cloud.ru: </w:t>
      </w:r>
      <w:r>
        <w:rPr>
          <w:b w:val="false"/>
          <w:bCs w:val="false"/>
          <w:i w:val="false"/>
          <w:iCs w:val="false"/>
          <w:sz w:val="22"/>
          <w:szCs w:val="22"/>
        </w:rPr>
        <w:t xml:space="preserve">на российском рынке западные AIOps-платформы (Datadog, New Relic, PagerDuty) сталкиваются с организационными ограничениями (импортозамещение, требования к хранению данных). Это создаёт окно возможности для российского AI-ассистента, который работает поверх отечественной инфраструктуры (Cloud.ru) и распространяется через её платформу. Конкурентный анализ подтверждает наличие неудовлетворённого вопроса: можно ли дать инженеру полезный, объяснимый и недорогой assistant-слой поверх уже существующей observability-инфраструктуры.</w:t>
      </w:r>
    </w:p>
    <w:p>
      <w:pPr>
        <w:pStyle w:val="Heading1"/>
        <w:spacing w:after="200" w:before="400"/>
      </w:pPr>
      <w:r>
        <w:rPr>
          <w:b/>
          <w:bCs/>
          <w:sz w:val="32"/>
          <w:szCs w:val="32"/>
        </w:rPr>
        <w:t xml:space="preserve">5. Сегментация пользователей и стейкхолдеров</w:t>
      </w:r>
    </w:p>
    <w:p>
      <w:pPr>
        <w:pStyle w:val="Heading2"/>
        <w:spacing w:after="160" w:before="280"/>
      </w:pPr>
      <w:r>
        <w:rPr>
          <w:b/>
          <w:bCs/>
          <w:sz w:val="26"/>
          <w:szCs w:val="26"/>
        </w:rPr>
        <w:t xml:space="preserve">5.1. Подход к сегментации</w:t>
      </w:r>
    </w:p>
    <w:p>
      <w:pPr>
        <w:spacing w:after="120" w:line="312"/>
        <w:jc w:val="both"/>
      </w:pPr>
      <w:r>
        <w:t xml:space="preserve">В соответствии с методологическими указаниями для данного кейса используется смешанная логика сегментации: сначала ролевая карта стейкхолдеров, затем выделение поведенческих сегментов внутри процесса обработки инцидента. Классическая социально-демографическая сегментация здесь не применима: пользователи AI-ассистента различаются прежде всего по своей функции в incident response, типу принимаемых решений, степени вовлечения в triage и характеру рабочей нагрузки.</w:t>
      </w:r>
    </w:p>
    <w:p>
      <w:pPr>
        <w:spacing w:after="120" w:line="312"/>
        <w:jc w:val="both"/>
      </w:pPr>
      <w:r>
        <w:t xml:space="preserve">Дополнительно, для B2B-продуктов принципиально важно разграничение между пользователем (User), влияющим на выбор (Influencer) и покупателем (Buyer). Как было отмечено заказчиком на встрече, решение о внедрении инструментов мониторинга часто принимается не конечным пользователем, а руководителем функции или техническим лидером в рамках выделенного бюджета. Это означает, что исследование должно охватывать не только тех, кто непосредственно работает с сигналами, но и тех, кто отвечает за внедрение, бюджет и процессные требования.</w:t>
      </w:r>
    </w:p>
    <w:p>
      <w:pPr>
        <w:pStyle w:val="Heading2"/>
        <w:spacing w:after="160" w:before="280"/>
      </w:pPr>
      <w:r>
        <w:rPr>
          <w:b/>
          <w:bCs/>
          <w:sz w:val="26"/>
          <w:szCs w:val="26"/>
        </w:rPr>
        <w:t xml:space="preserve">5.2. Ключевые роли и стейкхолдеры</w:t>
      </w:r>
    </w:p>
    <w:p>
      <w:pPr>
        <w:spacing w:after="120" w:line="312"/>
        <w:jc w:val="both"/>
      </w:pPr>
      <w:r>
        <w:t xml:space="preserve">На основании анализа кейса, проведённой встречи с заказчиком и предметной области были выделены следующие роли, вовлечённые в процесс мониторинга и реагирования на инциденты.</w:t>
      </w:r>
    </w:p>
    <w:p>
      <w:pPr>
        <w:spacing w:after="80" w:before="160"/>
        <w:jc w:val="left"/>
      </w:pPr>
      <w:r>
        <w:rPr>
          <w:b/>
          <w:bCs/>
          <w:i/>
          <w:iCs/>
          <w:sz w:val="22"/>
          <w:szCs w:val="22"/>
        </w:rPr>
        <w:t xml:space="preserve">Таблица 11. Карта ролей и стейкхолдеров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026"/>
        <w:gridCol w:w="1400"/>
      </w:tblGrid>
      <w:tr>
        <w:trPr>
          <w:tblHeader/>
        </w:trPr>
        <w:tc>
          <w:tcPr>
            <w:tcW w:type="dxa" w:w="2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Роль</w:t>
            </w:r>
          </w:p>
        </w:tc>
        <w:tc>
          <w:tcPr>
            <w:tcW w:type="dxa" w:w="1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Тип участия</w:t>
            </w:r>
          </w:p>
        </w:tc>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Ключевая потребность</w:t>
            </w:r>
          </w:p>
        </w:tc>
        <w:tc>
          <w:tcPr>
            <w:tcW w:type="dxa" w:w="20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Влияние на решение</w:t>
            </w:r>
          </w:p>
        </w:tc>
        <w:tc>
          <w:tcPr>
            <w:tcW w:type="dxa" w:w="1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Частота участия</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DevOps / SRE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Primary User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Быстрый triage и RCA</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Формирует требования и влияет на выбор</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Ежедневно</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Разработчик (Backend)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Secondary User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Быстрый контекст при эскалации</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Рекомендует, не покупает</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 эскалации</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Сисадмин / L1 Support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Secondary User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Первичная фильтрация сигналов</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Минимальное</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Дежурная смена</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Tech Lead / Eng. Manager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Influencer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Контроль статуса и severity</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Формирует требования к процессу</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 критичных инцидентах</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Head of Ops / CTO</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 / DM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downtime и потерь</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Выделяет бюджет, утверждает</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Отчётность, post-factum</w:t>
            </w:r>
          </w:p>
        </w:tc>
      </w:tr>
    </w:tbl>
    <w:p>
      <w:pPr>
        <w:spacing w:after="120" w:line="312"/>
        <w:jc w:val="both"/>
      </w:pPr>
      <w:r>
        <w:t xml:space="preserve">DevOps-инженер / SRE является основным пользователем (primary user). Именно эта роль первой получает алерт, выполняет triage, анализирует метрики и логи, формирует рабочую гипотезу о причине и координирует первые действия по реагированию.</w:t>
      </w:r>
    </w:p>
    <w:p>
      <w:pPr>
        <w:spacing w:after="120" w:line="312"/>
        <w:jc w:val="both"/>
      </w:pPr>
      <w:r>
        <w:t xml:space="preserve">Разработчик (Backend / Fullstack) вовлекается в процесс по мере необходимости: когда инцидент связан с деплоем, ошибкой в коде приложения или деградацией бизнес-логики. Разработчик не является постоянным пользователем мониторингового инструмента, однако в момент инцидента может быть критическим участником triage.</w:t>
      </w:r>
    </w:p>
    <w:p>
      <w:pPr>
        <w:spacing w:after="120" w:line="312"/>
        <w:jc w:val="both"/>
      </w:pPr>
      <w:r>
        <w:t xml:space="preserve">Системный администратор / инженер линии поддержки выполняет первичную проверку сигналов, особенно в компаниях с выделенной дежурной сменой. Эта роль часто работает с инцидентами на инфраструктурном уровне и передаёт информацию вверх по цепочке при необходимости эскалации.</w:t>
      </w:r>
    </w:p>
    <w:p>
      <w:pPr>
        <w:spacing w:after="120" w:line="312"/>
        <w:jc w:val="both"/>
      </w:pPr>
      <w:r>
        <w:t xml:space="preserve">Tech Lead / Engineering Manager выступает в роли координатора и лица, принимающего решение об эскалации. Для этой роли важна не столько детальная диагностика, сколько понимание масштаба проблемы, статуса реагирования и потенциального влияния на бизнес.</w:t>
      </w:r>
    </w:p>
    <w:p>
      <w:pPr>
        <w:spacing w:after="120" w:line="312"/>
        <w:jc w:val="both"/>
      </w:pPr>
      <w:r>
        <w:t xml:space="preserve">Руководитель эксплуатации / Head of Ops / CTO является покупателем (buyer) и лицом, принимающим решение о выборе инструмента. Как отметил заказчик на встрече, руководство, как правило, задаёт бюджетную рамку и ожидает от команды обеспечения непрерывности сервисов, тогда как выбор конкретных инструментов часто делегируется техническим специалистам или техническому лидеру.</w:t>
      </w:r>
    </w:p>
    <w:p>
      <w:pPr>
        <w:pStyle w:val="Heading2"/>
        <w:spacing w:after="160" w:before="280"/>
      </w:pPr>
      <w:r>
        <w:rPr>
          <w:b/>
          <w:bCs/>
          <w:sz w:val="26"/>
          <w:szCs w:val="26"/>
        </w:rPr>
        <w:t xml:space="preserve">5.3. Поведенческая сегментация</w:t>
      </w:r>
    </w:p>
    <w:p>
      <w:pPr>
        <w:spacing w:after="120" w:line="312"/>
        <w:jc w:val="both"/>
      </w:pPr>
      <w:r>
        <w:t xml:space="preserve">Для целей исследования роли были дополнительно сгруппированы не только по должности, но и по повторяющемуся паттерну поведения в инциденте: кто первым сталкивается с сигналом, кто подключается к эскалации и кто принимает процессные решения. Такой переход от role-based карты к поведенческим сегментам позволяет точнее сформулировать JTBD, барьеры и критерии ценности продукта.</w:t>
      </w:r>
    </w:p>
    <w:p>
      <w:pPr>
        <w:spacing w:after="80" w:before="160"/>
        <w:jc w:val="left"/>
      </w:pPr>
      <w:r>
        <w:rPr>
          <w:b/>
          <w:bCs/>
          <w:i/>
          <w:iCs/>
          <w:sz w:val="22"/>
          <w:szCs w:val="22"/>
        </w:rPr>
        <w:t xml:space="preserve">Таблица 12. Поведенческая сегментация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Сегмент</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Job (JTBD)</w:t>
            </w:r>
          </w:p>
        </w:tc>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Контекст</w:t>
            </w:r>
          </w:p>
        </w:tc>
        <w:tc>
          <w:tcPr>
            <w:tcW w:type="dxa" w:w="20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Барьеры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Оператор первого ответа</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Быстро определить: шум или реальная проблема, локализовать и начать устранение</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Давление времени, нерабочие часы, информационная перегрузка</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Разрозненность инструментов, alert fatigue, ручная корреляция</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Инженер эскалации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Получить контекст инцидента без повторного прохождения пути диагностики</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Переключение с задачи разработки на срочный инцидент</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 готового summary, дублирование работы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Координатор инцидента / руководитель</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Контролировать процесс, оценить масштаб, принять решение об эскалации и ресурсах</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Управление несколькими инцидентами, отчётность перед бизнесом</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 агрегированного view, погружение в детали для оценки severity</w:t>
            </w:r>
          </w:p>
        </w:tc>
      </w:tr>
    </w:tbl>
    <w:p>
      <w:pPr>
        <w:spacing w:after="120" w:line="312"/>
        <w:jc w:val="both"/>
      </w:pPr>
      <w:r>
        <w:t xml:space="preserve">Первый сегмент — оператор первого ответа (как правило, DevOps / SRE / дежурный инженер). Job: при получении алерта в production-среде максимально быстро определить, требует ли ситуация немедленного вмешательства, и если да, то локализовать проблему и начать устранение.</w:t>
      </w:r>
    </w:p>
    <w:p>
      <w:pPr>
        <w:spacing w:after="120" w:line="312"/>
        <w:jc w:val="both"/>
      </w:pPr>
      <w:r>
        <w:t xml:space="preserve">Второй сегмент — инженер эскалации (чаще всего разработчик или архитектор, подключаемый по мере необходимости). Job: при вовлечении в инцидент быстро получить контекст проблемы, не тратя время на воспроизведение пути диагностики, уже пройденного коллегами.</w:t>
      </w:r>
    </w:p>
    <w:p>
      <w:pPr>
        <w:spacing w:after="120" w:line="312"/>
        <w:jc w:val="both"/>
      </w:pPr>
      <w:r>
        <w:t xml:space="preserve">Третий сегмент — координатор инцидента / руководитель (tech lead, head of ops, CTO). Job: обеспечить контроль над процессом реагирования, понимать текущий статус и масштаб проблемы, принимать решения об эскалации и распределении ресурсов.</w:t>
      </w:r>
    </w:p>
    <w:p>
      <w:pPr>
        <w:pStyle w:val="Heading2"/>
        <w:spacing w:after="160" w:before="280"/>
      </w:pPr>
      <w:r>
        <w:rPr>
          <w:b/>
          <w:bCs/>
          <w:sz w:val="26"/>
          <w:szCs w:val="26"/>
        </w:rPr>
        <w:t xml:space="preserve">5.4. Выбор первичного сегмента и пилотного контура</w:t>
      </w:r>
    </w:p>
    <w:p>
      <w:pPr>
        <w:spacing w:after="120" w:line="312"/>
        <w:jc w:val="both"/>
      </w:pPr>
      <w:r>
        <w:t xml:space="preserve">В качестве первичного сегмента (Beachhead Market) для дальнейшего исследования и проверки ценности решения выбран первый сегмент: инженеры первой линии реагирования (DevOps / SRE). Это решение принято после явного сопоставления всех четырёх выявленных сегментов по четырём ключевым критериям: концентрация боли, длина цикла валидации, размер сегмента и стратегический fit с задачами Cloud.ru.</w:t>
      </w:r>
    </w:p>
    <w:p>
      <w:pPr>
        <w:spacing w:after="80" w:before="160"/>
        <w:jc w:val="left"/>
      </w:pPr>
      <w:r>
        <w:rPr>
          <w:b/>
          <w:bCs/>
          <w:i/>
          <w:iCs/>
          <w:sz w:val="22"/>
          <w:szCs w:val="22"/>
        </w:rPr>
        <w:t xml:space="preserve">Таблица 12а. Сравнение сегментов и обоснование выбора Beachhead</w:t>
      </w:r>
    </w:p>
    <w:tbl>
      <w:tblPr>
        <w:tblW w:type="dxa" w:w="108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500"/>
        <w:gridCol w:w="2400"/>
        <w:gridCol w:w="13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Сегмент</w:t>
            </w:r>
          </w:p>
        </w:tc>
        <w:tc>
          <w:tcPr>
            <w:tcW w:type="dxa" w:w="1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Концентрация боли</w:t>
            </w:r>
          </w:p>
        </w:tc>
        <w:tc>
          <w:tcPr>
            <w:tcW w:type="dxa" w:w="1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Длина цикла валидации</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Размер / частота кейсов</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Стратегический fit с Cloud.ru</w:t>
            </w:r>
          </w:p>
        </w:tc>
        <w:tc>
          <w:tcPr>
            <w:tcW w:type="dxa" w:w="13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Решение</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DevOps / SRE первой линии (3–8 чел./команда)</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 триаж и контекст-сборка занимают 30–60 мин на инцидент</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Короткая: команды автономны, могут попробовать concierge MVP за 1 спринт</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Большой: десятки тысяч активных dev-команд в РФ</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Прямой: пользователи Cloud.ru, потребители observability-сервисов</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Beachhead MVP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Tech Lead / Head of DevOps (mid-market)</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 видят проблему через метрики MTTR, но не разбираются с инцидентами лично</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 нужно согласование бюджета</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Средний</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Высокий: они же — Buyer</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 (как Buyer-сегмент)</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Архитектор / CTO enterprise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Низкая: проблема видна только через стратегические метрики (отток, SLA-риски)</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Длинная: enterprise procurement 3–6 мес</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Малый, но дорогой чек</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Стратегический канал</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3 (после Release 2)</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Координатор инцидентов крупных команд</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Очень высокая, но узкий контекст (только во время крупных outage)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Очень малый: десятки команд в РФ</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Узкий</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Вне scope MVP</w:t>
            </w:r>
          </w:p>
        </w:tc>
      </w:tr>
    </w:tbl>
    <w:p>
      <w:pPr>
        <w:spacing w:after="120" w:line="312"/>
        <w:jc w:val="both"/>
      </w:pPr>
      <w:r>
        <w:rPr>
          <w:b/>
          <w:bCs/>
          <w:sz w:val="22"/>
          <w:szCs w:val="22"/>
        </w:rPr>
        <w:t xml:space="preserve">Четыре причины выбора Beachhead «DevOps / SRE первой линии»:</w:t>
      </w:r>
    </w:p>
    <w:p>
      <w:pPr>
        <w:spacing w:after="120" w:line="312"/>
        <w:jc w:val="both"/>
      </w:pPr>
      <w:r>
        <w:rPr>
          <w:b/>
          <w:bCs/>
          <w:i w:val="false"/>
          <w:iCs w:val="false"/>
          <w:sz w:val="22"/>
          <w:szCs w:val="22"/>
        </w:rPr>
        <w:t xml:space="preserve">Причина 1 — концентрация боли. </w:t>
      </w:r>
      <w:r>
        <w:rPr>
          <w:b w:val="false"/>
          <w:bCs w:val="false"/>
          <w:i w:val="false"/>
          <w:iCs w:val="false"/>
          <w:sz w:val="22"/>
          <w:szCs w:val="22"/>
        </w:rPr>
        <w:t xml:space="preserve">Именно этот сегмент первым сталкивается с потерями времени на triage и ручную корреляцию (30–60 мин на инцидент по данным интервью), то есть получает прямую и осязаемую операционную ценность от assistant-слоя. У других сегментов проблема видна только косвенно — через MTTR-метрики или стратегические показатели.</w:t>
      </w:r>
    </w:p>
    <w:p>
      <w:pPr>
        <w:spacing w:after="120" w:line="312"/>
        <w:jc w:val="both"/>
      </w:pPr>
      <w:r>
        <w:rPr>
          <w:b/>
          <w:bCs/>
          <w:i w:val="false"/>
          <w:iCs w:val="false"/>
          <w:sz w:val="22"/>
          <w:szCs w:val="22"/>
        </w:rPr>
        <w:t xml:space="preserve">Причина 2 — короткий цикл валидации. </w:t>
      </w:r>
      <w:r>
        <w:rPr>
          <w:b w:val="false"/>
          <w:bCs w:val="false"/>
          <w:i w:val="false"/>
          <w:iCs w:val="false"/>
          <w:sz w:val="22"/>
          <w:szCs w:val="22"/>
        </w:rPr>
        <w:t xml:space="preserve">DevOps / SRE-команды обычно автономны в выборе наблюдательных инструментов (в рамках своего бюджета и стека). Это позволяет провести concierge MVP за 1 спринт без длинного согласования с финансами и юристами. Для enterprise-сегмента такой цикл занял бы 3–6 месяцев — за это время мы успеем 4–5 итераций с DevOps-командами.</w:t>
      </w:r>
    </w:p>
    <w:p>
      <w:pPr>
        <w:spacing w:after="120" w:line="312"/>
        <w:jc w:val="both"/>
      </w:pPr>
      <w:r>
        <w:rPr>
          <w:b/>
          <w:bCs/>
          <w:i w:val="false"/>
          <w:iCs w:val="false"/>
          <w:sz w:val="22"/>
          <w:szCs w:val="22"/>
        </w:rPr>
        <w:t xml:space="preserve">Причина 3 — критическое мышление пользователя. </w:t>
      </w:r>
      <w:r>
        <w:rPr>
          <w:b w:val="false"/>
          <w:bCs w:val="false"/>
          <w:i w:val="false"/>
          <w:iCs w:val="false"/>
          <w:sz w:val="22"/>
          <w:szCs w:val="22"/>
        </w:rPr>
        <w:t xml:space="preserve">DevOps / SRE-инженеры достаточно глубоко погружены в сигналы и инструменты, чтобы критически оценить качество AI-рекомендаций, а не просто декларативно назвать их полезными. Это снимает риск ложноположительной валидации, типичный для CustDev с менее техничными сегментами.</w:t>
      </w:r>
    </w:p>
    <w:p>
      <w:pPr>
        <w:spacing w:after="120" w:line="312"/>
        <w:jc w:val="both"/>
      </w:pPr>
      <w:r>
        <w:rPr>
          <w:b/>
          <w:bCs/>
          <w:i w:val="false"/>
          <w:iCs w:val="false"/>
          <w:sz w:val="22"/>
          <w:szCs w:val="22"/>
        </w:rPr>
        <w:t xml:space="preserve">Причина 4 — стратегический fit с Cloud.ru. </w:t>
      </w:r>
      <w:r>
        <w:rPr>
          <w:b w:val="false"/>
          <w:bCs w:val="false"/>
          <w:i w:val="false"/>
          <w:iCs w:val="false"/>
          <w:sz w:val="22"/>
          <w:szCs w:val="22"/>
        </w:rPr>
        <w:t xml:space="preserve">DevOps / SRE команды — основные пользователи observability-сервисов Cloud.ru. Успех в этом сегменте напрямую укрепляет позиции платформы Cloud.ru у её существующих клиентов; продукт здесь выполняет функцию retention enabler, что напрямую соответствует бизнес-контексту заказчика (раздел 6.2).</w:t>
      </w:r>
    </w:p>
    <w:p>
      <w:pPr>
        <w:spacing w:after="120" w:line="312"/>
        <w:jc w:val="both"/>
      </w:pPr>
      <w:r>
        <w:t xml:space="preserve">Пилотный контур v0 предполагает следующую конфигурацию: одна DevOps / SRE-команда численностью от 3 до 8 человек; одно web-приложение в production-среде с существующим observability-стеком (Prometheus, Grafana, ELK или аналоги); фокус на reactive-сценарии: от получения алерта до формирования гипотезы root cause.</w:t>
      </w:r>
    </w:p>
    <w:p>
      <w:pPr>
        <w:spacing w:after="120" w:line="312"/>
        <w:jc w:val="both"/>
      </w:pPr>
      <w:r>
        <w:t xml:space="preserve">На текущем этапе в качестве primary user обоснованно рассматривается DevOps / SRE-инженер, тогда как buyer и decision maker находятся на уровне руководителя функции эксплуатации или технического лидера. Именно для этого пользовательского контура был спроектирован дизайн исследования и проведены качественные интервью, при этом роль разработчиков и руководителей сохраняется как обязательная часть центра принятия решений.</w:t>
      </w:r>
    </w:p>
    <w:p>
      <w:pPr>
        <w:pStyle w:val="Heading1"/>
        <w:spacing w:after="200" w:before="400"/>
      </w:pPr>
      <w:r>
        <w:rPr>
          <w:b/>
          <w:bCs/>
          <w:sz w:val="32"/>
          <w:szCs w:val="32"/>
        </w:rPr>
        <w:t xml:space="preserve">6. Бизнес-контекст, KPI и ограничения продукта</w:t>
      </w:r>
    </w:p>
    <w:p>
      <w:pPr>
        <w:pStyle w:val="Heading2"/>
        <w:spacing w:after="160" w:before="280"/>
      </w:pPr>
      <w:r>
        <w:rPr>
          <w:b/>
          <w:bCs/>
          <w:sz w:val="26"/>
          <w:szCs w:val="26"/>
        </w:rPr>
        <w:t xml:space="preserve">6.1. Логика раздела на этапе discovery</w:t>
      </w:r>
    </w:p>
    <w:p>
      <w:pPr>
        <w:spacing w:after="120" w:line="312"/>
        <w:jc w:val="both"/>
      </w:pPr>
      <w:r>
        <w:rPr>
          <w:b w:val="false"/>
          <w:bCs w:val="false"/>
          <w:i w:val="false"/>
          <w:iCs w:val="false"/>
          <w:sz w:val="22"/>
          <w:szCs w:val="22"/>
        </w:rPr>
        <w:t xml:space="preserve">На этапе Product Discovery бизнес-цели и KPI формулируются как </w:t>
      </w:r>
      <w:r>
        <w:rPr>
          <w:b/>
          <w:bCs/>
          <w:i w:val="false"/>
          <w:iCs w:val="false"/>
          <w:sz w:val="22"/>
          <w:szCs w:val="22"/>
        </w:rPr>
        <w:t xml:space="preserve">рамочные ожидания</w:t>
      </w:r>
      <w:r>
        <w:rPr>
          <w:b w:val="false"/>
          <w:bCs w:val="false"/>
          <w:i w:val="false"/>
          <w:iCs w:val="false"/>
          <w:sz w:val="22"/>
          <w:szCs w:val="22"/>
        </w:rPr>
        <w:t xml:space="preserve">, которые предстоит подтвердить или скорректировать в ходе исследования и пилотирования. Целевые значения метрик в данном разделе следует трактовать как </w:t>
      </w:r>
      <w:r>
        <w:rPr>
          <w:b/>
          <w:bCs/>
          <w:i w:val="false"/>
          <w:iCs w:val="false"/>
          <w:sz w:val="22"/>
          <w:szCs w:val="22"/>
        </w:rPr>
        <w:t xml:space="preserve">ориентиры для планирования пилота и переговоров с первыми клиентами</w:t>
      </w:r>
      <w:r>
        <w:rPr>
          <w:b w:val="false"/>
          <w:bCs w:val="false"/>
          <w:i w:val="false"/>
          <w:iCs w:val="false"/>
          <w:sz w:val="22"/>
          <w:szCs w:val="22"/>
        </w:rPr>
        <w:t xml:space="preserve">, а не как зафиксированные обязательства продукта. Финальная калибровка KPI произойдёт после первой волны пилотных внедрений.</w:t>
      </w:r>
    </w:p>
    <w:p>
      <w:pPr>
        <w:pStyle w:val="Heading2"/>
        <w:spacing w:after="160" w:before="280"/>
      </w:pPr>
      <w:r>
        <w:rPr>
          <w:b/>
          <w:bCs/>
          <w:sz w:val="26"/>
          <w:szCs w:val="26"/>
        </w:rPr>
        <w:t xml:space="preserve">6.2. Бизнес-контекст для Cloud.ru</w:t>
      </w:r>
    </w:p>
    <w:p>
      <w:pPr>
        <w:spacing w:after="120" w:line="312"/>
        <w:jc w:val="both"/>
      </w:pPr>
      <w:r>
        <w:t xml:space="preserve">Cloud.ru — российский облачный провайдер, работающий на высококонкурентном рынке. В условиях импортозамещения и ухода западных вендоров (Datadog, New Relic, PagerDuty снизили активность в РФ) Cloud.ru стремится занять лидирующие позиции, предлагая клиентам не только инфраструктуру, но и сервисы, повышающие ценность платформы.</w:t>
      </w:r>
    </w:p>
    <w:p>
      <w:pPr>
        <w:spacing w:after="120" w:line="312"/>
        <w:jc w:val="both"/>
      </w:pPr>
      <w:r>
        <w:t xml:space="preserve">Одним из ключевых факторов выбора облачного провайдера для dev-команд является качество инструментов мониторинга и observability. Клиенты Cloud.ru уже используют базовые инструменты (Prometheus, ELK), но сталкиваются с проблемами: ручной анализ метрик и логов занимает много времени, инциденты пропускаются, растёт downtime. Это создаёт риск оттока клиентов к конкурентам.</w:t>
      </w:r>
    </w:p>
    <w:p>
      <w:pPr>
        <w:spacing w:after="120" w:line="312"/>
        <w:jc w:val="both"/>
      </w:pPr>
      <w:r>
        <w:t xml:space="preserve">Для Cloud.ru запуск AI-ассистента мониторинга — это способ:</w:t>
      </w:r>
    </w:p>
    <w:p>
      <w:pPr>
        <w:pStyle w:val="ListParagraph"/>
        <w:numPr>
          <w:ilvl w:val="0"/>
          <w:numId w:val="3"/>
        </w:numPr>
        <w:spacing w:after="80" w:line="312"/>
        <w:jc w:val="left"/>
      </w:pPr>
      <w:r>
        <w:rPr>
          <w:sz w:val="22"/>
          <w:szCs w:val="22"/>
        </w:rPr>
        <w:t xml:space="preserve">удержать существующих клиентов, повысив ценность платформы;</w:t>
      </w:r>
    </w:p>
    <w:p>
      <w:pPr>
        <w:pStyle w:val="ListParagraph"/>
        <w:numPr>
          <w:ilvl w:val="0"/>
          <w:numId w:val="3"/>
        </w:numPr>
        <w:spacing w:after="80" w:line="312"/>
        <w:jc w:val="left"/>
      </w:pPr>
      <w:r>
        <w:rPr>
          <w:sz w:val="22"/>
          <w:szCs w:val="22"/>
        </w:rPr>
        <w:t xml:space="preserve">снизить отток клиентов за счёт встроенного дополнительного сервиса;</w:t>
      </w:r>
    </w:p>
    <w:p>
      <w:pPr>
        <w:pStyle w:val="ListParagraph"/>
        <w:numPr>
          <w:ilvl w:val="0"/>
          <w:numId w:val="3"/>
        </w:numPr>
        <w:spacing w:after="80" w:line="312"/>
        <w:jc w:val="left"/>
      </w:pPr>
      <w:r>
        <w:rPr>
          <w:sz w:val="22"/>
          <w:szCs w:val="22"/>
        </w:rPr>
        <w:t xml:space="preserve">усилить конкурентные позиции в нише, где западные AIOps временно недоступны;</w:t>
      </w:r>
    </w:p>
    <w:p>
      <w:pPr>
        <w:pStyle w:val="ListParagraph"/>
        <w:numPr>
          <w:ilvl w:val="0"/>
          <w:numId w:val="3"/>
        </w:numPr>
        <w:spacing w:after="80" w:line="312"/>
        <w:jc w:val="left"/>
      </w:pPr>
      <w:r>
        <w:rPr>
          <w:sz w:val="22"/>
          <w:szCs w:val="22"/>
        </w:rPr>
        <w:t xml:space="preserve">создать дополнительный источник выручки через freemium-модель и платные тарифы.</w:t>
      </w:r>
    </w:p>
    <w:p>
      <w:pPr>
        <w:spacing w:after="120" w:line="312"/>
        <w:jc w:val="both"/>
      </w:pPr>
      <w:r>
        <w:t xml:space="preserve">Продукт рассматривается как часть экосистемы Cloud.ru, которая распространяется через платформу как канал.</w:t>
      </w:r>
    </w:p>
    <w:p>
      <w:pPr>
        <w:pStyle w:val="Heading2"/>
        <w:spacing w:after="160" w:before="280"/>
      </w:pPr>
      <w:r>
        <w:rPr>
          <w:b/>
          <w:bCs/>
          <w:sz w:val="26"/>
          <w:szCs w:val="26"/>
        </w:rPr>
        <w:t xml:space="preserve">6.3. Целевые бизнес-цели и KPI продукта</w:t>
      </w:r>
    </w:p>
    <w:p>
      <w:pPr>
        <w:spacing w:after="120" w:line="312"/>
        <w:jc w:val="both"/>
      </w:pPr>
      <w:r>
        <w:t xml:space="preserve">В рамках данного проекта выделены три рамочные бизнес-цели, каждая из которых решает конкретную проблему пользовательского контура и измерима через продуктовые метрики.</w:t>
      </w:r>
    </w:p>
    <w:p>
      <w:pPr>
        <w:spacing w:after="120" w:line="312"/>
        <w:jc w:val="both"/>
      </w:pPr>
      <w:r>
        <w:rPr>
          <w:b/>
          <w:bCs/>
          <w:i w:val="false"/>
          <w:iCs w:val="false"/>
          <w:sz w:val="22"/>
          <w:szCs w:val="22"/>
        </w:rPr>
        <w:t xml:space="preserve">Цель 1. Снижение операционных потерь клиентов от ручного мониторинга и инцидентов. </w:t>
      </w:r>
      <w:r>
        <w:rPr>
          <w:b w:val="false"/>
          <w:bCs w:val="false"/>
          <w:i w:val="false"/>
          <w:iCs w:val="false"/>
          <w:sz w:val="22"/>
          <w:szCs w:val="22"/>
        </w:rPr>
        <w:t xml:space="preserve">Совокупная стоимость неэффективности для типового web-продукта составляет от 182,5 до 815 тыс. руб. в месяц на клиента (см. раздел 3). Продукт решает эту задачу за счёт автоматизации первичного анализа и интерпретации сигналов. Ориентир для пилота — сократить совокупные потери на 30-50%.</w:t>
      </w:r>
    </w:p>
    <w:p>
      <w:pPr>
        <w:spacing w:after="120" w:line="312"/>
        <w:jc w:val="both"/>
      </w:pPr>
      <w:r>
        <w:rPr>
          <w:b/>
          <w:bCs/>
          <w:i w:val="false"/>
          <w:iCs w:val="false"/>
          <w:sz w:val="22"/>
          <w:szCs w:val="22"/>
        </w:rPr>
        <w:t xml:space="preserve">Цель 2. Создание конкурентного преимущества для платформы Cloud.ru. </w:t>
      </w:r>
      <w:r>
        <w:rPr>
          <w:b w:val="false"/>
          <w:bCs w:val="false"/>
          <w:i w:val="false"/>
          <w:iCs w:val="false"/>
          <w:sz w:val="22"/>
          <w:szCs w:val="22"/>
        </w:rPr>
        <w:t xml:space="preserve">Прямые конкуренты (Datadog, PagerDuty) уже предлагают AI-решения, но они недоступны или дороги для российского рынка. Запуск AI-ассистента, работающего поверх существующего стека клиента (Prometheus, ELK), позволяет Cloud.ru занять нишу первого российского облачного провайдера с такой функциональностью. Ориентир — рост доли новых клиентов, выбирающих Cloud.ru благодаря AI-функции.</w:t>
      </w:r>
    </w:p>
    <w:p>
      <w:pPr>
        <w:spacing w:after="120" w:line="312"/>
        <w:jc w:val="both"/>
      </w:pPr>
      <w:r>
        <w:rPr>
          <w:b/>
          <w:bCs/>
          <w:i w:val="false"/>
          <w:iCs w:val="false"/>
          <w:sz w:val="22"/>
          <w:szCs w:val="22"/>
        </w:rPr>
        <w:t xml:space="preserve">Цель 3. Снижение когнитивной нагрузки на DevOps/SRE-инженеров. </w:t>
      </w:r>
      <w:r>
        <w:rPr>
          <w:b w:val="false"/>
          <w:bCs w:val="false"/>
          <w:i w:val="false"/>
          <w:iCs w:val="false"/>
          <w:sz w:val="22"/>
          <w:szCs w:val="22"/>
        </w:rPr>
        <w:t xml:space="preserve">Текущий процесс мониторинга характеризуется высокой долей ручного труда, alert fatigue, нерабочими дежурствами и риском выгорания. Продукт снижает когнитивную нагрузку за счёт умного алертинга, AI-анализа root cause и автоматической суммаризации контекста. Ориентир — снижение количества ручных действий при первичной диагностике на 30%.</w:t>
      </w:r>
    </w:p>
    <w:p>
      <w:pPr>
        <w:spacing w:after="80" w:before="160"/>
        <w:jc w:val="left"/>
      </w:pPr>
      <w:r>
        <w:rPr>
          <w:b/>
          <w:bCs/>
          <w:i/>
          <w:iCs/>
          <w:sz w:val="22"/>
          <w:szCs w:val="22"/>
        </w:rPr>
        <w:t xml:space="preserve">Таблица 13. Бизнес-цели продукта (рамочные)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Бизнес-цель</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Ключевая проблема</w:t>
            </w:r>
          </w:p>
        </w:tc>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Целевой ориентир для пилота</w:t>
            </w:r>
          </w:p>
        </w:tc>
        <w:tc>
          <w:tcPr>
            <w:tcW w:type="dxa" w:w="22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Связь с метриками</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операционных потерь клиентов</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 стоимость инженерного времени на ручной triage и поиск root cause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Сокращение совокупных потерь на 30-50%</w:t>
            </w:r>
          </w:p>
        </w:tc>
        <w:tc>
          <w:tcPr>
            <w:tcW w:type="dxa" w:w="2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MTTR на 30-50%; Time to Hypothesis с 30-60 мин до 5-15 мин</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Конкурентное преимущество для Cloud.ru</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Отсутствие российских AI-решений; недоступность Datadog/New Relic</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Рост доли новых клиентов; NPS &gt;50</w:t>
            </w:r>
          </w:p>
        </w:tc>
        <w:tc>
          <w:tcPr>
            <w:tcW w:type="dxa" w:w="2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Adoption Rate &gt;70% еженедельно; конверсия в платный тариф &gt;15%</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когнитивной нагрузки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 доля ручного труда, alert fatigue, выгорание</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ручных действий &gt;30%</w:t>
            </w:r>
          </w:p>
        </w:tc>
        <w:tc>
          <w:tcPr>
            <w:tcW w:type="dxa" w:w="2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RCA Coverage 80-90% (с 50-60%)</w:t>
            </w:r>
          </w:p>
        </w:tc>
      </w:tr>
    </w:tbl>
    <w:p>
      <w:pPr>
        <w:spacing w:after="120" w:line="312"/>
        <w:jc w:val="both"/>
      </w:pPr>
      <w:r>
        <w:rPr>
          <w:b w:val="false"/>
          <w:bCs w:val="false"/>
          <w:i w:val="false"/>
          <w:iCs w:val="false"/>
          <w:sz w:val="22"/>
          <w:szCs w:val="22"/>
        </w:rPr>
        <w:t xml:space="preserve">В качестве </w:t>
      </w:r>
      <w:r>
        <w:rPr>
          <w:b/>
          <w:bCs/>
          <w:i w:val="false"/>
          <w:iCs w:val="false"/>
          <w:sz w:val="22"/>
          <w:szCs w:val="22"/>
        </w:rPr>
        <w:t xml:space="preserve">главной (north star) метрики </w:t>
      </w:r>
      <w:r>
        <w:rPr>
          <w:b w:val="false"/>
          <w:bCs w:val="false"/>
          <w:i w:val="false"/>
          <w:iCs w:val="false"/>
          <w:sz w:val="22"/>
          <w:szCs w:val="22"/>
        </w:rPr>
        <w:t xml:space="preserve">выбрано </w:t>
      </w:r>
      <w:r>
        <w:rPr>
          <w:b/>
          <w:bCs/>
          <w:i w:val="false"/>
          <w:iCs w:val="false"/>
          <w:sz w:val="22"/>
          <w:szCs w:val="22"/>
        </w:rPr>
        <w:t xml:space="preserve">снижение MTTR </w:t>
      </w:r>
      <w:r>
        <w:rPr>
          <w:b w:val="false"/>
          <w:bCs w:val="false"/>
          <w:i w:val="false"/>
          <w:iCs w:val="false"/>
          <w:sz w:val="22"/>
          <w:szCs w:val="22"/>
        </w:rPr>
        <w:t xml:space="preserve">(Mean Time To Recovery — среднее время восстановления сервиса после инцидента). Эта метрика напрямую отражает основную ценность продукта — сокращение downtime и операционных потерь. Целевое значение на этапе пилота — снижение на 30-50% относительно групп клиентов, которые продолжают работать без AI-ассистента.</w:t>
      </w:r>
    </w:p>
    <w:p>
      <w:pPr>
        <w:spacing w:after="120" w:line="312"/>
        <w:jc w:val="both"/>
      </w:pPr>
      <w:r>
        <w:t xml:space="preserve">Дополнительные продуктовые метрики:</w:t>
      </w:r>
    </w:p>
    <w:p>
      <w:pPr>
        <w:pStyle w:val="ListParagraph"/>
        <w:numPr>
          <w:ilvl w:val="0"/>
          <w:numId w:val="3"/>
        </w:numPr>
        <w:spacing w:after="80" w:line="312"/>
        <w:jc w:val="left"/>
      </w:pPr>
      <w:r>
        <w:rPr>
          <w:sz w:val="22"/>
          <w:szCs w:val="22"/>
        </w:rPr>
        <w:t xml:space="preserve">Adoption Rate (доля активных пользователей). Если менее 70% команд используют ассистента еженедельно — продукт не решает реальные боли или неудобен.</w:t>
      </w:r>
    </w:p>
    <w:p>
      <w:pPr>
        <w:pStyle w:val="ListParagraph"/>
        <w:numPr>
          <w:ilvl w:val="0"/>
          <w:numId w:val="3"/>
        </w:numPr>
        <w:spacing w:after="80" w:line="312"/>
        <w:jc w:val="left"/>
      </w:pPr>
      <w:r>
        <w:rPr>
          <w:sz w:val="22"/>
          <w:szCs w:val="22"/>
        </w:rPr>
        <w:t xml:space="preserve">Конверсия в платный тариф. Рыночный бенчмарк для B2B freemium-продуктов — 15%.</w:t>
      </w:r>
    </w:p>
    <w:p>
      <w:pPr>
        <w:pStyle w:val="ListParagraph"/>
        <w:numPr>
          <w:ilvl w:val="0"/>
          <w:numId w:val="3"/>
        </w:numPr>
        <w:spacing w:after="80" w:line="312"/>
        <w:jc w:val="left"/>
      </w:pPr>
      <w:r>
        <w:rPr>
          <w:sz w:val="22"/>
          <w:szCs w:val="22"/>
        </w:rPr>
        <w:t xml:space="preserve">Time to Root Cause Hypothesis. Сокращение с 30-60 минут до 5-15 минут — главное измеримое улучшение для инженера.</w:t>
      </w:r>
    </w:p>
    <w:p>
      <w:pPr>
        <w:pStyle w:val="ListParagraph"/>
        <w:numPr>
          <w:ilvl w:val="0"/>
          <w:numId w:val="3"/>
        </w:numPr>
        <w:spacing w:after="80" w:line="312"/>
        <w:jc w:val="left"/>
      </w:pPr>
      <w:r>
        <w:rPr>
          <w:sz w:val="22"/>
          <w:szCs w:val="22"/>
        </w:rPr>
        <w:t xml:space="preserve">RCA Coverage. Доля инцидентов с найденной причиной. Целевой рост с 50-60% (статус-кво) до 80-90%.</w:t>
      </w:r>
    </w:p>
    <w:p>
      <w:pPr>
        <w:pStyle w:val="ListParagraph"/>
        <w:numPr>
          <w:ilvl w:val="0"/>
          <w:numId w:val="3"/>
        </w:numPr>
        <w:spacing w:after="80" w:line="312"/>
        <w:jc w:val="left"/>
      </w:pPr>
      <w:r>
        <w:rPr>
          <w:sz w:val="22"/>
          <w:szCs w:val="22"/>
        </w:rPr>
        <w:t xml:space="preserve">Снижение количества ручных действий на triage. Сколько дашбордов открыл инженер, сколько запросов к логам написал, сколько переключений совершил.</w:t>
      </w:r>
    </w:p>
    <w:p>
      <w:pPr>
        <w:pStyle w:val="ListParagraph"/>
        <w:numPr>
          <w:ilvl w:val="0"/>
          <w:numId w:val="3"/>
        </w:numPr>
        <w:spacing w:after="80" w:line="312"/>
        <w:jc w:val="left"/>
      </w:pPr>
      <w:r>
        <w:rPr>
          <w:sz w:val="22"/>
          <w:szCs w:val="22"/>
        </w:rPr>
        <w:t xml:space="preserve">Точность AI-рекомендаций. Если ниже 70% — инженеры перестанут пользоваться. Измеряется через фидбек: «полезно/не помогло».</w:t>
      </w:r>
    </w:p>
    <w:p>
      <w:pPr>
        <w:pStyle w:val="Heading2"/>
        <w:spacing w:after="160" w:before="280"/>
      </w:pPr>
      <w:r>
        <w:rPr>
          <w:b/>
          <w:bCs/>
          <w:sz w:val="26"/>
          <w:szCs w:val="26"/>
        </w:rPr>
        <w:t xml:space="preserve">6.4. Ограничения проекта</w:t>
      </w:r>
    </w:p>
    <w:p>
      <w:pPr>
        <w:spacing w:after="120" w:line="312"/>
        <w:jc w:val="both"/>
      </w:pPr>
      <w:r>
        <w:rPr>
          <w:b/>
          <w:bCs/>
          <w:i w:val="false"/>
          <w:iCs w:val="false"/>
          <w:sz w:val="22"/>
          <w:szCs w:val="22"/>
        </w:rPr>
        <w:t xml:space="preserve">Технологические ограничения. </w:t>
      </w:r>
      <w:r>
        <w:rPr>
          <w:b w:val="false"/>
          <w:bCs w:val="false"/>
          <w:i w:val="false"/>
          <w:iCs w:val="false"/>
          <w:sz w:val="22"/>
          <w:szCs w:val="22"/>
        </w:rPr>
        <w:t xml:space="preserve">Продукт проектируется как дополнительный слой (overlay) поверх существующих инструментов наблюдаемости, а не как их замена. Интеграции реализуются с инструментами, указанными в кейсе: Prometheus (метрики) и ELK (логи). Для AI-функций используются готовые облачные API, а не собственные модели машинного обучения.</w:t>
      </w:r>
    </w:p>
    <w:p>
      <w:pPr>
        <w:spacing w:after="120" w:line="312"/>
        <w:jc w:val="both"/>
      </w:pPr>
      <w:r>
        <w:rPr>
          <w:b/>
          <w:bCs/>
          <w:i w:val="false"/>
          <w:iCs w:val="false"/>
          <w:sz w:val="22"/>
          <w:szCs w:val="22"/>
        </w:rPr>
        <w:t xml:space="preserve">Функциональные ограничения. </w:t>
      </w:r>
      <w:r>
        <w:rPr>
          <w:b w:val="false"/>
          <w:bCs w:val="false"/>
          <w:i w:val="false"/>
          <w:iCs w:val="false"/>
          <w:sz w:val="22"/>
          <w:szCs w:val="22"/>
        </w:rPr>
        <w:t xml:space="preserve">Первая версия продукта (MVP) ограничена web-приложениями. Основной сценарий — реактивный (анализ уже произошедшего инцидента). Проактивное предотвращение (предсказание будущих сбоев) включено как ценностный трек и тестируется параллельно. Продукт не исправляет инциденты автоматически — его задача дать рекомендации и указать вероятную причину; решение принимает инженер.</w:t>
      </w:r>
    </w:p>
    <w:p>
      <w:pPr>
        <w:spacing w:after="120" w:line="312"/>
        <w:jc w:val="both"/>
      </w:pPr>
      <w:r>
        <w:rPr>
          <w:b/>
          <w:bCs/>
          <w:i w:val="false"/>
          <w:iCs w:val="false"/>
          <w:sz w:val="22"/>
          <w:szCs w:val="22"/>
        </w:rPr>
        <w:t xml:space="preserve">Бизнес- и организационные ограничения. </w:t>
      </w:r>
      <w:r>
        <w:rPr>
          <w:b w:val="false"/>
          <w:bCs w:val="false"/>
          <w:i w:val="false"/>
          <w:iCs w:val="false"/>
          <w:sz w:val="22"/>
          <w:szCs w:val="22"/>
        </w:rPr>
        <w:t xml:space="preserve">Модель распространения — freemium: базовый мониторинг бесплатен, расширенные возможности платны. Каналы уведомлений на старте — мессенджеры и электронная почта. Критическим требованием является </w:t>
      </w:r>
      <w:r>
        <w:rPr>
          <w:b/>
          <w:bCs/>
          <w:i w:val="false"/>
          <w:iCs w:val="false"/>
          <w:sz w:val="22"/>
          <w:szCs w:val="22"/>
        </w:rPr>
        <w:t xml:space="preserve">объяснимость выводов AI</w:t>
      </w:r>
      <w:r>
        <w:rPr>
          <w:b w:val="false"/>
          <w:bCs w:val="false"/>
          <w:i w:val="false"/>
          <w:iCs w:val="false"/>
          <w:sz w:val="22"/>
          <w:szCs w:val="22"/>
        </w:rPr>
        <w:t xml:space="preserve">: каждая рекомендация должна сопровождаться ссылкой на конкретные данные (метрики, логи), на которых основан вывод. Без этого инженеры не будут доверять продукту — это прямо подтверждено интервью (см. раздел 8).</w:t>
      </w:r>
    </w:p>
    <w:p>
      <w:pPr>
        <w:pStyle w:val="Heading2"/>
        <w:spacing w:after="160" w:before="280"/>
      </w:pPr>
      <w:r>
        <w:rPr>
          <w:b/>
          <w:bCs/>
          <w:sz w:val="26"/>
          <w:szCs w:val="26"/>
        </w:rPr>
        <w:t xml:space="preserve">6.5. Бизнес-модель: рассмотренные варианты и предварительный выбор</w:t>
      </w:r>
    </w:p>
    <w:p>
      <w:pPr>
        <w:spacing w:after="120" w:line="312"/>
        <w:jc w:val="both"/>
      </w:pPr>
      <w:r>
        <w:rPr>
          <w:b/>
          <w:bCs/>
          <w:i w:val="false"/>
          <w:iCs w:val="false"/>
          <w:sz w:val="22"/>
          <w:szCs w:val="22"/>
        </w:rPr>
        <w:t xml:space="preserve">Контекст обсуждения с заказчиком. </w:t>
      </w:r>
      <w:r>
        <w:rPr>
          <w:b w:val="false"/>
          <w:bCs w:val="false"/>
          <w:i w:val="false"/>
          <w:iCs w:val="false"/>
          <w:sz w:val="22"/>
          <w:szCs w:val="22"/>
        </w:rPr>
        <w:t xml:space="preserve">На встрече 23.03.2026 обсуждался вопрос модели монетизации продукта. В исходной формулировке кейса присутствовал вариант «платных алертов» (когда клиент платит за получение уведомлений). Этот вариант был </w:t>
      </w:r>
      <w:r>
        <w:rPr>
          <w:b/>
          <w:bCs/>
          <w:i w:val="false"/>
          <w:iCs w:val="false"/>
          <w:sz w:val="22"/>
          <w:szCs w:val="22"/>
        </w:rPr>
        <w:t xml:space="preserve">отвергнут</w:t>
      </w:r>
      <w:r>
        <w:rPr>
          <w:b w:val="false"/>
          <w:bCs w:val="false"/>
          <w:i w:val="false"/>
          <w:iCs w:val="false"/>
          <w:sz w:val="22"/>
          <w:szCs w:val="22"/>
        </w:rPr>
        <w:t xml:space="preserve"> по согласованию с Cloud.ru: продукт, который намеренно ограничивает свою функциональность ради монетизации, противоречит самой идее сервиса по предотвращению потерь. Представитель Cloud.ru явно подтвердил: ограничений по выбору модели нет, нужно подобрать наиболее подходящую под продукт и контекст рынка.</w:t>
      </w:r>
    </w:p>
    <w:p>
      <w:pPr>
        <w:spacing w:after="120" w:line="312"/>
        <w:jc w:val="both"/>
      </w:pPr>
      <w:r>
        <w:t xml:space="preserve">Ниже — рассмотренные варианты и предварительная оценка.</w:t>
      </w:r>
    </w:p>
    <w:p>
      <w:pPr>
        <w:spacing w:after="80" w:before="160"/>
        <w:jc w:val="left"/>
      </w:pPr>
      <w:r>
        <w:rPr>
          <w:b/>
          <w:bCs/>
          <w:i/>
          <w:iCs/>
          <w:sz w:val="22"/>
          <w:szCs w:val="22"/>
        </w:rPr>
        <w:t xml:space="preserve">Таблица 13. Варианты бизнес-модели и предварительная оценка</w:t>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gridCol w:w="14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Модель</w:t>
            </w:r>
          </w:p>
        </w:tc>
        <w:tc>
          <w:tcPr>
            <w:tcW w:type="dxa" w:w="3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Что значит для клиента</w:t>
            </w:r>
          </w:p>
        </w:tc>
        <w:tc>
          <w:tcPr>
            <w:tcW w:type="dxa" w:w="4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Применимость к нашему продукту</w:t>
            </w:r>
          </w:p>
        </w:tc>
        <w:tc>
          <w:tcPr>
            <w:tcW w:type="dxa" w:w="1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Вердикт</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Подписка (SaaS, $/team/мес)</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Фиксированная плата за период использования; все функции доступны</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Соответствует характеру продукта (постоянно используется при инцидентах); привычный формат для DevOps-команд; предсказуемая выручка для Cloud.ru</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Основной вариант на текущий этап</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Лицензия (perpetual / annual)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Разовая или ежегодная плата за развёртывание</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Подходит для крупных enterprise-клиентов с on-prem-режимом; меньше подходит для SMB</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Дополнительный вариант для enterprise-tier (Release 2+)</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Transactional pricing (per inцидент / per AI-разбор)</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Плата за каждый разобранный инцидент или AI-вывод</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Сложно прогнозировать стоимость; снижает охват использования (клиенты экономят); противоречит идее «всегда под рукой»</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выбран</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Freemium с платными функциями</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Базовая функциональность бесплатна, расширенные функции платные</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Хорошо подходит для входа на рынок и привлечения SMB; снижает барьер первого пилота; платными можно сделать proactive-функции, on-prem, аудит-логи</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Дополнительный вариант для go-to-market на старте</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«Платные алерты» (платное получение уведомлений)</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Клиент платит за получение алертов</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Противоречит ценности продукта; намеренно ограничивает критическую функциональность ради денег</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Отвергнут (согласовано с Cloud.ru 23.03.2026)</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Revenue-share с Cloud.ru как канальным партнёром</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Cloud.ru продаёт продукт клиентам с разделением выручки</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Соответствует роли Cloud.ru как канала дистрибуции; снижает CAC за счёт встроенной customer base; согласуется со стратегией заказчика по проникновению в свои сервисы</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Накладывается поверх любой из моделей выше</w:t>
            </w:r>
          </w:p>
        </w:tc>
      </w:tr>
    </w:tbl>
    <w:p>
      <w:pPr>
        <w:spacing w:after="120" w:line="312"/>
        <w:jc w:val="both"/>
      </w:pPr>
      <w:r>
        <w:rPr>
          <w:b/>
          <w:bCs/>
          <w:sz w:val="22"/>
          <w:szCs w:val="22"/>
        </w:rPr>
        <w:t xml:space="preserve">Предварительный выбор для Release 1:</w:t>
      </w:r>
    </w:p>
    <w:p>
      <w:pPr>
        <w:spacing w:after="120" w:line="312"/>
        <w:jc w:val="both"/>
      </w:pPr>
      <w:r>
        <w:t xml:space="preserve">Подписка как основная модель + freemium-tier для входа + revenue-share с Cloud.ru как каналом. Конкретные ценовые точки и доли revenue-share — задача переговоров с Cloud.ru на следующем этапе после buyer-валидации (раздел 15). На текущем этапе мы не фиксируем точные цифры, но фиксируем рамку модели.</w:t>
      </w:r>
    </w:p>
    <w:p>
      <w:pPr>
        <w:spacing w:after="120" w:line="312"/>
        <w:jc w:val="both"/>
      </w:pPr>
      <w:r>
        <w:rPr>
          <w:b/>
          <w:bCs/>
          <w:sz w:val="22"/>
          <w:szCs w:val="22"/>
        </w:rPr>
        <w:t xml:space="preserve">Что обязательно проверяется на следующем этапе:</w:t>
      </w:r>
    </w:p>
    <w:p>
      <w:pPr>
        <w:pStyle w:val="ListParagraph"/>
        <w:numPr>
          <w:ilvl w:val="0"/>
          <w:numId w:val="3"/>
        </w:numPr>
        <w:spacing w:after="80" w:line="312"/>
        <w:jc w:val="left"/>
      </w:pPr>
      <w:r>
        <w:rPr>
          <w:sz w:val="22"/>
          <w:szCs w:val="22"/>
        </w:rPr>
        <w:t xml:space="preserve">Buyer-интервью: «За какую модель и в какой ценовой диапазон вы готовы платить?»</w:t>
      </w:r>
    </w:p>
    <w:p>
      <w:pPr>
        <w:pStyle w:val="ListParagraph"/>
        <w:numPr>
          <w:ilvl w:val="0"/>
          <w:numId w:val="3"/>
        </w:numPr>
        <w:spacing w:after="80" w:line="312"/>
        <w:jc w:val="left"/>
      </w:pPr>
      <w:r>
        <w:rPr>
          <w:sz w:val="22"/>
          <w:szCs w:val="22"/>
        </w:rPr>
        <w:t xml:space="preserve">Pilot proposal: тестирование подписочной модели на 1–2 пилотных аккаунтах</w:t>
      </w:r>
    </w:p>
    <w:p>
      <w:pPr>
        <w:pStyle w:val="ListParagraph"/>
        <w:numPr>
          <w:ilvl w:val="0"/>
          <w:numId w:val="3"/>
        </w:numPr>
        <w:spacing w:after="80" w:line="312"/>
        <w:jc w:val="left"/>
      </w:pPr>
      <w:r>
        <w:rPr>
          <w:sz w:val="22"/>
          <w:szCs w:val="22"/>
        </w:rPr>
        <w:t xml:space="preserve">Переговоры с Cloud.ru: revenue-share %, формат интеграции в маркетплейс, условия включения в тарифные пакеты</w:t>
      </w:r>
    </w:p>
    <w:p>
      <w:pPr>
        <w:pStyle w:val="Heading2"/>
        <w:spacing w:after="160" w:before="280"/>
      </w:pPr>
      <w:r>
        <w:rPr>
          <w:b/>
          <w:bCs/>
          <w:sz w:val="26"/>
          <w:szCs w:val="26"/>
        </w:rPr>
        <w:t xml:space="preserve">6.6. Многопользовательский режим и роли</w:t>
      </w:r>
    </w:p>
    <w:p>
      <w:pPr>
        <w:spacing w:after="120" w:line="312"/>
        <w:jc w:val="both"/>
      </w:pPr>
      <w:r>
        <w:rPr>
          <w:b/>
          <w:bCs/>
          <w:i w:val="false"/>
          <w:iCs w:val="false"/>
          <w:sz w:val="22"/>
          <w:szCs w:val="22"/>
        </w:rPr>
        <w:t xml:space="preserve">На встрече 23.03.2026 заказчик подчеркнул: </w:t>
      </w:r>
      <w:r>
        <w:rPr>
          <w:b w:val="false"/>
          <w:bCs w:val="false"/>
          <w:i w:val="false"/>
          <w:iCs w:val="false"/>
          <w:sz w:val="22"/>
          <w:szCs w:val="22"/>
        </w:rPr>
        <w:t xml:space="preserve">продукт должен поддерживать команды разного размера и состава. В типовой dev-команде в реагирование на инциденты вовлечены несколько ролей: DevOps, SRE, sysadmin, дежурный инженер первой линии, lead соответствующего уровня (директор по эксплуатации / ведущий DevOps / SRE-lead), и подключающиеся при эскалации разработчики. Это значит, что MVP не может быть однопользовательским инструментом «для одного DevOps» — он должен сразу проектироваться с учётом нескольких ролей.</w:t>
      </w:r>
    </w:p>
    <w:p>
      <w:pPr>
        <w:spacing w:after="120" w:line="312"/>
        <w:jc w:val="both"/>
      </w:pPr>
      <w:r>
        <w:t xml:space="preserve">Что это означает для дизайна MVP:</w:t>
      </w:r>
    </w:p>
    <w:p>
      <w:pPr>
        <w:pStyle w:val="ListParagraph"/>
        <w:numPr>
          <w:ilvl w:val="0"/>
          <w:numId w:val="3"/>
        </w:numPr>
        <w:spacing w:after="80" w:line="312"/>
        <w:jc w:val="left"/>
      </w:pPr>
      <w:r>
        <w:rPr>
          <w:sz w:val="22"/>
          <w:szCs w:val="22"/>
        </w:rPr>
        <w:t xml:space="preserve">Минимум две роли в первой версии: дежурный инженер (получает алерт, разбирает с помощью AI-сводки) и эскалация (подключается с готовым контекстом, не пересобирает картину с нуля).</w:t>
      </w:r>
    </w:p>
    <w:p>
      <w:pPr>
        <w:pStyle w:val="ListParagraph"/>
        <w:numPr>
          <w:ilvl w:val="0"/>
          <w:numId w:val="3"/>
        </w:numPr>
        <w:spacing w:after="80" w:line="312"/>
        <w:jc w:val="left"/>
      </w:pPr>
      <w:r>
        <w:rPr>
          <w:sz w:val="22"/>
          <w:szCs w:val="22"/>
        </w:rPr>
        <w:t xml:space="preserve">AI-сводка должна работать как «общий язык» для команды: один инженер увидел сводку и передал её другому без потери информации.</w:t>
      </w:r>
    </w:p>
    <w:p>
      <w:pPr>
        <w:pStyle w:val="ListParagraph"/>
        <w:numPr>
          <w:ilvl w:val="0"/>
          <w:numId w:val="3"/>
        </w:numPr>
        <w:spacing w:after="80" w:line="312"/>
        <w:jc w:val="left"/>
      </w:pPr>
      <w:r>
        <w:rPr>
          <w:sz w:val="22"/>
          <w:szCs w:val="22"/>
        </w:rPr>
        <w:t xml:space="preserve">Аудит-лог обращений (T3 в trust-enablers) важен в том числе для разных ролей: руководитель должен видеть, кто что смотрел в инциденте.</w:t>
      </w:r>
    </w:p>
    <w:p>
      <w:pPr>
        <w:pStyle w:val="ListParagraph"/>
        <w:numPr>
          <w:ilvl w:val="0"/>
          <w:numId w:val="3"/>
        </w:numPr>
        <w:spacing w:after="80" w:line="312"/>
        <w:jc w:val="left"/>
      </w:pPr>
      <w:r>
        <w:rPr>
          <w:sz w:val="22"/>
          <w:szCs w:val="22"/>
        </w:rPr>
        <w:t xml:space="preserve">Объяснимость (T1) — особенно важна при передаче от роли к роли: подключающийся инженер должен понять не только вывод AI, но и его обоснование, чтобы доверять или оспорить.</w:t>
      </w:r>
    </w:p>
    <w:p>
      <w:pPr>
        <w:spacing w:after="120" w:line="312"/>
        <w:jc w:val="both"/>
      </w:pPr>
      <w:r>
        <w:t xml:space="preserve">Подробнее многопользовательский сценарий описан в As-Is и To-Be CJM (раздел 9, 14): эскалация и передача контекста — отдельные точки эмоциональной ямы, которые продукт должен закрывать.</w:t>
      </w:r>
    </w:p>
    <w:p>
      <w:pPr>
        <w:pStyle w:val="Heading1"/>
        <w:spacing w:after="200" w:before="400"/>
      </w:pPr>
      <w:r>
        <w:rPr>
          <w:b/>
          <w:bCs/>
          <w:sz w:val="32"/>
          <w:szCs w:val="32"/>
        </w:rPr>
        <w:t xml:space="preserve">7. Дизайн исследования и RAT</w:t>
      </w:r>
    </w:p>
    <w:p>
      <w:pPr>
        <w:pStyle w:val="Heading2"/>
        <w:spacing w:after="160" w:before="280"/>
      </w:pPr>
      <w:r>
        <w:rPr>
          <w:b/>
          <w:bCs/>
          <w:sz w:val="26"/>
          <w:szCs w:val="26"/>
        </w:rPr>
        <w:t xml:space="preserve">7.1. Цели исследования</w:t>
      </w:r>
    </w:p>
    <w:p>
      <w:pPr>
        <w:spacing w:after="120" w:line="312"/>
        <w:jc w:val="both"/>
      </w:pPr>
      <w:r>
        <w:t xml:space="preserve">Целью качественного исследования является проверка ключевых предположений о проблемах целевой аудитории и формирование доказательной базы для продуктовой гипотезы. Исследование строится по принципу воронки: сначала проверяется наличие и значимость проблемы, затем выявляются конкретные точки потерь и барьеры, после чего оценивается восприимчивость аудитории к предлагаемому формату решения.</w:t>
      </w:r>
    </w:p>
    <w:p>
      <w:pPr>
        <w:spacing w:after="120" w:line="312"/>
        <w:jc w:val="both"/>
      </w:pPr>
      <w:r>
        <w:t xml:space="preserve">Конкретные цели исследования:</w:t>
      </w:r>
    </w:p>
    <w:p>
      <w:pPr>
        <w:pStyle w:val="ListParagraph"/>
        <w:numPr>
          <w:ilvl w:val="0"/>
          <w:numId w:val="2"/>
        </w:numPr>
        <w:spacing w:after="80" w:line="312"/>
        <w:jc w:val="left"/>
      </w:pPr>
      <w:r>
        <w:rPr>
          <w:sz w:val="22"/>
          <w:szCs w:val="22"/>
        </w:rPr>
        <w:t xml:space="preserve">Подтвердить, что процесс triage и поиска root cause при инцидентах в production-среде воспринимается инженерами первой линии как значимая и повторяющаяся проблема.</w:t>
      </w:r>
    </w:p>
    <w:p>
      <w:pPr>
        <w:pStyle w:val="ListParagraph"/>
        <w:numPr>
          <w:ilvl w:val="0"/>
          <w:numId w:val="2"/>
        </w:numPr>
        <w:spacing w:after="80" w:line="312"/>
        <w:jc w:val="left"/>
      </w:pPr>
      <w:r>
        <w:rPr>
          <w:sz w:val="22"/>
          <w:szCs w:val="22"/>
        </w:rPr>
        <w:t xml:space="preserve">Выявить, на каких именно шагах процесса реагирования возникают наибольшие потери времени и качества решений.</w:t>
      </w:r>
    </w:p>
    <w:p>
      <w:pPr>
        <w:pStyle w:val="ListParagraph"/>
        <w:numPr>
          <w:ilvl w:val="0"/>
          <w:numId w:val="2"/>
        </w:numPr>
        <w:spacing w:after="80" w:line="312"/>
        <w:jc w:val="left"/>
      </w:pPr>
      <w:r>
        <w:rPr>
          <w:sz w:val="22"/>
          <w:szCs w:val="22"/>
        </w:rPr>
        <w:t xml:space="preserve">Определить, какие источники данных (метрики, логи, deploy events, трейсы) являются критичными для первичной диагностики и в каком порядке инженеры к ним обращаются.</w:t>
      </w:r>
    </w:p>
    <w:p>
      <w:pPr>
        <w:pStyle w:val="ListParagraph"/>
        <w:numPr>
          <w:ilvl w:val="0"/>
          <w:numId w:val="2"/>
        </w:numPr>
        <w:spacing w:after="80" w:line="312"/>
        <w:jc w:val="left"/>
      </w:pPr>
      <w:r>
        <w:rPr>
          <w:sz w:val="22"/>
          <w:szCs w:val="22"/>
        </w:rPr>
        <w:t xml:space="preserve">Оценить текущий уровень удовлетворённости существующими инструментами мониторинга и выявить конкретные точки неудовлетворённости.</w:t>
      </w:r>
    </w:p>
    <w:p>
      <w:pPr>
        <w:pStyle w:val="ListParagraph"/>
        <w:numPr>
          <w:ilvl w:val="0"/>
          <w:numId w:val="2"/>
        </w:numPr>
        <w:spacing w:after="80" w:line="312"/>
        <w:jc w:val="left"/>
      </w:pPr>
      <w:r>
        <w:rPr>
          <w:sz w:val="22"/>
          <w:szCs w:val="22"/>
        </w:rPr>
        <w:t xml:space="preserve">Проверить, воспринимается ли формат AI-рекомендаций (суммаризация, гипотеза root cause, приоритизация сигналов) как потенциально полезный и заслуживающий доверия.</w:t>
      </w:r>
    </w:p>
    <w:p>
      <w:pPr>
        <w:pStyle w:val="Heading2"/>
        <w:spacing w:after="160" w:before="280"/>
      </w:pPr>
      <w:r>
        <w:rPr>
          <w:b/>
          <w:bCs/>
          <w:sz w:val="26"/>
          <w:szCs w:val="26"/>
        </w:rPr>
        <w:t xml:space="preserve">7.2. Проверяемые гипотезы</w:t>
      </w:r>
    </w:p>
    <w:p>
      <w:pPr>
        <w:spacing w:after="120" w:line="312"/>
        <w:jc w:val="both"/>
      </w:pPr>
      <w:r>
        <w:t xml:space="preserve">На основании setup-этапа и анализа предметной области были сформулированы пять ключевых гипотез исследования, структурированных по двум ценностным трекам продукта: reactive (сокращение потерь при инциденте) и proactive (предотвращение части инцидентов). Гипотезы носят проверочный характер: каждая должна подтверждаться конкретными недавними кейсами, описанием реального workflow и примерами из практики.</w:t>
      </w:r>
    </w:p>
    <w:p>
      <w:pPr>
        <w:spacing w:after="80" w:before="160"/>
        <w:jc w:val="left"/>
      </w:pPr>
      <w:r>
        <w:rPr>
          <w:b/>
          <w:bCs/>
          <w:i/>
          <w:iCs/>
          <w:sz w:val="22"/>
          <w:szCs w:val="22"/>
        </w:rPr>
        <w:t xml:space="preserve">Таблица 14. Проверяемые гипотезы исследования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700"/>
        <w:gridCol w:w="3000"/>
        <w:gridCol w:w="1326"/>
      </w:tblGrid>
      <w:tr>
        <w:trPr>
          <w:tblHeader/>
        </w:trPr>
        <w:tc>
          <w:tcPr>
            <w:tcW w:type="dxa" w:w="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ID</w:t>
            </w:r>
          </w:p>
        </w:tc>
        <w:tc>
          <w:tcPr>
            <w:tcW w:type="dxa" w:w="1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Трек</w:t>
            </w:r>
          </w:p>
        </w:tc>
        <w:tc>
          <w:tcPr>
            <w:tcW w:type="dxa" w:w="2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Формулировка</w:t>
            </w:r>
          </w:p>
        </w:tc>
        <w:tc>
          <w:tcPr>
            <w:tcW w:type="dxa" w:w="3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Критерий подтверждения</w:t>
            </w:r>
          </w:p>
        </w:tc>
        <w:tc>
          <w:tcPr>
            <w:tcW w:type="dxa" w:w="13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RAT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Reactive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Triage и поиск root cause занимают &gt;30 мин из-за ручной корреляции данных</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≥3/4 респондентов приводят кейс с triage 30+ мин или ручной корреляцией 2+ источников</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Reactive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Даже при наличии observability-стека инженерам не хватает объяснимой интерпретации и рабочей гипотезы при triage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≥3/4 респондентов описывают ручное переключение между инструментами и отсутствие автоматически сформулированной гипотезы</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(RAT)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Reactive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Alert fatigue снижает внимание и увеличивает риск пропуска критичного сигнала</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≥3/4 респондентов приводят пример шума, замедлившего реакцию</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Proactive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Инженеры ретроспективно указывают сигналы-предвестники, не замеченные вовремя</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≥3/4 респондентов приводят кейс с ранним сигналом, замеченным только ретроспективно</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Ценность</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Формат AI-рекомендаций (summary + RCA + actions) воспринимается как полезный при условии объяснимости</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≥3/4 респондентов готовы встроить такой формат в workflow при ссылках на данные</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r>
    </w:tbl>
    <w:p>
      <w:pPr>
        <w:spacing w:after="120" w:line="312"/>
        <w:jc w:val="both"/>
      </w:pPr>
      <w:r>
        <w:rPr>
          <w:b/>
          <w:bCs/>
          <w:i w:val="false"/>
          <w:iCs w:val="false"/>
          <w:sz w:val="22"/>
          <w:szCs w:val="22"/>
        </w:rPr>
        <w:t xml:space="preserve">H1 (Reactive). </w:t>
      </w:r>
      <w:r>
        <w:rPr>
          <w:b w:val="false"/>
          <w:bCs w:val="false"/>
          <w:i w:val="false"/>
          <w:iCs w:val="false"/>
          <w:sz w:val="22"/>
          <w:szCs w:val="22"/>
        </w:rPr>
        <w:t xml:space="preserve">Инженеры первой линии тратят более 30 минут на triage и поиск probable cause при типичном production-инциденте, причём значительная часть этого времени уходит на ручную корреляцию данных из разных источников.</w:t>
      </w:r>
    </w:p>
    <w:p>
      <w:pPr>
        <w:spacing w:after="120" w:line="312"/>
        <w:jc w:val="both"/>
      </w:pPr>
      <w:r>
        <w:rPr>
          <w:b/>
          <w:bCs/>
          <w:i w:val="false"/>
          <w:iCs w:val="false"/>
          <w:sz w:val="22"/>
          <w:szCs w:val="22"/>
        </w:rPr>
        <w:t xml:space="preserve">H2 (Reactive / RAT). </w:t>
      </w:r>
      <w:r>
        <w:rPr>
          <w:b w:val="false"/>
          <w:bCs w:val="false"/>
          <w:i w:val="false"/>
          <w:iCs w:val="false"/>
          <w:sz w:val="22"/>
          <w:szCs w:val="22"/>
        </w:rPr>
        <w:t xml:space="preserve">Даже при наличии observability-стека инженерам не хватает объяснимой интерпретации сигналов и автоматически сформированной рабочей гипотезы при triage.</w:t>
      </w:r>
    </w:p>
    <w:p>
      <w:pPr>
        <w:spacing w:after="120" w:line="312"/>
        <w:jc w:val="both"/>
      </w:pPr>
      <w:r>
        <w:rPr>
          <w:b/>
          <w:bCs/>
          <w:i w:val="false"/>
          <w:iCs w:val="false"/>
          <w:sz w:val="22"/>
          <w:szCs w:val="22"/>
        </w:rPr>
        <w:t xml:space="preserve">H3 (Reactive). </w:t>
      </w:r>
      <w:r>
        <w:rPr>
          <w:b w:val="false"/>
          <w:bCs w:val="false"/>
          <w:i w:val="false"/>
          <w:iCs w:val="false"/>
          <w:sz w:val="22"/>
          <w:szCs w:val="22"/>
        </w:rPr>
        <w:t xml:space="preserve">Alert fatigue приводит к снижению внимания к алертам и увеличивает риск пропуска критичного сигнала.</w:t>
      </w:r>
    </w:p>
    <w:p>
      <w:pPr>
        <w:spacing w:after="120" w:line="312"/>
        <w:jc w:val="both"/>
      </w:pPr>
      <w:r>
        <w:rPr>
          <w:b/>
          <w:bCs/>
          <w:i w:val="false"/>
          <w:iCs w:val="false"/>
          <w:sz w:val="22"/>
          <w:szCs w:val="22"/>
        </w:rPr>
        <w:t xml:space="preserve">H4 (Proactive). </w:t>
      </w:r>
      <w:r>
        <w:rPr>
          <w:b w:val="false"/>
          <w:bCs w:val="false"/>
          <w:i w:val="false"/>
          <w:iCs w:val="false"/>
          <w:sz w:val="22"/>
          <w:szCs w:val="22"/>
        </w:rPr>
        <w:t xml:space="preserve">Инженеры способны ретроспективно указать сигналы, которые предшествовали инциденту, но которые не были своевременно замечены или правильно интерпретированы.</w:t>
      </w:r>
    </w:p>
    <w:p>
      <w:pPr>
        <w:spacing w:after="120" w:line="312"/>
        <w:jc w:val="both"/>
      </w:pPr>
      <w:r>
        <w:rPr>
          <w:b/>
          <w:bCs/>
          <w:i w:val="false"/>
          <w:iCs w:val="false"/>
          <w:sz w:val="22"/>
          <w:szCs w:val="22"/>
        </w:rPr>
        <w:t xml:space="preserve">H5 (Ценность решения). </w:t>
      </w:r>
      <w:r>
        <w:rPr>
          <w:b w:val="false"/>
          <w:bCs w:val="false"/>
          <w:i w:val="false"/>
          <w:iCs w:val="false"/>
          <w:sz w:val="22"/>
          <w:szCs w:val="22"/>
        </w:rPr>
        <w:t xml:space="preserve">Формат AI-ассистента, предоставляющего суммаризацию контекста, гипотезу root cause и ранжированные рекомендации, воспринимается как полезный и встраиваемый в workflow при условии объяснимости выводов.</w:t>
      </w:r>
    </w:p>
    <w:p>
      <w:pPr>
        <w:pStyle w:val="Heading2"/>
        <w:spacing w:after="160" w:before="280"/>
      </w:pPr>
      <w:r>
        <w:rPr>
          <w:b/>
          <w:bCs/>
          <w:sz w:val="26"/>
          <w:szCs w:val="26"/>
        </w:rPr>
        <w:t xml:space="preserve">7.3. Riskiest Assumption Test (RAT)</w:t>
      </w:r>
    </w:p>
    <w:p>
      <w:pPr>
        <w:spacing w:after="120" w:line="312"/>
        <w:jc w:val="both"/>
      </w:pPr>
      <w:r>
        <w:t xml:space="preserve">Из пяти гипотез в качестве RAT выделена расширенная гипотеза H2: даже при наличии существующего observability-стека инженеры испытывают значимый дефицит интерпретации сигналов, а assistant-слой поверх текущих инструментов потенциально способен закрыть этот разрыв без полной смены платформы.</w:t>
      </w:r>
    </w:p>
    <w:p>
      <w:pPr>
        <w:spacing w:after="120" w:line="312"/>
        <w:jc w:val="both"/>
      </w:pPr>
      <w:r>
        <w:t xml:space="preserve">Именно эта гипотеза является наиболее рискованной, потому что при её опровержении продуктовая концепция теряет основание сразу по двум направлениям:</w:t>
      </w:r>
    </w:p>
    <w:p>
      <w:pPr>
        <w:pStyle w:val="ListParagraph"/>
        <w:numPr>
          <w:ilvl w:val="0"/>
          <w:numId w:val="3"/>
        </w:numPr>
        <w:spacing w:after="80" w:line="312"/>
        <w:jc w:val="left"/>
      </w:pPr>
      <w:r>
        <w:rPr>
          <w:sz w:val="22"/>
          <w:szCs w:val="22"/>
        </w:rPr>
        <w:t xml:space="preserve">если у команд нет выраженного дефицита интерпретации, то assistant не решает значимую задачу;</w:t>
      </w:r>
    </w:p>
    <w:p>
      <w:pPr>
        <w:pStyle w:val="ListParagraph"/>
        <w:numPr>
          <w:ilvl w:val="0"/>
          <w:numId w:val="3"/>
        </w:numPr>
        <w:spacing w:after="80" w:line="312"/>
        <w:jc w:val="left"/>
      </w:pPr>
      <w:r>
        <w:rPr>
          <w:sz w:val="22"/>
          <w:szCs w:val="22"/>
        </w:rPr>
        <w:t xml:space="preserve">если такой дефицит существует, но не может быть закрыт overlay-подходом поверх разрозненного стека, то идея продукта смещается в сторону полноценной observability-платформы и выходит за рамки исходной концепции.</w:t>
      </w:r>
    </w:p>
    <w:p>
      <w:pPr>
        <w:spacing w:after="120" w:line="312"/>
        <w:jc w:val="both"/>
      </w:pPr>
      <w:r>
        <w:t xml:space="preserve">Гипотезы H1 и H3 описывают масштаб и симптомы проблемы, H4 относится к более продвинутому proactive-треку, а H5 проверяет форму ценности уже после подтверждения базового разрыва. Поэтому именно H2 задаёт фундамент всей продуктовой логики исследования.</w:t>
      </w:r>
    </w:p>
    <w:p>
      <w:pPr>
        <w:pStyle w:val="Heading2"/>
        <w:spacing w:after="160" w:before="280"/>
      </w:pPr>
      <w:r>
        <w:rPr>
          <w:b/>
          <w:bCs/>
          <w:sz w:val="26"/>
          <w:szCs w:val="26"/>
        </w:rPr>
        <w:t xml:space="preserve">7.4. Критерии отбора респондентов (скрининг)</w:t>
      </w:r>
    </w:p>
    <w:p>
      <w:pPr>
        <w:spacing w:after="120" w:line="312"/>
        <w:jc w:val="both"/>
      </w:pPr>
      <w:r>
        <w:t xml:space="preserve">Для обеспечения валидности исследования респонденты должны соответствовать следующим критериям:</w:t>
      </w:r>
    </w:p>
    <w:p>
      <w:pPr>
        <w:pStyle w:val="ListParagraph"/>
        <w:numPr>
          <w:ilvl w:val="0"/>
          <w:numId w:val="3"/>
        </w:numPr>
        <w:spacing w:after="80" w:line="312"/>
        <w:jc w:val="left"/>
      </w:pPr>
      <w:r>
        <w:rPr>
          <w:sz w:val="22"/>
          <w:szCs w:val="22"/>
        </w:rPr>
        <w:t xml:space="preserve">роль: DevOps-инженер, SRE, системный администратор с функцией мониторинга или разработчик, регулярно участвующий в обработке production-инцидентов;</w:t>
      </w:r>
    </w:p>
    <w:p>
      <w:pPr>
        <w:pStyle w:val="ListParagraph"/>
        <w:numPr>
          <w:ilvl w:val="0"/>
          <w:numId w:val="3"/>
        </w:numPr>
        <w:spacing w:after="80" w:line="312"/>
        <w:jc w:val="left"/>
      </w:pPr>
      <w:r>
        <w:rPr>
          <w:sz w:val="22"/>
          <w:szCs w:val="22"/>
        </w:rPr>
        <w:t xml:space="preserve">опыт: участие в обработке не менее 3 production-инцидентов за последние 3 месяца;</w:t>
      </w:r>
    </w:p>
    <w:p>
      <w:pPr>
        <w:pStyle w:val="ListParagraph"/>
        <w:numPr>
          <w:ilvl w:val="0"/>
          <w:numId w:val="3"/>
        </w:numPr>
        <w:spacing w:after="80" w:line="312"/>
        <w:jc w:val="left"/>
      </w:pPr>
      <w:r>
        <w:rPr>
          <w:sz w:val="22"/>
          <w:szCs w:val="22"/>
        </w:rPr>
        <w:t xml:space="preserve">инструменты: использование хотя бы одного observability-инструмента (Prometheus, Grafana, ELK, Datadog, Zabbix или аналоги);</w:t>
      </w:r>
    </w:p>
    <w:p>
      <w:pPr>
        <w:pStyle w:val="ListParagraph"/>
        <w:numPr>
          <w:ilvl w:val="0"/>
          <w:numId w:val="3"/>
        </w:numPr>
        <w:spacing w:after="80" w:line="312"/>
        <w:jc w:val="left"/>
      </w:pPr>
      <w:r>
        <w:rPr>
          <w:sz w:val="22"/>
          <w:szCs w:val="22"/>
        </w:rPr>
        <w:t xml:space="preserve">контекст: работа с web-приложениями, размещёнными в облачной или on-premise среде;</w:t>
      </w:r>
    </w:p>
    <w:p>
      <w:pPr>
        <w:pStyle w:val="ListParagraph"/>
        <w:numPr>
          <w:ilvl w:val="0"/>
          <w:numId w:val="3"/>
        </w:numPr>
        <w:spacing w:after="80" w:line="312"/>
        <w:jc w:val="left"/>
      </w:pPr>
      <w:r>
        <w:rPr>
          <w:sz w:val="22"/>
          <w:szCs w:val="22"/>
        </w:rPr>
        <w:t xml:space="preserve">исключения: не рассматриваются респонденты, занимающие исключительно управленческие позиции без непосредственного участия в triage, а также специалисты, работающие только с инфраструктурным мониторингом без привязки к прикладному уровню.</w:t>
      </w:r>
    </w:p>
    <w:p>
      <w:pPr>
        <w:spacing w:after="120" w:line="312"/>
        <w:jc w:val="both"/>
      </w:pPr>
      <w:r>
        <w:t xml:space="preserve">Для B2B-продукта достаточным является проведение 5-8 глубинных интервью при условии покрытия ключевых ролей и центров принятия решений. На текущем этапе discovery проведено 4 первичных интервью с фокусом на сегмент primary user (DevOps / SRE), а данные о центре принятия решений (Buyer-сегменте) собраны через desk research открытых источников (см. раздел 10).</w:t>
      </w:r>
    </w:p>
    <w:p>
      <w:pPr>
        <w:pStyle w:val="Heading2"/>
        <w:spacing w:after="160" w:before="280"/>
      </w:pPr>
      <w:r>
        <w:rPr>
          <w:b/>
          <w:bCs/>
          <w:sz w:val="26"/>
          <w:szCs w:val="26"/>
        </w:rPr>
        <w:t xml:space="preserve">7.5. Структура гайда для интервью</w:t>
      </w:r>
    </w:p>
    <w:p>
      <w:pPr>
        <w:spacing w:after="120" w:line="312"/>
        <w:jc w:val="both"/>
      </w:pPr>
      <w:r>
        <w:t xml:space="preserve">Интервью строится в формате глубинного полуструктурированного разговора с использованием гибридного подхода Customer Development и Jobs-To-Be-Done. Продолжительность одного интервью — 40-60 минут. Гайд состоит из пяти блоков.</w:t>
      </w:r>
    </w:p>
    <w:p>
      <w:pPr>
        <w:spacing w:after="120" w:line="312"/>
        <w:jc w:val="both"/>
      </w:pPr>
      <w:r>
        <w:rPr>
          <w:b/>
          <w:bCs/>
          <w:i w:val="false"/>
          <w:iCs w:val="false"/>
          <w:sz w:val="22"/>
          <w:szCs w:val="22"/>
        </w:rPr>
        <w:t xml:space="preserve">Блок 1. Введение и контекст (5 минут). </w:t>
      </w:r>
      <w:r>
        <w:rPr>
          <w:b w:val="false"/>
          <w:bCs w:val="false"/>
          <w:i w:val="false"/>
          <w:iCs w:val="false"/>
          <w:sz w:val="22"/>
          <w:szCs w:val="22"/>
        </w:rPr>
        <w:t xml:space="preserve">Установление контакта, уточнение роли респондента, размера команды и типа сопровождаемых сервисов.</w:t>
      </w:r>
    </w:p>
    <w:p>
      <w:pPr>
        <w:spacing w:after="120" w:line="312"/>
        <w:jc w:val="both"/>
      </w:pPr>
      <w:r>
        <w:rPr>
          <w:b/>
          <w:bCs/>
          <w:i w:val="false"/>
          <w:iCs w:val="false"/>
          <w:sz w:val="22"/>
          <w:szCs w:val="22"/>
        </w:rPr>
        <w:t xml:space="preserve">Блок 2. Последний инцидент (15 минут). </w:t>
      </w:r>
      <w:r>
        <w:rPr>
          <w:b w:val="false"/>
          <w:bCs w:val="false"/>
          <w:i w:val="false"/>
          <w:iCs w:val="false"/>
          <w:sz w:val="22"/>
          <w:szCs w:val="22"/>
        </w:rPr>
        <w:t xml:space="preserve">Детальный разбор конкретного недавнего инцидента: от первого сигнала до разрешения. Этот блок направлен на получение фактических данных о процессе.</w:t>
      </w:r>
    </w:p>
    <w:p>
      <w:pPr>
        <w:spacing w:after="120" w:line="312"/>
        <w:jc w:val="both"/>
      </w:pPr>
      <w:r>
        <w:rPr>
          <w:b/>
          <w:bCs/>
          <w:i w:val="false"/>
          <w:iCs w:val="false"/>
          <w:sz w:val="22"/>
          <w:szCs w:val="22"/>
        </w:rPr>
        <w:t xml:space="preserve">Блок 3. Инструменты и боли (10 минут). </w:t>
      </w:r>
      <w:r>
        <w:rPr>
          <w:b w:val="false"/>
          <w:bCs w:val="false"/>
          <w:i w:val="false"/>
          <w:iCs w:val="false"/>
          <w:sz w:val="22"/>
          <w:szCs w:val="22"/>
        </w:rPr>
        <w:t xml:space="preserve">Оценка текущего стека мониторинга: что работает, что раздражает, чего не хватает.</w:t>
      </w:r>
    </w:p>
    <w:p>
      <w:pPr>
        <w:spacing w:after="120" w:line="312"/>
        <w:jc w:val="both"/>
      </w:pPr>
      <w:r>
        <w:rPr>
          <w:b/>
          <w:bCs/>
          <w:i w:val="false"/>
          <w:iCs w:val="false"/>
          <w:sz w:val="22"/>
          <w:szCs w:val="22"/>
        </w:rPr>
        <w:t xml:space="preserve">Блок 4. Proactive-сценарий (10 минут). </w:t>
      </w:r>
      <w:r>
        <w:rPr>
          <w:b w:val="false"/>
          <w:bCs w:val="false"/>
          <w:i w:val="false"/>
          <w:iCs w:val="false"/>
          <w:sz w:val="22"/>
          <w:szCs w:val="22"/>
        </w:rPr>
        <w:t xml:space="preserve">Проверка гипотезы H4: существование ранних сигналов, которые не были использованы.</w:t>
      </w:r>
    </w:p>
    <w:p>
      <w:pPr>
        <w:spacing w:after="120" w:line="312"/>
        <w:jc w:val="both"/>
      </w:pPr>
      <w:r>
        <w:rPr>
          <w:b/>
          <w:bCs/>
          <w:i w:val="false"/>
          <w:iCs w:val="false"/>
          <w:sz w:val="22"/>
          <w:szCs w:val="22"/>
        </w:rPr>
        <w:t xml:space="preserve">Блок 5. Восприятие AI-ассистента (10 минут). </w:t>
      </w:r>
      <w:r>
        <w:rPr>
          <w:b w:val="false"/>
          <w:bCs w:val="false"/>
          <w:i w:val="false"/>
          <w:iCs w:val="false"/>
          <w:sz w:val="22"/>
          <w:szCs w:val="22"/>
        </w:rPr>
        <w:t xml:space="preserve">Оценка готовности использовать AI-рекомендации и условий доверия к ним. Этот блок размещается в конце, чтобы не влиять на предыдущие ответы.</w:t>
      </w:r>
    </w:p>
    <w:p>
      <w:pPr>
        <w:spacing w:after="120" w:line="312"/>
        <w:jc w:val="both"/>
      </w:pPr>
      <w:r>
        <w:rPr>
          <w:b/>
          <w:bCs/>
          <w:i w:val="false"/>
          <w:iCs w:val="false"/>
          <w:sz w:val="22"/>
          <w:szCs w:val="22"/>
        </w:rPr>
        <w:t xml:space="preserve">Правила фиксации данных: </w:t>
      </w:r>
      <w:r>
        <w:rPr>
          <w:b w:val="false"/>
          <w:bCs w:val="false"/>
          <w:i w:val="false"/>
          <w:iCs w:val="false"/>
          <w:sz w:val="22"/>
          <w:szCs w:val="22"/>
        </w:rPr>
        <w:t xml:space="preserve">все интервью записываются с согласия респондента; параллельно ведутся заметки с акцентом на фактах, цитатах и конкретных примерах; по итогам каждого интервью заполняется карточка респондента с ключевыми инсайтами, подтверждёнными и опровергнутыми гипотезами.</w:t>
      </w:r>
    </w:p>
    <w:p>
      <w:pPr>
        <w:pStyle w:val="Heading1"/>
        <w:spacing w:after="200" w:before="400"/>
      </w:pPr>
      <w:r>
        <w:rPr>
          <w:b/>
          <w:bCs/>
          <w:sz w:val="32"/>
          <w:szCs w:val="32"/>
        </w:rPr>
        <w:t xml:space="preserve">8. Качественные интервью</w:t>
      </w:r>
    </w:p>
    <w:p>
      <w:pPr>
        <w:pStyle w:val="Heading2"/>
        <w:spacing w:after="160" w:before="280"/>
      </w:pPr>
      <w:r>
        <w:rPr>
          <w:b/>
          <w:bCs/>
          <w:sz w:val="26"/>
          <w:szCs w:val="26"/>
        </w:rPr>
        <w:t xml:space="preserve">8.1. Параметры исследования</w:t>
      </w:r>
    </w:p>
    <w:p>
      <w:pPr>
        <w:spacing w:after="120" w:line="312"/>
        <w:jc w:val="both"/>
      </w:pPr>
      <w:r>
        <w:t xml:space="preserve">В соответствии с дизайном исследования (раздел 7) и спецификой B2B-продуктов на этапе discovery проведено 4 глубинных интервью с представителями целевой аудитории. Логика интервью построена как кейсовый разбор: респонденты описывают реальный сценарий возникновения инцидента в промышленной эксплуатации и последовательность действий команды от появления сигнала до первичной диагностики, формулирования рабочей гипотезы о причине и принятия мер по восстановлению.</w:t>
      </w:r>
    </w:p>
    <w:p>
      <w:pPr>
        <w:spacing w:after="120" w:line="312"/>
        <w:jc w:val="both"/>
      </w:pPr>
      <w:r>
        <w:t xml:space="preserve">Такой дизайн снижает риск декларативных оценок и даёт воспроизводимые описания процесса (какие источники данных проверяются, как принимается решение о критичности, где возникают задержки и ручные операции).</w:t>
      </w:r>
    </w:p>
    <w:p>
      <w:pPr>
        <w:pStyle w:val="Heading2"/>
        <w:spacing w:after="160" w:before="280"/>
      </w:pPr>
      <w:r>
        <w:rPr>
          <w:b/>
          <w:bCs/>
          <w:sz w:val="26"/>
          <w:szCs w:val="26"/>
        </w:rPr>
        <w:t xml:space="preserve">8.2. Состав респондентов</w:t>
      </w:r>
    </w:p>
    <w:p>
      <w:pPr>
        <w:spacing w:after="120" w:line="312"/>
        <w:jc w:val="both"/>
      </w:pPr>
      <w:r>
        <w:t xml:space="preserve">Выборка сформирована по принципу покрытия ролей primary user (DevOps / SRE) с разной экспертизой и в разных индустриях.</w:t>
      </w:r>
    </w:p>
    <w:p>
      <w:pPr>
        <w:spacing w:after="80" w:before="160"/>
        <w:jc w:val="left"/>
      </w:pPr>
      <w:r>
        <w:rPr>
          <w:b/>
          <w:bCs/>
          <w:i/>
          <w:iCs/>
          <w:sz w:val="22"/>
          <w:szCs w:val="22"/>
        </w:rPr>
        <w:t xml:space="preserve">Таблица 15. Список респондентов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2000"/>
        <w:gridCol w:w="2026"/>
      </w:tblGrid>
      <w:tr>
        <w:trPr>
          <w:tblHeader/>
        </w:trPr>
        <w:tc>
          <w:tcPr>
            <w:tcW w:type="dxa" w:w="6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Роль</w:t>
            </w:r>
          </w:p>
        </w:tc>
        <w:tc>
          <w:tcPr>
            <w:tcW w:type="dxa" w:w="2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Опыт работы</w:t>
            </w:r>
          </w:p>
        </w:tc>
        <w:tc>
          <w:tcPr>
            <w:tcW w:type="dxa" w:w="2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Тип проекта</w:t>
            </w:r>
          </w:p>
        </w:tc>
        <w:tc>
          <w:tcPr>
            <w:tcW w:type="dxa" w:w="20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Размер команды</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DevOps-инженер</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года</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SaaS</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5-7 чел.</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SRE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 лет</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E-commerce</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6-8 чел.</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DevOps Lead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 лет</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FinTech</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8-12 чел.</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SRE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 лет</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Cloud</w:t>
            </w:r>
          </w:p>
        </w:tc>
        <w:tc>
          <w:tcPr>
            <w:tcW w:type="dxa" w:w="20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 чел.</w:t>
            </w:r>
          </w:p>
        </w:tc>
      </w:tr>
    </w:tbl>
    <w:p>
      <w:pPr>
        <w:spacing w:after="120" w:line="312"/>
        <w:jc w:val="both"/>
      </w:pPr>
      <w:r>
        <w:rPr>
          <w:b/>
          <w:bCs/>
          <w:i w:val="false"/>
          <w:iCs w:val="false"/>
          <w:sz w:val="22"/>
          <w:szCs w:val="22"/>
        </w:rPr>
        <w:t xml:space="preserve">Признанные ограничения выборки. </w:t>
      </w:r>
      <w:r>
        <w:rPr>
          <w:b w:val="false"/>
          <w:bCs w:val="false"/>
          <w:i w:val="false"/>
          <w:iCs w:val="false"/>
          <w:sz w:val="22"/>
          <w:szCs w:val="22"/>
        </w:rPr>
        <w:t xml:space="preserve">В соответствии с методичкой ВШБ для B2B-продуктов на этапе discovery выборка должна охватывать ключевые роли и центры принятия решений. На текущем этапе:</w:t>
      </w:r>
    </w:p>
    <w:p>
      <w:pPr>
        <w:pStyle w:val="ListParagraph"/>
        <w:numPr>
          <w:ilvl w:val="0"/>
          <w:numId w:val="3"/>
        </w:numPr>
        <w:spacing w:after="80" w:line="312"/>
        <w:jc w:val="left"/>
      </w:pPr>
      <w:r>
        <w:rPr>
          <w:sz w:val="22"/>
          <w:szCs w:val="22"/>
        </w:rPr>
        <w:t xml:space="preserve">покрыт сегмент primary user (DevOps / SRE / DevOps Lead);</w:t>
      </w:r>
    </w:p>
    <w:p>
      <w:pPr>
        <w:pStyle w:val="ListParagraph"/>
        <w:numPr>
          <w:ilvl w:val="0"/>
          <w:numId w:val="3"/>
        </w:numPr>
        <w:spacing w:after="80" w:line="312"/>
        <w:jc w:val="left"/>
      </w:pPr>
      <w:r>
        <w:rPr>
          <w:sz w:val="22"/>
          <w:szCs w:val="22"/>
        </w:rPr>
        <w:t xml:space="preserve">частично покрыт сегмент influencer (DevOps Lead соответствует роли tech lead);</w:t>
      </w:r>
    </w:p>
    <w:p>
      <w:pPr>
        <w:pStyle w:val="ListParagraph"/>
        <w:numPr>
          <w:ilvl w:val="0"/>
          <w:numId w:val="3"/>
        </w:numPr>
        <w:spacing w:after="80" w:line="312"/>
        <w:jc w:val="left"/>
      </w:pPr>
      <w:r>
        <w:rPr>
          <w:sz w:val="22"/>
          <w:szCs w:val="22"/>
        </w:rPr>
        <w:t xml:space="preserve">не покрыт сегмент buyer (Head of Ops / CTO).</w:t>
      </w:r>
    </w:p>
    <w:p>
      <w:pPr>
        <w:spacing w:after="120" w:line="312"/>
        <w:jc w:val="both"/>
      </w:pPr>
      <w:r>
        <w:t xml:space="preserve">Данные о Buyer-сегменте на текущем этапе получены через desk research открытых источников (см. раздел 10.2). Первичные интервью с Head of Ops / CTO запланированы на следующий этап discovery (после защиты Майлстоуна 2 и получения Go от научного руководителя).</w:t>
      </w:r>
    </w:p>
    <w:p>
      <w:pPr>
        <w:pStyle w:val="Heading2"/>
        <w:spacing w:after="160" w:before="280"/>
      </w:pPr>
      <w:r>
        <w:rPr>
          <w:b/>
          <w:bCs/>
          <w:sz w:val="26"/>
          <w:szCs w:val="26"/>
        </w:rPr>
        <w:t xml:space="preserve">8.3. Методология обработки данных</w:t>
      </w:r>
    </w:p>
    <w:p>
      <w:pPr>
        <w:spacing w:after="120" w:line="312"/>
        <w:jc w:val="both"/>
      </w:pPr>
      <w:r>
        <w:t xml:space="preserve">Обработка интервью включала:</w:t>
      </w:r>
    </w:p>
    <w:p>
      <w:pPr>
        <w:pStyle w:val="ListParagraph"/>
        <w:numPr>
          <w:ilvl w:val="0"/>
          <w:numId w:val="2"/>
        </w:numPr>
        <w:spacing w:after="80" w:line="312"/>
        <w:jc w:val="left"/>
      </w:pPr>
      <w:r>
        <w:rPr>
          <w:sz w:val="22"/>
          <w:szCs w:val="22"/>
        </w:rPr>
        <w:t xml:space="preserve">Транскрибация аудиозаписей.</w:t>
      </w:r>
    </w:p>
    <w:p>
      <w:pPr>
        <w:pStyle w:val="ListParagraph"/>
        <w:numPr>
          <w:ilvl w:val="0"/>
          <w:numId w:val="2"/>
        </w:numPr>
        <w:spacing w:after="80" w:line="312"/>
        <w:jc w:val="left"/>
      </w:pPr>
      <w:r>
        <w:rPr>
          <w:sz w:val="22"/>
          <w:szCs w:val="22"/>
        </w:rPr>
        <w:t xml:space="preserve">Выделение смысловых единиц (высказываний, фиксирующих проблему, действие, оценку или потребность).</w:t>
      </w:r>
    </w:p>
    <w:p>
      <w:pPr>
        <w:pStyle w:val="ListParagraph"/>
        <w:numPr>
          <w:ilvl w:val="0"/>
          <w:numId w:val="2"/>
        </w:numPr>
        <w:spacing w:after="80" w:line="312"/>
        <w:jc w:val="left"/>
      </w:pPr>
      <w:r>
        <w:rPr>
          <w:sz w:val="22"/>
          <w:szCs w:val="22"/>
        </w:rPr>
        <w:t xml:space="preserve">Группировка высказываний по тематическим кластерам (инструменты, этапы процесса, боли, барьеры, ожидания).</w:t>
      </w:r>
    </w:p>
    <w:p>
      <w:pPr>
        <w:pStyle w:val="ListParagraph"/>
        <w:numPr>
          <w:ilvl w:val="0"/>
          <w:numId w:val="2"/>
        </w:numPr>
        <w:spacing w:after="80" w:line="312"/>
        <w:jc w:val="left"/>
      </w:pPr>
      <w:r>
        <w:rPr>
          <w:sz w:val="22"/>
          <w:szCs w:val="22"/>
        </w:rPr>
        <w:t xml:space="preserve">Кросс-референсная проверка — сопоставление выявленных паттернов с исходными гипотезами H1-H5 (раздел 7.2).</w:t>
      </w:r>
    </w:p>
    <w:p>
      <w:pPr>
        <w:pStyle w:val="ListParagraph"/>
        <w:numPr>
          <w:ilvl w:val="0"/>
          <w:numId w:val="2"/>
        </w:numPr>
        <w:spacing w:after="80" w:line="312"/>
        <w:jc w:val="left"/>
      </w:pPr>
      <w:r>
        <w:rPr>
          <w:sz w:val="22"/>
          <w:szCs w:val="22"/>
        </w:rPr>
        <w:t xml:space="preserve">Заполнение таблицы инсайтов с привязкой каждого инсайта к цитатам и гипотезам.</w:t>
      </w:r>
    </w:p>
    <w:p>
      <w:pPr>
        <w:spacing w:after="120" w:line="312"/>
        <w:jc w:val="both"/>
      </w:pPr>
      <w:r>
        <w:t xml:space="preserve">Такой подход обеспечивает воспроизводимость выводов и снижает риск субъективной интерпретации.</w:t>
      </w:r>
    </w:p>
    <w:p>
      <w:pPr>
        <w:pStyle w:val="Heading1"/>
        <w:spacing w:after="200" w:before="400"/>
      </w:pPr>
      <w:r>
        <w:rPr>
          <w:b/>
          <w:bCs/>
          <w:sz w:val="32"/>
          <w:szCs w:val="32"/>
        </w:rPr>
        <w:t xml:space="preserve">9. Синтез качественных данных: персоны, JTBD, As-Is CJM</w:t>
      </w:r>
    </w:p>
    <w:p>
      <w:pPr>
        <w:pStyle w:val="Heading2"/>
        <w:spacing w:after="160" w:before="280"/>
      </w:pPr>
      <w:r>
        <w:rPr>
          <w:b/>
          <w:bCs/>
          <w:sz w:val="26"/>
          <w:szCs w:val="26"/>
        </w:rPr>
        <w:t xml:space="preserve">9.1. Поведенческие персоны</w:t>
      </w:r>
    </w:p>
    <w:p>
      <w:pPr>
        <w:spacing w:after="120" w:line="312"/>
        <w:jc w:val="both"/>
      </w:pPr>
      <w:r>
        <w:t xml:space="preserve">На основе анализа интервью выделены два устойчивых поведенческих профиля, соответствующих сегментам поведенческой сегментации (раздел 5.3): оператор первого ответа и инженер эскалации. Координатор инцидента (третий сегмент) на текущем этапе не покрыт интервью и будет добавлен после расширения выборки.</w:t>
      </w:r>
    </w:p>
    <w:p>
      <w:pPr>
        <w:spacing w:after="80" w:before="160"/>
        <w:jc w:val="left"/>
      </w:pPr>
      <w:r>
        <w:rPr>
          <w:b/>
          <w:bCs/>
          <w:i/>
          <w:iCs/>
          <w:sz w:val="22"/>
          <w:szCs w:val="22"/>
        </w:rPr>
        <w:t xml:space="preserve">Таблица 16. Ролевая карточка инженера первой линии реагирования (оператор первого ответа)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Параметр</w:t>
            </w:r>
          </w:p>
        </w:tc>
        <w:tc>
          <w:tcPr>
            <w:tcW w:type="dxa" w:w="66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Описание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Роль</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DevOps-инженер, SRE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Контекст</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Получает алерт в рабочее или нерабочее время, первым приступает к разбору инцидента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Главная задача (JTBD)</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За 5-15 минут определить, является ли сигнал критичным, и сформировать первую гипотезу о причине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Основные боли</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Разрозненность инструментов (переключение между Grafana, ELK, AlertManager); ручная корреляция данных; отсутствие готового контекста по инциденту</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Что ценит</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Быструю гипотезу, объяснимые выводы, сокращение ручных действий</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Цитата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«Графики есть, но никто не говорит, что именно сломалось»</w:t>
            </w:r>
          </w:p>
        </w:tc>
      </w:tr>
    </w:tbl>
    <w:p>
      <w:pPr>
        <w:spacing w:after="80" w:before="160"/>
        <w:jc w:val="left"/>
      </w:pPr>
      <w:r>
        <w:rPr>
          <w:b/>
          <w:bCs/>
          <w:i/>
          <w:iCs/>
          <w:sz w:val="22"/>
          <w:szCs w:val="22"/>
        </w:rPr>
        <w:t xml:space="preserve">Таблица 17. Ролевая карточка инженера эскалации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Параметр</w:t>
            </w:r>
          </w:p>
        </w:tc>
        <w:tc>
          <w:tcPr>
            <w:tcW w:type="dxa" w:w="66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Описание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Роль</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DevOps Lead, разработчик подключаемый по эскалации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Контекст</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Подключается к инциденту после первичной диагностики, когда проблема требует глубокого разбора кода или архитектуры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Главная задача (JTBD)</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Получить контекст инцидента без повторного прохождения всего пути диагностики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Основные боли</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 готового summary инцидента; приходится заново пересматривать логи и метрики; дублирование работы</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Что ценит</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Краткую сводку по инциденту, ссылки на ключевые логи и метрики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Цитата</w:t>
            </w:r>
          </w:p>
        </w:tc>
        <w:tc>
          <w:tcPr>
            <w:tcW w:type="dxa" w:w="6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«Причину удаётся понять достаточно быстро, если задействованы опытные специалисты»</w:t>
            </w:r>
          </w:p>
        </w:tc>
      </w:tr>
    </w:tbl>
    <w:p>
      <w:pPr>
        <w:pStyle w:val="Heading2"/>
        <w:spacing w:after="160" w:before="280"/>
      </w:pPr>
      <w:r>
        <w:rPr>
          <w:b/>
          <w:bCs/>
          <w:sz w:val="26"/>
          <w:szCs w:val="26"/>
        </w:rPr>
        <w:t xml:space="preserve">9.2. JTBD Canvas для primary user</w:t>
      </w:r>
    </w:p>
    <w:p>
      <w:pPr>
        <w:spacing w:after="120" w:line="312"/>
        <w:jc w:val="both"/>
      </w:pPr>
      <w:r>
        <w:t xml:space="preserve">Для формализации потребностей целевой аудитории использован фреймворк Jobs-To-Be-Done. В отличие от классического описания «боли», JTBD фокусируется на «работе», которую пользователь хочет выполнить в определённом контексте, независимо от конкретного инструмента. Это позволяет проектировать решение, отвечающее реальной задаче, а не просто набору функций.</w:t>
      </w:r>
    </w:p>
    <w:p>
      <w:pPr>
        <w:spacing w:after="80" w:before="160"/>
        <w:jc w:val="left"/>
      </w:pPr>
      <w:r>
        <w:rPr>
          <w:b/>
          <w:bCs/>
          <w:i/>
          <w:iCs/>
          <w:sz w:val="22"/>
          <w:szCs w:val="22"/>
        </w:rPr>
        <w:t xml:space="preserve">Таблица 18. JTBD Canvas (primary user — DevOps / SRE)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Элемент JTBD</w:t>
            </w:r>
          </w:p>
        </w:tc>
        <w:tc>
          <w:tcPr>
            <w:tcW w:type="dxa" w:w="3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Описание</w:t>
            </w:r>
          </w:p>
        </w:tc>
        <w:tc>
          <w:tcPr>
            <w:tcW w:type="dxa" w:w="33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Цитаты из интервью</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Ситуация (триггер)</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 рабочее или нерабочее время приходит алерт. Информации о причине нет. Нужно срочно разобраться</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«Сначала смотрим метрики, потом идём в логи и пытаемся связать»</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Функциональная работа</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Быстро определить причину сбоя и зону ответственности в условиях дефицита времени и информационной перегрузки</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«Обычно сразу понятно, где искать проблему, на основе опыта»</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Эмоциональная работа</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Чувствовать контроль над ситуацией, не паниковать, не упустить важное, доверять своей гипотезе</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«Дальше анализ идёт уже вручную» (снижение чувства контроля при ручной корреляции)</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Социальная работа</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Выглядеть компетентным в глазах команды и руководства; быстро донести статус и план действий до коллег</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«Мы сами пишем постмортемы, но это не масштабируется»</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Push (что выталкивает)</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Усталость от ручной корреляции; рост downtime пока ищется причина; страх пропустить важное; давление руководства</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«Анализ и поиск причины во многом выполняются вручную»</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Pull (что притягивает)</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Идея, что мониторинг «работает сам»; готовая гипотеза причины; снижение количества переключений между инструментами</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«Иногда приходит слишком много уведомлений, сложно понять приоритет»</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Anxieties (страхи)</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 ошибётся, и инженер пойдёт по ложному пути; AI потребует доступа в продакшен и нарушит безопасность</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«Я очень осторожно отношусь к использованию AI»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Habits (привычки)</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Привычка к текущему стеку (Grafana + ELK); ручное открытие дашбордов; «у нас всё работает, зачем менять»</w:t>
            </w:r>
          </w:p>
        </w:tc>
        <w:tc>
          <w:tcPr>
            <w:tcW w:type="dxa" w:w="3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«Стараемся не выдавать нейросетям доступ к продакшен-среде»</w:t>
            </w:r>
          </w:p>
        </w:tc>
      </w:tr>
    </w:tbl>
    <w:p>
      <w:pPr>
        <w:spacing w:after="120" w:line="312"/>
        <w:jc w:val="both"/>
      </w:pPr>
      <w:r>
        <w:rPr>
          <w:b/>
          <w:bCs/>
          <w:i w:val="false"/>
          <w:iCs w:val="false"/>
          <w:sz w:val="22"/>
          <w:szCs w:val="22"/>
        </w:rPr>
        <w:t xml:space="preserve">Ключевой инсайт JTBD-анализа: </w:t>
      </w:r>
      <w:r>
        <w:rPr>
          <w:b w:val="false"/>
          <w:bCs w:val="false"/>
          <w:i w:val="false"/>
          <w:iCs w:val="false"/>
          <w:sz w:val="22"/>
          <w:szCs w:val="22"/>
        </w:rPr>
        <w:t xml:space="preserve">данные у инженера есть, но </w:t>
      </w:r>
      <w:r>
        <w:rPr>
          <w:b/>
          <w:bCs/>
          <w:i w:val="false"/>
          <w:iCs w:val="false"/>
          <w:sz w:val="22"/>
          <w:szCs w:val="22"/>
        </w:rPr>
        <w:t xml:space="preserve">интерпретации нет </w:t>
      </w:r>
      <w:r>
        <w:rPr>
          <w:b w:val="false"/>
          <w:bCs w:val="false"/>
          <w:i w:val="false"/>
          <w:iCs w:val="false"/>
          <w:sz w:val="22"/>
          <w:szCs w:val="22"/>
        </w:rPr>
        <w:t xml:space="preserve">— инженер вручную собирает картину инцидента и вручную формирует гипотезу. Именно этот разрыв формирует пространство для AI-ассистента, при условии, что он работает локально или с минимальным доступом и каждое утверждение подкрепляет ссылкой на данные.</w:t>
      </w:r>
    </w:p>
    <w:p>
      <w:pPr>
        <w:pStyle w:val="Heading2"/>
        <w:spacing w:after="160" w:before="280"/>
      </w:pPr>
      <w:r>
        <w:rPr>
          <w:b/>
          <w:bCs/>
          <w:sz w:val="26"/>
          <w:szCs w:val="26"/>
        </w:rPr>
        <w:t xml:space="preserve">9.3. As-Is CJM (Customer Journey Map)</w:t>
      </w:r>
    </w:p>
    <w:p>
      <w:pPr>
        <w:spacing w:after="120" w:line="312"/>
        <w:jc w:val="both"/>
      </w:pPr>
      <w:r>
        <w:rPr>
          <w:b w:val="false"/>
          <w:bCs w:val="false"/>
          <w:i w:val="false"/>
          <w:iCs w:val="false"/>
          <w:sz w:val="22"/>
          <w:szCs w:val="22"/>
        </w:rPr>
        <w:t xml:space="preserve">Для проектирования To-Be процесса необходима </w:t>
      </w:r>
      <w:r>
        <w:rPr>
          <w:b/>
          <w:bCs/>
          <w:i w:val="false"/>
          <w:iCs w:val="false"/>
          <w:sz w:val="22"/>
          <w:szCs w:val="22"/>
        </w:rPr>
        <w:t xml:space="preserve">табличная карта текущего пути инженера </w:t>
      </w:r>
      <w:r>
        <w:rPr>
          <w:b w:val="false"/>
          <w:bCs w:val="false"/>
          <w:i w:val="false"/>
          <w:iCs w:val="false"/>
          <w:sz w:val="22"/>
          <w:szCs w:val="22"/>
        </w:rPr>
        <w:t xml:space="preserve">через инцидент с фиксацией эмоциональной кривой и точек боли. Эта карта построена на основе интервью и описывает сценарий «возникновение инцидента в production → диагностика → восстановление сервиса».</w:t>
      </w:r>
    </w:p>
    <w:p>
      <w:pPr>
        <w:spacing w:after="80" w:before="160"/>
        <w:jc w:val="left"/>
      </w:pPr>
      <w:r>
        <w:rPr>
          <w:b/>
          <w:bCs/>
          <w:i/>
          <w:iCs/>
          <w:sz w:val="22"/>
          <w:szCs w:val="22"/>
        </w:rPr>
        <w:t xml:space="preserve">Таблица 19. As-Is CJM: путь инженера через инцидент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226"/>
      </w:tblGrid>
      <w:tr>
        <w:trPr>
          <w:tblHeader/>
        </w:trPr>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Атрибут опыта</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1: Триггер</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2: Первичная проверка</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3: Triage и сбор контекста</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4: Поиск root cause</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5: Восстановление</w:t>
            </w:r>
          </w:p>
        </w:tc>
        <w:tc>
          <w:tcPr>
            <w:tcW w:type="dxa" w:w="12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6: Постмортем</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Цель пользователя</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Понять, что произошло и насколько срочно</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Отделить шум от реальной проблемы</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Локализовать масштаб и затронутые сервисы</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Найти первопричину</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Применить mitigation, остановить деградацию</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Зафиксировать выводы</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Действия</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Открывает мессенджер, читает алерт</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Открывает первый дашборд. Решает: «реальная проблема?»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Открывает 2-3 дашборда. Идёт в логи. Сопоставляет таймстампы</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Сравнивает с деплоями. Запускает запросы к логам. Спрашивает в чате</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Откатывает релиз / перезапускает / эскалирует</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Пишет (или не пишет) постмортем</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Точки контакта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Telegram / Slack, AlertManager</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Grafana, Prometheus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Grafana + ELK + Kibana + Slack-чаты</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Git history, Jenkins/CI, ELK</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CI/CD, kubectl, командная строка</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Confluence / отсутствует</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Мысли / цитаты</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«Опять? В 3 ночи?»</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«Шум или реальная проблема?»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«Где именно сломалось?»</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«Что мы недавно деплоили?»</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«Откатить или починить?»</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«Постмортем не масштабируется»</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Эмоция (-5..+5)</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(раздражение)</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(стресс)</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(фрустрация)</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(усталость)</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0 (концентрация)</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(облегчение)</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Pain Points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Шум алертов</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 авто-классификации severity</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Ручная корреляция; нет готового контекста</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Зависимость от опыта; нет связи с deploy events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Страх ошибиться при mitigation</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Знания не систематизируются</w:t>
            </w:r>
          </w:p>
        </w:tc>
      </w:tr>
      <w:tr>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Opportunities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Умное ранжирование, дедупликация</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Авто-классификация: «шум / возможно / критично»</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Авто-сводка: что произошло, какие данные, что затронуто</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AI-гипотеза root cause со ссылками на данные</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Шаблоны mitigation для типовых сценариев</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Авто-черновик постмортема</w:t>
            </w:r>
          </w:p>
        </w:tc>
      </w:tr>
    </w:tbl>
    <w:p>
      <w:pPr>
        <w:spacing w:after="120" w:line="312"/>
        <w:jc w:val="both"/>
      </w:pPr>
      <w:r>
        <w:rPr>
          <w:b/>
          <w:bCs/>
          <w:i w:val="false"/>
          <w:iCs w:val="false"/>
          <w:sz w:val="22"/>
          <w:szCs w:val="22"/>
        </w:rPr>
        <w:t xml:space="preserve">Эмоциональная яма (точка максимальной боли)</w:t>
      </w:r>
      <w:r>
        <w:rPr>
          <w:b w:val="false"/>
          <w:bCs w:val="false"/>
          <w:i w:val="false"/>
          <w:iCs w:val="false"/>
          <w:sz w:val="22"/>
          <w:szCs w:val="22"/>
        </w:rPr>
        <w:t xml:space="preserve">: Этап 3 (Triage и сбор контекста) — оценка -4. Именно здесь инженер испытывает наибольшую фрустрацию: данные есть, но цельной картины нет, нужно вручную переключаться между несколькими инструментами и собирать контекст по крупицам.</w:t>
      </w:r>
    </w:p>
    <w:p>
      <w:pPr>
        <w:spacing w:after="120" w:line="312"/>
        <w:jc w:val="both"/>
      </w:pPr>
      <w:r>
        <w:rPr>
          <w:b/>
          <w:bCs/>
          <w:i w:val="false"/>
          <w:iCs w:val="false"/>
          <w:sz w:val="22"/>
          <w:szCs w:val="22"/>
        </w:rPr>
        <w:t xml:space="preserve">Главный вывод As-Is CJM</w:t>
      </w:r>
      <w:r>
        <w:rPr>
          <w:b w:val="false"/>
          <w:bCs w:val="false"/>
          <w:i w:val="false"/>
          <w:iCs w:val="false"/>
          <w:sz w:val="22"/>
          <w:szCs w:val="22"/>
        </w:rPr>
        <w:t xml:space="preserve">: основная ценность будущего продукта должна быть сосредоточена на </w:t>
      </w:r>
      <w:r>
        <w:rPr>
          <w:b/>
          <w:bCs/>
          <w:i w:val="false"/>
          <w:iCs w:val="false"/>
          <w:sz w:val="22"/>
          <w:szCs w:val="22"/>
        </w:rPr>
        <w:t xml:space="preserve">этапе 3 (triage и сбор контекста) </w:t>
      </w:r>
      <w:r>
        <w:rPr>
          <w:b w:val="false"/>
          <w:bCs w:val="false"/>
          <w:i w:val="false"/>
          <w:iCs w:val="false"/>
          <w:sz w:val="22"/>
          <w:szCs w:val="22"/>
        </w:rPr>
        <w:t xml:space="preserve">и </w:t>
      </w:r>
      <w:r>
        <w:rPr>
          <w:b/>
          <w:bCs/>
          <w:i w:val="false"/>
          <w:iCs w:val="false"/>
          <w:sz w:val="22"/>
          <w:szCs w:val="22"/>
        </w:rPr>
        <w:t xml:space="preserve">этапе 4 (поиск root cause)</w:t>
      </w:r>
      <w:r>
        <w:rPr>
          <w:b w:val="false"/>
          <w:bCs w:val="false"/>
          <w:i w:val="false"/>
          <w:iCs w:val="false"/>
          <w:sz w:val="22"/>
          <w:szCs w:val="22"/>
        </w:rPr>
        <w:t xml:space="preserve">. Именно здесь продукт должен «лечить» эмоциональную яму через автоматическое формирование контекстной сводки и объяснимой AI-гипотезы причины.</w:t>
      </w:r>
    </w:p>
    <w:p>
      <w:pPr>
        <w:pStyle w:val="Heading2"/>
        <w:spacing w:after="160" w:before="280"/>
      </w:pPr>
      <w:r>
        <w:rPr>
          <w:b/>
          <w:bCs/>
          <w:sz w:val="26"/>
          <w:szCs w:val="26"/>
        </w:rPr>
        <w:t xml:space="preserve">9.4. As-Is процесс (BPMN-нотация — текстовое описание)</w:t>
      </w:r>
    </w:p>
    <w:p>
      <w:pPr>
        <w:spacing w:after="120" w:line="312"/>
        <w:jc w:val="both"/>
      </w:pPr>
      <w:r>
        <w:t xml:space="preserve">Для дополнительной формализации процесс мониторинга и реагирования на инцидент описан в логике BPMN с указанием ролей, событий и точек принятия решений.</w:t>
      </w:r>
    </w:p>
    <w:p>
      <w:pPr>
        <w:spacing w:after="120" w:line="312"/>
        <w:jc w:val="both"/>
      </w:pPr>
      <w:r>
        <w:rPr>
          <w:b/>
          <w:bCs/>
          <w:i w:val="false"/>
          <w:iCs w:val="false"/>
          <w:sz w:val="22"/>
          <w:szCs w:val="22"/>
        </w:rPr>
        <w:t xml:space="preserve">Дорожки (lanes): </w:t>
      </w:r>
      <w:r>
        <w:rPr>
          <w:b w:val="false"/>
          <w:bCs w:val="false"/>
          <w:i w:val="false"/>
          <w:iCs w:val="false"/>
          <w:sz w:val="22"/>
          <w:szCs w:val="22"/>
        </w:rPr>
        <w:t xml:space="preserve">Система мониторинга → DevOps / SRE → Разработчик / архитектор → Tech Lead / Head of Ops.</w:t>
      </w:r>
    </w:p>
    <w:p>
      <w:pPr>
        <w:spacing w:after="120" w:line="312"/>
        <w:jc w:val="both"/>
      </w:pPr>
      <w:r>
        <w:rPr>
          <w:b/>
          <w:bCs/>
          <w:sz w:val="22"/>
          <w:szCs w:val="22"/>
        </w:rPr>
        <w:t xml:space="preserve">Поток процесса:</w:t>
      </w:r>
    </w:p>
    <w:p>
      <w:pPr>
        <w:pStyle w:val="ListParagraph"/>
        <w:numPr>
          <w:ilvl w:val="0"/>
          <w:numId w:val="2"/>
        </w:numPr>
        <w:spacing w:after="80" w:line="312"/>
        <w:jc w:val="left"/>
      </w:pPr>
      <w:r>
        <w:rPr>
          <w:sz w:val="22"/>
          <w:szCs w:val="22"/>
        </w:rPr>
        <w:t xml:space="preserve">Стартовое событие: Возникновение аномалии в production-среде.</w:t>
      </w:r>
    </w:p>
    <w:p>
      <w:pPr>
        <w:pStyle w:val="ListParagraph"/>
        <w:numPr>
          <w:ilvl w:val="0"/>
          <w:numId w:val="2"/>
        </w:numPr>
        <w:spacing w:after="80" w:line="312"/>
        <w:jc w:val="left"/>
      </w:pPr>
      <w:r>
        <w:rPr>
          <w:sz w:val="22"/>
          <w:szCs w:val="22"/>
        </w:rPr>
        <w:t xml:space="preserve">Действие (Система мониторинга): Сбор метрик и логов.</w:t>
      </w:r>
    </w:p>
    <w:p>
      <w:pPr>
        <w:pStyle w:val="ListParagraph"/>
        <w:numPr>
          <w:ilvl w:val="0"/>
          <w:numId w:val="2"/>
        </w:numPr>
        <w:spacing w:after="80" w:line="312"/>
        <w:jc w:val="left"/>
      </w:pPr>
      <w:r>
        <w:rPr>
          <w:sz w:val="22"/>
          <w:szCs w:val="22"/>
        </w:rPr>
        <w:t xml:space="preserve">Событие: Срабатывание правила алерта.</w:t>
      </w:r>
    </w:p>
    <w:p>
      <w:pPr>
        <w:pStyle w:val="ListParagraph"/>
        <w:numPr>
          <w:ilvl w:val="0"/>
          <w:numId w:val="2"/>
        </w:numPr>
        <w:spacing w:after="80" w:line="312"/>
        <w:jc w:val="left"/>
      </w:pPr>
      <w:r>
        <w:rPr>
          <w:sz w:val="22"/>
          <w:szCs w:val="22"/>
        </w:rPr>
        <w:t xml:space="preserve">Действие (Система мониторинга): Отправка алерта в мессенджер / email.</w:t>
      </w:r>
    </w:p>
    <w:p>
      <w:pPr>
        <w:pStyle w:val="ListParagraph"/>
        <w:numPr>
          <w:ilvl w:val="0"/>
          <w:numId w:val="2"/>
        </w:numPr>
        <w:spacing w:after="80" w:line="312"/>
        <w:jc w:val="left"/>
      </w:pPr>
      <w:r>
        <w:rPr>
          <w:sz w:val="22"/>
          <w:szCs w:val="22"/>
        </w:rPr>
        <w:t xml:space="preserve">Действие (DevOps / SRE): Получение и прочтение алерта.</w:t>
      </w:r>
    </w:p>
    <w:p>
      <w:pPr>
        <w:pStyle w:val="ListParagraph"/>
        <w:numPr>
          <w:ilvl w:val="0"/>
          <w:numId w:val="2"/>
        </w:numPr>
        <w:spacing w:after="80" w:line="312"/>
        <w:jc w:val="left"/>
      </w:pPr>
      <w:r>
        <w:rPr>
          <w:sz w:val="22"/>
          <w:szCs w:val="22"/>
        </w:rPr>
        <w:t xml:space="preserve">Точка принятия решения: «Алерт критичный?» Если нет → закрыть как ложное; если да → следующий шаг.</w:t>
      </w:r>
    </w:p>
    <w:p>
      <w:pPr>
        <w:pStyle w:val="ListParagraph"/>
        <w:numPr>
          <w:ilvl w:val="0"/>
          <w:numId w:val="2"/>
        </w:numPr>
        <w:spacing w:after="80" w:line="312"/>
        <w:jc w:val="left"/>
      </w:pPr>
      <w:r>
        <w:rPr>
          <w:sz w:val="22"/>
          <w:szCs w:val="22"/>
        </w:rPr>
        <w:t xml:space="preserve">Действие (DevOps / SRE): Открытие дашбордов Grafana, проверка метрик.</w:t>
      </w:r>
    </w:p>
    <w:p>
      <w:pPr>
        <w:pStyle w:val="ListParagraph"/>
        <w:numPr>
          <w:ilvl w:val="0"/>
          <w:numId w:val="2"/>
        </w:numPr>
        <w:spacing w:after="80" w:line="312"/>
        <w:jc w:val="left"/>
      </w:pPr>
      <w:r>
        <w:rPr>
          <w:sz w:val="22"/>
          <w:szCs w:val="22"/>
        </w:rPr>
        <w:t xml:space="preserve">Действие (DevOps / SRE): Поиск в логах ELK, сопоставление с таймстампами.</w:t>
      </w:r>
    </w:p>
    <w:p>
      <w:pPr>
        <w:pStyle w:val="ListParagraph"/>
        <w:numPr>
          <w:ilvl w:val="0"/>
          <w:numId w:val="2"/>
        </w:numPr>
        <w:spacing w:after="80" w:line="312"/>
        <w:jc w:val="left"/>
      </w:pPr>
      <w:r>
        <w:rPr>
          <w:sz w:val="22"/>
          <w:szCs w:val="22"/>
        </w:rPr>
        <w:t xml:space="preserve">Действие (DevOps / SRE): Проверка истории деплоев.</w:t>
      </w:r>
    </w:p>
    <w:p>
      <w:pPr>
        <w:pStyle w:val="ListParagraph"/>
        <w:numPr>
          <w:ilvl w:val="0"/>
          <w:numId w:val="2"/>
        </w:numPr>
        <w:spacing w:after="80" w:line="312"/>
        <w:jc w:val="left"/>
      </w:pPr>
      <w:r>
        <w:rPr>
          <w:sz w:val="22"/>
          <w:szCs w:val="22"/>
        </w:rPr>
        <w:t xml:space="preserve">Точка принятия решения: «Удалось определить причину самостоятельно?» Если да → mitigation; если нет → эскалация.</w:t>
      </w:r>
    </w:p>
    <w:p>
      <w:pPr>
        <w:pStyle w:val="ListParagraph"/>
        <w:numPr>
          <w:ilvl w:val="0"/>
          <w:numId w:val="2"/>
        </w:numPr>
        <w:spacing w:after="80" w:line="312"/>
        <w:jc w:val="left"/>
      </w:pPr>
      <w:r>
        <w:rPr>
          <w:sz w:val="22"/>
          <w:szCs w:val="22"/>
        </w:rPr>
        <w:t xml:space="preserve">Действие (Разработчик / архитектор): Подключение к инциденту.</w:t>
      </w:r>
    </w:p>
    <w:p>
      <w:pPr>
        <w:pStyle w:val="ListParagraph"/>
        <w:numPr>
          <w:ilvl w:val="0"/>
          <w:numId w:val="2"/>
        </w:numPr>
        <w:spacing w:after="80" w:line="312"/>
        <w:jc w:val="left"/>
      </w:pPr>
      <w:r>
        <w:rPr>
          <w:sz w:val="22"/>
          <w:szCs w:val="22"/>
        </w:rPr>
        <w:t xml:space="preserve">Действие (Разработчик / архитектор): Повторный анализ логов, кода, последних изменений.</w:t>
      </w:r>
    </w:p>
    <w:p>
      <w:pPr>
        <w:pStyle w:val="ListParagraph"/>
        <w:numPr>
          <w:ilvl w:val="0"/>
          <w:numId w:val="2"/>
        </w:numPr>
        <w:spacing w:after="80" w:line="312"/>
        <w:jc w:val="left"/>
      </w:pPr>
      <w:r>
        <w:rPr>
          <w:sz w:val="22"/>
          <w:szCs w:val="22"/>
        </w:rPr>
        <w:t xml:space="preserve">Точка принятия решения: «Найдена root cause?» Если да → исправление / откат; если нет → эскалация на Tech Lead.</w:t>
      </w:r>
    </w:p>
    <w:p>
      <w:pPr>
        <w:pStyle w:val="ListParagraph"/>
        <w:numPr>
          <w:ilvl w:val="0"/>
          <w:numId w:val="2"/>
        </w:numPr>
        <w:spacing w:after="80" w:line="312"/>
        <w:jc w:val="left"/>
      </w:pPr>
      <w:r>
        <w:rPr>
          <w:sz w:val="22"/>
          <w:szCs w:val="22"/>
        </w:rPr>
        <w:t xml:space="preserve">Действие (Tech Lead): Координация эскалации, коммуникация с бизнесом.</w:t>
      </w:r>
    </w:p>
    <w:p>
      <w:pPr>
        <w:pStyle w:val="ListParagraph"/>
        <w:numPr>
          <w:ilvl w:val="0"/>
          <w:numId w:val="2"/>
        </w:numPr>
        <w:spacing w:after="80" w:line="312"/>
        <w:jc w:val="left"/>
      </w:pPr>
      <w:r>
        <w:rPr>
          <w:sz w:val="22"/>
          <w:szCs w:val="22"/>
        </w:rPr>
        <w:t xml:space="preserve">Действие (общее): Применение mitigation и восстановление сервиса.</w:t>
      </w:r>
    </w:p>
    <w:p>
      <w:pPr>
        <w:pStyle w:val="ListParagraph"/>
        <w:numPr>
          <w:ilvl w:val="0"/>
          <w:numId w:val="2"/>
        </w:numPr>
        <w:spacing w:after="80" w:line="312"/>
        <w:jc w:val="left"/>
      </w:pPr>
      <w:r>
        <w:rPr>
          <w:sz w:val="22"/>
          <w:szCs w:val="22"/>
        </w:rPr>
        <w:t xml:space="preserve">Действие (опциональное): Написание постмортема.</w:t>
      </w:r>
    </w:p>
    <w:p>
      <w:pPr>
        <w:pStyle w:val="ListParagraph"/>
        <w:numPr>
          <w:ilvl w:val="0"/>
          <w:numId w:val="2"/>
        </w:numPr>
        <w:spacing w:after="80" w:line="312"/>
        <w:jc w:val="left"/>
      </w:pPr>
      <w:r>
        <w:rPr>
          <w:sz w:val="22"/>
          <w:szCs w:val="22"/>
        </w:rPr>
        <w:t xml:space="preserve">Конечное событие: Инцидент закрыт.</w:t>
      </w:r>
    </w:p>
    <w:p>
      <w:pPr>
        <w:spacing w:after="120" w:line="312"/>
        <w:jc w:val="both"/>
      </w:pPr>
      <w:r>
        <w:rPr>
          <w:b/>
          <w:bCs/>
          <w:i w:val="false"/>
          <w:iCs w:val="false"/>
          <w:sz w:val="22"/>
          <w:szCs w:val="22"/>
        </w:rPr>
        <w:t xml:space="preserve">Узкие места на BPMN: </w:t>
      </w:r>
      <w:r>
        <w:rPr>
          <w:b w:val="false"/>
          <w:bCs w:val="false"/>
          <w:i w:val="false"/>
          <w:iCs w:val="false"/>
          <w:sz w:val="22"/>
          <w:szCs w:val="22"/>
        </w:rPr>
        <w:t xml:space="preserve">шаги 7-9 (ручной сбор контекста), шаг 13 (поиск root cause без автоматической поддержки), шаг 16 (постмортем как опциональное действие).</w:t>
      </w:r>
    </w:p>
    <w:p>
      <w:pPr>
        <w:pStyle w:val="Heading2"/>
        <w:spacing w:after="160" w:before="280"/>
      </w:pPr>
      <w:r>
        <w:rPr>
          <w:b/>
          <w:bCs/>
          <w:sz w:val="26"/>
          <w:szCs w:val="26"/>
        </w:rPr>
        <w:t xml:space="preserve">9.5. Сводный вывод по синтезу</w:t>
      </w:r>
    </w:p>
    <w:p>
      <w:pPr>
        <w:spacing w:after="120" w:line="312"/>
        <w:jc w:val="both"/>
      </w:pPr>
      <w:r>
        <w:t xml:space="preserve">Синтез качественных данных подтверждает картину, заложенную в As-Is процесс (раздел 2.2) и узкие места (Таблица 5):</w:t>
      </w:r>
    </w:p>
    <w:p>
      <w:pPr>
        <w:pStyle w:val="ListParagraph"/>
        <w:numPr>
          <w:ilvl w:val="0"/>
          <w:numId w:val="2"/>
        </w:numPr>
        <w:spacing w:after="80" w:line="312"/>
        <w:jc w:val="left"/>
      </w:pPr>
      <w:r>
        <w:rPr>
          <w:sz w:val="22"/>
          <w:szCs w:val="22"/>
        </w:rPr>
        <w:t xml:space="preserve">Данные есть, интерпретации нет — это ключевой системный паттерн всех интервью. Инженеры не страдают от отсутствия мониторинга, они страдают от того, что мониторинг даёт сырые сигналы и оставляет всю работу по их сборке на человека.</w:t>
      </w:r>
    </w:p>
    <w:p>
      <w:pPr>
        <w:pStyle w:val="ListParagraph"/>
        <w:numPr>
          <w:ilvl w:val="0"/>
          <w:numId w:val="2"/>
        </w:numPr>
        <w:spacing w:after="80" w:line="312"/>
        <w:jc w:val="left"/>
      </w:pPr>
      <w:r>
        <w:rPr>
          <w:sz w:val="22"/>
          <w:szCs w:val="22"/>
        </w:rPr>
        <w:t xml:space="preserve">Опыт компенсирует, но не масштабируется — опытные инженеры справляются с triage за минуты, новички тратят часы. Это создаёт зависимость от ключевых сотрудников и риск выгорания.</w:t>
      </w:r>
    </w:p>
    <w:p>
      <w:pPr>
        <w:pStyle w:val="ListParagraph"/>
        <w:numPr>
          <w:ilvl w:val="0"/>
          <w:numId w:val="2"/>
        </w:numPr>
        <w:spacing w:after="80" w:line="312"/>
        <w:jc w:val="left"/>
      </w:pPr>
      <w:r>
        <w:rPr>
          <w:sz w:val="22"/>
          <w:szCs w:val="22"/>
        </w:rPr>
        <w:t xml:space="preserve">Доверие к AI требует объяснимости — инженеры готовы рассмотреть AI-помощь только при условии, что каждое утверждение подкреплено ссылкой на конкретные данные. Это фундаментальное требование к UX продукта.</w:t>
      </w:r>
    </w:p>
    <w:p>
      <w:pPr>
        <w:pStyle w:val="ListParagraph"/>
        <w:numPr>
          <w:ilvl w:val="0"/>
          <w:numId w:val="2"/>
        </w:numPr>
        <w:spacing w:after="80" w:line="312"/>
        <w:jc w:val="left"/>
      </w:pPr>
      <w:r>
        <w:rPr>
          <w:sz w:val="22"/>
          <w:szCs w:val="22"/>
        </w:rPr>
        <w:t xml:space="preserve">Безопасность данных критична — инженеры опасаются давать AI-системам доступ к production-логам. Решение должно поддерживать локальное развёртывание или гарантировать, что данные не покидают периметр клиента.</w:t>
      </w:r>
    </w:p>
    <w:p>
      <w:pPr>
        <w:pStyle w:val="ListParagraph"/>
        <w:numPr>
          <w:ilvl w:val="0"/>
          <w:numId w:val="2"/>
        </w:numPr>
        <w:spacing w:after="80" w:line="312"/>
        <w:jc w:val="left"/>
      </w:pPr>
      <w:r>
        <w:rPr>
          <w:sz w:val="22"/>
          <w:szCs w:val="22"/>
        </w:rPr>
        <w:t xml:space="preserve">Постмортем как болевая точка — респонденты явно сигнализируют, что фиксация знаний не работает. Это даёт второй (помимо triage) trigger для продуктовой ценности.</w:t>
      </w:r>
    </w:p>
    <w:p>
      <w:pPr>
        <w:spacing w:after="120" w:line="312"/>
        <w:jc w:val="both"/>
      </w:pPr>
      <w:r>
        <w:t xml:space="preserve">Эти выводы становятся основой для формулирования продуктовых инсайтов, POV и HMW в разделе 11.</w:t>
      </w:r>
    </w:p>
    <w:p>
      <w:pPr>
        <w:pStyle w:val="Heading1"/>
        <w:spacing w:after="200" w:before="400"/>
      </w:pPr>
      <w:r>
        <w:rPr>
          <w:b/>
          <w:bCs/>
          <w:sz w:val="32"/>
          <w:szCs w:val="32"/>
        </w:rPr>
        <w:t xml:space="preserve">10. Подтверждение значимости проблемы данными</w:t>
      </w:r>
    </w:p>
    <w:p>
      <w:pPr>
        <w:pStyle w:val="Heading2"/>
        <w:spacing w:after="160" w:before="280"/>
      </w:pPr>
      <w:r>
        <w:rPr>
          <w:b/>
          <w:bCs/>
          <w:sz w:val="26"/>
          <w:szCs w:val="26"/>
        </w:rPr>
        <w:t xml:space="preserve">10.1. Evidence Table: гипотезы → источник → вердикт</w:t>
      </w:r>
    </w:p>
    <w:p>
      <w:pPr>
        <w:spacing w:after="120" w:line="312"/>
        <w:jc w:val="both"/>
      </w:pPr>
      <w:r>
        <w:t xml:space="preserve">В соответствии с методичкой ВШБ (раздел 2.4.4) для B2B-продуктов количественная проверка может быть заменена на анализ процессных данных, экспертную оценку, анализ частоты кейсов и оценку экономического эффекта. Ниже представлена сводная evidence table, в которой каждая гипотеза H1-H5 (раздел 7.2) соотнесена с источниками подтверждения / опровержения.</w:t>
      </w:r>
    </w:p>
    <w:p>
      <w:pPr>
        <w:spacing w:after="80" w:before="160"/>
        <w:jc w:val="left"/>
      </w:pPr>
      <w:r>
        <w:rPr>
          <w:b/>
          <w:bCs/>
          <w:i/>
          <w:iCs/>
          <w:sz w:val="22"/>
          <w:szCs w:val="22"/>
        </w:rPr>
        <w:t xml:space="preserve">Таблица 20. Evidence Table: проверка гипотез исследования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Гипотеза</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Источник</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Подтверждение / опровержение</w:t>
            </w:r>
          </w:p>
        </w:tc>
        <w:tc>
          <w:tcPr>
            <w:tcW w:type="dxa" w:w="2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Вердикт (на текущей выборке)</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H1 (Reactive): Triage и поиск root cause занимают &gt;30 мин</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 3: «Обычно решение инцидента занимает от 30 минут до часа, иногда дольше». Респонденты 1, 2, 4: «Сначала смотрим метрики, потом идём в логи»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4/4 респондентов подтвердили факт ручной корреляции 2+ источников; 3/4 описали типичную длительность ≥30 минут</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Предварительно подтверждено качественно; количественная оценка распределения требует процессных данных</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H2 (Reactive, RAT): Не хватает объяснимой интерпретации и рабочей гипотезы</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Все респонденты: «Графики есть, но никто не говорит, что именно сломалось»; «Анализ выполняется вручную»; ни один не описал инструмент, формулирующий гипотезу</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4/4 респондентов подтвердили отсутствие автоматической интерпретации; все описали ручное переключение между инструментами</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RAT предварительно подтверждён на сегменте primary users; требует валидации на расширенной выборке и buyer-сегменте</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H3 (Reactive): Alert fatigue снижает внимание</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1, 3, 4: «Алерты обычно сразу указывают на проблему». Респондент 2 частично: «Иногда приходит слишком много уведомлений»</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1/4 респондентов привёл прямой пример влияния alert fatigue. Большинство описывает алерты как информативные</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подтверждена в качестве центральной боли. Pivot: см. раздел 10.4</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H4 (Proactive): Сигналы-предвестники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2, 3 описывают кейсы с медленной деградацией. Респонденты 1, 4 не привели чётких примеров</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2/4 респондентов привели кейсы; данных недостаточно для однозначного вердикта</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валидирована. Перенесена в Release 2 как равноправный трек, требующий отдельной валидации</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H5 (Ценность): AI-формат полезен при объяснимости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1, 2, 3 готовы при условии локального развёртывания и явных ссылок на данные. Респондент 4 — только при гарантиях безопасности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4/4 респондентов в принципе открыты к AI-формату, но 4/4 ставят условием объяснимость и безопасность</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Принципиальная готовность пользоваться — предварительно подтверждена с условиями. Готовность платить (Buyer) — не валидирована, см. раздел 10.2</w:t>
            </w:r>
          </w:p>
        </w:tc>
      </w:tr>
    </w:tbl>
    <w:p>
      <w:pPr>
        <w:pStyle w:val="Heading2"/>
        <w:spacing w:after="160" w:before="280"/>
      </w:pPr>
      <w:r>
        <w:rPr>
          <w:b/>
          <w:bCs/>
          <w:sz w:val="26"/>
          <w:szCs w:val="26"/>
        </w:rPr>
        <w:t xml:space="preserve">10.2. Desk research центра принятия решений (Buyer-сегмент)</w:t>
      </w:r>
    </w:p>
    <w:p>
      <w:pPr>
        <w:spacing w:after="120" w:line="312"/>
        <w:jc w:val="both"/>
      </w:pPr>
      <w:r>
        <w:t xml:space="preserve">Поскольку выборка первичных интервью на текущем этапе не покрывает Buyer-сегмент (Tech Lead / Head of Ops / CTO), для закрытия этого пробела использован расширенный анализ открытых источников, в которых представители целевой роли описывают свои критерии выбора observability- и AIOps-инструментов. Метод выбран осознанно: имитация интервью на основе AI-сгенерированных «синтетических персон» в соответствии с методичкой ВШБ (раздел 2.5.2) НЕ может использоваться как доказательство пользовательских потребностей; допустимы только реальные источники.</w:t>
      </w:r>
    </w:p>
    <w:p>
      <w:pPr>
        <w:spacing w:after="120" w:line="312"/>
        <w:jc w:val="both"/>
      </w:pPr>
      <w:r>
        <w:rPr>
          <w:b/>
          <w:bCs/>
          <w:sz w:val="22"/>
          <w:szCs w:val="22"/>
        </w:rPr>
        <w:t xml:space="preserve">Что мы реконструируем через desk research:</w:t>
      </w:r>
    </w:p>
    <w:p>
      <w:pPr>
        <w:pStyle w:val="ListParagraph"/>
        <w:numPr>
          <w:ilvl w:val="0"/>
          <w:numId w:val="3"/>
        </w:numPr>
        <w:spacing w:after="80" w:line="312"/>
        <w:jc w:val="left"/>
      </w:pPr>
      <w:r>
        <w:rPr>
          <w:sz w:val="22"/>
          <w:szCs w:val="22"/>
        </w:rPr>
        <w:t xml:space="preserve">Профиль роли (демография, сфера ответственности, типичный бюджет в управлении);</w:t>
      </w:r>
    </w:p>
    <w:p>
      <w:pPr>
        <w:pStyle w:val="ListParagraph"/>
        <w:numPr>
          <w:ilvl w:val="0"/>
          <w:numId w:val="3"/>
        </w:numPr>
        <w:spacing w:after="80" w:line="312"/>
        <w:jc w:val="left"/>
      </w:pPr>
      <w:r>
        <w:rPr>
          <w:sz w:val="22"/>
          <w:szCs w:val="22"/>
        </w:rPr>
        <w:t xml:space="preserve">Критерии выбора инструмента (что важно при vendor selection);</w:t>
      </w:r>
    </w:p>
    <w:p>
      <w:pPr>
        <w:pStyle w:val="ListParagraph"/>
        <w:numPr>
          <w:ilvl w:val="0"/>
          <w:numId w:val="3"/>
        </w:numPr>
        <w:spacing w:after="80" w:line="312"/>
        <w:jc w:val="left"/>
      </w:pPr>
      <w:r>
        <w:rPr>
          <w:sz w:val="22"/>
          <w:szCs w:val="22"/>
        </w:rPr>
        <w:t xml:space="preserve">Барьеры принятия решения (риск, security, vendor lock-in, compliance);</w:t>
      </w:r>
    </w:p>
    <w:p>
      <w:pPr>
        <w:pStyle w:val="ListParagraph"/>
        <w:numPr>
          <w:ilvl w:val="0"/>
          <w:numId w:val="3"/>
        </w:numPr>
        <w:spacing w:after="80" w:line="312"/>
        <w:jc w:val="left"/>
      </w:pPr>
      <w:r>
        <w:rPr>
          <w:sz w:val="22"/>
          <w:szCs w:val="22"/>
        </w:rPr>
        <w:t xml:space="preserve">Контур принятия решения (кто согласует, кто одобряет, кто платит);</w:t>
      </w:r>
    </w:p>
    <w:p>
      <w:pPr>
        <w:pStyle w:val="ListParagraph"/>
        <w:numPr>
          <w:ilvl w:val="0"/>
          <w:numId w:val="3"/>
        </w:numPr>
        <w:spacing w:after="80" w:line="312"/>
        <w:jc w:val="left"/>
      </w:pPr>
      <w:r>
        <w:rPr>
          <w:sz w:val="22"/>
          <w:szCs w:val="22"/>
        </w:rPr>
        <w:t xml:space="preserve">Готовность к пилотам и формы взаимодействия.</w:t>
      </w:r>
    </w:p>
    <w:p>
      <w:pPr>
        <w:spacing w:after="120" w:line="312"/>
        <w:jc w:val="both"/>
      </w:pPr>
      <w:r>
        <w:rPr>
          <w:b/>
          <w:bCs/>
          <w:sz w:val="22"/>
          <w:szCs w:val="22"/>
        </w:rPr>
        <w:t xml:space="preserve">Источники desk research (12 источников, 2024–2025 гг.):</w:t>
      </w:r>
    </w:p>
    <w:p>
      <w:pPr>
        <w:pStyle w:val="ListParagraph"/>
        <w:numPr>
          <w:ilvl w:val="0"/>
          <w:numId w:val="2"/>
        </w:numPr>
        <w:spacing w:after="80" w:line="312"/>
        <w:jc w:val="left"/>
      </w:pPr>
      <w:r>
        <w:rPr>
          <w:sz w:val="22"/>
          <w:szCs w:val="22"/>
        </w:rPr>
        <w:t xml:space="preserve">Splunk State of Observability 2024 — данные о приоритетах руководителей IT-операций при выборе observability-инструментов.</w:t>
      </w:r>
    </w:p>
    <w:p>
      <w:pPr>
        <w:pStyle w:val="ListParagraph"/>
        <w:numPr>
          <w:ilvl w:val="0"/>
          <w:numId w:val="2"/>
        </w:numPr>
        <w:spacing w:after="80" w:line="312"/>
        <w:jc w:val="left"/>
      </w:pPr>
      <w:r>
        <w:rPr>
          <w:sz w:val="22"/>
          <w:szCs w:val="22"/>
        </w:rPr>
        <w:t xml:space="preserve">DORA / Google State of DevOps Report 2024 — поведенческие паттерны технического руководства в отношении incident response и tooling.</w:t>
      </w:r>
    </w:p>
    <w:p>
      <w:pPr>
        <w:pStyle w:val="ListParagraph"/>
        <w:numPr>
          <w:ilvl w:val="0"/>
          <w:numId w:val="2"/>
        </w:numPr>
        <w:spacing w:after="80" w:line="312"/>
        <w:jc w:val="left"/>
      </w:pPr>
      <w:r>
        <w:rPr>
          <w:sz w:val="22"/>
          <w:szCs w:val="22"/>
        </w:rPr>
        <w:t xml:space="preserve">Gartner Market Guide for AIOps Platforms 2024 — критерии выбора AIOps-инструментов для технического руководства корпоративных IT-операций.</w:t>
      </w:r>
    </w:p>
    <w:p>
      <w:pPr>
        <w:pStyle w:val="ListParagraph"/>
        <w:numPr>
          <w:ilvl w:val="0"/>
          <w:numId w:val="2"/>
        </w:numPr>
        <w:spacing w:after="80" w:line="312"/>
        <w:jc w:val="left"/>
      </w:pPr>
      <w:r>
        <w:rPr>
          <w:sz w:val="22"/>
          <w:szCs w:val="22"/>
        </w:rPr>
        <w:t xml:space="preserve">Forrester Total Economic Impact (TEI) on observability tools — модели ROI, которые применяют CFO и CTO при оценке инвестиций в observability.</w:t>
      </w:r>
    </w:p>
    <w:p>
      <w:pPr>
        <w:pStyle w:val="ListParagraph"/>
        <w:numPr>
          <w:ilvl w:val="0"/>
          <w:numId w:val="2"/>
        </w:numPr>
        <w:spacing w:after="80" w:line="312"/>
        <w:jc w:val="left"/>
      </w:pPr>
      <w:r>
        <w:rPr>
          <w:sz w:val="22"/>
          <w:szCs w:val="22"/>
        </w:rPr>
        <w:t xml:space="preserve">PagerDuty State of Digital Operations 2024 — рост customer-facing incidents и его влияние на приоритеты Head of Ops.</w:t>
      </w:r>
    </w:p>
    <w:p>
      <w:pPr>
        <w:pStyle w:val="ListParagraph"/>
        <w:numPr>
          <w:ilvl w:val="0"/>
          <w:numId w:val="2"/>
        </w:numPr>
        <w:spacing w:after="80" w:line="312"/>
        <w:jc w:val="left"/>
      </w:pPr>
      <w:r>
        <w:rPr>
          <w:sz w:val="22"/>
          <w:szCs w:val="22"/>
        </w:rPr>
        <w:t xml:space="preserve">Uptime Institute Annual Outage Analysis 2025 — стоимость outages и её роль в обосновании инвестиций в IT-операции.</w:t>
      </w:r>
    </w:p>
    <w:p>
      <w:pPr>
        <w:pStyle w:val="ListParagraph"/>
        <w:numPr>
          <w:ilvl w:val="0"/>
          <w:numId w:val="2"/>
        </w:numPr>
        <w:spacing w:after="80" w:line="312"/>
        <w:jc w:val="left"/>
      </w:pPr>
      <w:r>
        <w:rPr>
          <w:sz w:val="22"/>
          <w:szCs w:val="22"/>
        </w:rPr>
        <w:t xml:space="preserve">IDC Russia: рынок enterprise IT-monitoring (отчёты 2024–2025) — российский рыночный контекст и приоритеты заказчиков.</w:t>
      </w:r>
    </w:p>
    <w:p>
      <w:pPr>
        <w:pStyle w:val="ListParagraph"/>
        <w:numPr>
          <w:ilvl w:val="0"/>
          <w:numId w:val="2"/>
        </w:numPr>
        <w:spacing w:after="80" w:line="312"/>
        <w:jc w:val="left"/>
      </w:pPr>
      <w:r>
        <w:rPr>
          <w:sz w:val="22"/>
          <w:szCs w:val="22"/>
        </w:rPr>
        <w:t xml:space="preserve">Habr (статьи 2024–2025) — публикации российских CTO и Head of DevOps по теме выбора observability-инструментов в условиях импортозамещения. Рассмотрено 6 публичных постмортемов российских IT-компаний с явным указанием роли руководителя в принятии решения.</w:t>
      </w:r>
    </w:p>
    <w:p>
      <w:pPr>
        <w:pStyle w:val="ListParagraph"/>
        <w:numPr>
          <w:ilvl w:val="0"/>
          <w:numId w:val="2"/>
        </w:numPr>
        <w:spacing w:after="80" w:line="312"/>
        <w:jc w:val="left"/>
      </w:pPr>
      <w:r>
        <w:rPr>
          <w:sz w:val="22"/>
          <w:szCs w:val="22"/>
        </w:rPr>
        <w:t xml:space="preserve">vc.ru — интервью с CTO / Head of Ops российских технологических компаний (2024–2025).</w:t>
      </w:r>
    </w:p>
    <w:p>
      <w:pPr>
        <w:pStyle w:val="ListParagraph"/>
        <w:numPr>
          <w:ilvl w:val="0"/>
          <w:numId w:val="2"/>
        </w:numPr>
        <w:spacing w:after="80" w:line="312"/>
        <w:jc w:val="left"/>
      </w:pPr>
      <w:r>
        <w:rPr>
          <w:sz w:val="22"/>
          <w:szCs w:val="22"/>
        </w:rPr>
        <w:t xml:space="preserve">Cloud.ru: case studies клиентов 2024–2025 — публичные кейсы внедрения сервисов Cloud.ru с указанием ролей покупателей.</w:t>
      </w:r>
    </w:p>
    <w:p>
      <w:pPr>
        <w:pStyle w:val="ListParagraph"/>
        <w:numPr>
          <w:ilvl w:val="0"/>
          <w:numId w:val="2"/>
        </w:numPr>
        <w:spacing w:after="80" w:line="312"/>
        <w:jc w:val="left"/>
      </w:pPr>
      <w:r>
        <w:rPr>
          <w:sz w:val="22"/>
          <w:szCs w:val="22"/>
        </w:rPr>
        <w:t xml:space="preserve">SRE Weekly + публичные транскрипты конференций SREcon EMEA, KubeCon — высказывания технического руководства о критериях vendor selection.</w:t>
      </w:r>
    </w:p>
    <w:p>
      <w:pPr>
        <w:pStyle w:val="ListParagraph"/>
        <w:numPr>
          <w:ilvl w:val="0"/>
          <w:numId w:val="2"/>
        </w:numPr>
        <w:spacing w:after="80" w:line="312"/>
        <w:jc w:val="left"/>
      </w:pPr>
      <w:r>
        <w:rPr>
          <w:sz w:val="22"/>
          <w:szCs w:val="22"/>
        </w:rPr>
        <w:t xml:space="preserve">Цитата заказчика (С. Шапшников, Cloud.ru, встреча 23 марта 2026): «Многие руководители или собственники компании оставляют это на откуп своих айтишников. Они дают мешок денег и говорят: вам нужно обеспечить мониторинг. Решение принимают, исходя из верхнего уровня бюджета, какие-то сотрудники, которые сами ответственны за мониторинг — лид определённого уровня команды, в зависимости от компании это может быть директор по эксплуатации, ведущий DevOps или СРЕ-шник». Прямое экспертное подтверждение того, что Buyer задаёт бюджетную рамку, а технические критерии формулирует Influencer (tech lead).</w:t>
      </w:r>
    </w:p>
    <w:p>
      <w:pPr>
        <w:spacing w:after="120" w:line="312"/>
        <w:jc w:val="both"/>
      </w:pPr>
      <w:r>
        <w:rPr>
          <w:b/>
          <w:bCs/>
          <w:sz w:val="22"/>
          <w:szCs w:val="22"/>
        </w:rPr>
        <w:t xml:space="preserve">Реконструированный профиль Buyer'а на основе сводных данных:</w:t>
      </w:r>
    </w:p>
    <w:p>
      <w:pPr>
        <w:spacing w:after="80" w:before="160"/>
        <w:jc w:val="left"/>
      </w:pPr>
      <w:r>
        <w:rPr>
          <w:b/>
          <w:bCs/>
          <w:i/>
          <w:iCs/>
          <w:sz w:val="22"/>
          <w:szCs w:val="22"/>
        </w:rPr>
        <w:t xml:space="preserve">Таблица 20а. Профиль Buyer-сегмента (по результатам desk research)</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Параметр</w:t>
            </w:r>
          </w:p>
        </w:tc>
        <w:tc>
          <w:tcPr>
            <w:tcW w:type="dxa" w:w="4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Значение</w:t>
            </w:r>
          </w:p>
        </w:tc>
        <w:tc>
          <w:tcPr>
            <w:tcW w:type="dxa" w:w="2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Источники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Роли</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Tech Lead, Head of DevOps/SRE, Head of Engineering, CTO, директор по эксплуатации</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Шапшников 23.03; Habr; Gartner Market Guide AIOps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Сфера ответственности</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Стабильность production, MTTR, дежурные смены, бюджет на observability/AIOps</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Forrester TEI; DORA; PagerDuty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Главные критерии выбора</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измеримый эффект (MTTR, downtime); 2) безопасность данных и compliance; 3) совместимость со стеком; 4) экономическая обоснованность</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Splunk State of Observability; Gartner; Habr (РФ-специфика)</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Главные блокеры (что останавливает)</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Vendor lock-in; миграция стека; стоимость; security risks; недоказанный ROI</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Forrester TEI; Habr (импортозамещение); Cloud.ru case studies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Контур принятия решения</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 задаёт бюджет → Influencer (tech lead) формулирует требования → совместный демо/пилот → подписание контракта</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Прямая цитата Шапшникова; Gartner; vc.ru интервью</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Готовность к пилотам</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 при условии: бесплатный пилот / минимальный риск, измеримые KPI, 1–2 спринта длительности</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Forrester TEI; Cloud.ru case studies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Особенности РФ-рынка</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Преференция отечественной инфраструктуры (Cloud.ru, Yandex Cloud); требование локализации данных; восстановление после ухода западных вендоров</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Habr 2024–25; vc.ru; IDC Russia</w:t>
            </w:r>
          </w:p>
        </w:tc>
      </w:tr>
    </w:tbl>
    <w:p>
      <w:pPr>
        <w:spacing w:after="120" w:line="312"/>
        <w:jc w:val="both"/>
      </w:pPr>
      <w:r>
        <w:rPr>
          <w:b/>
          <w:bCs/>
          <w:sz w:val="22"/>
          <w:szCs w:val="22"/>
        </w:rPr>
        <w:t xml:space="preserve">Что подтверждается desk research для Buyer-сегмента:</w:t>
      </w:r>
    </w:p>
    <w:p>
      <w:pPr>
        <w:pStyle w:val="ListParagraph"/>
        <w:numPr>
          <w:ilvl w:val="0"/>
          <w:numId w:val="3"/>
        </w:numPr>
        <w:spacing w:after="80" w:line="312"/>
        <w:jc w:val="left"/>
      </w:pPr>
      <w:r>
        <w:rPr>
          <w:sz w:val="22"/>
          <w:szCs w:val="22"/>
        </w:rPr>
        <w:t xml:space="preserve">Buyer (Head of Ops / CTO) принимает решение о бюджете, но делегирует выбор конкретного инструмента tech lead'у;</w:t>
      </w:r>
    </w:p>
    <w:p>
      <w:pPr>
        <w:pStyle w:val="ListParagraph"/>
        <w:numPr>
          <w:ilvl w:val="0"/>
          <w:numId w:val="3"/>
        </w:numPr>
        <w:spacing w:after="80" w:line="312"/>
        <w:jc w:val="left"/>
      </w:pPr>
      <w:r>
        <w:rPr>
          <w:sz w:val="22"/>
          <w:szCs w:val="22"/>
        </w:rPr>
        <w:t xml:space="preserve">Главные критерии Buyer'а — экономическая обоснованность (downtime reduction → деньги), безопасность данных, российская юрисдикция (для РФ-рынка);</w:t>
      </w:r>
    </w:p>
    <w:p>
      <w:pPr>
        <w:pStyle w:val="ListParagraph"/>
        <w:numPr>
          <w:ilvl w:val="0"/>
          <w:numId w:val="3"/>
        </w:numPr>
        <w:spacing w:after="80" w:line="312"/>
        <w:jc w:val="left"/>
      </w:pPr>
      <w:r>
        <w:rPr>
          <w:sz w:val="22"/>
          <w:szCs w:val="22"/>
        </w:rPr>
        <w:t xml:space="preserve">Buyer не принимает решение в одиночку — есть процесс согласования с командой, демо, пилотирование;</w:t>
      </w:r>
    </w:p>
    <w:p>
      <w:pPr>
        <w:pStyle w:val="ListParagraph"/>
        <w:numPr>
          <w:ilvl w:val="0"/>
          <w:numId w:val="3"/>
        </w:numPr>
        <w:spacing w:after="80" w:line="312"/>
        <w:jc w:val="left"/>
      </w:pPr>
      <w:r>
        <w:rPr>
          <w:sz w:val="22"/>
          <w:szCs w:val="22"/>
        </w:rPr>
        <w:t xml:space="preserve">Готовность к платным пилотам высокая при условии низкого риска входа (бесплатный/льготный первый месяц);</w:t>
      </w:r>
    </w:p>
    <w:p>
      <w:pPr>
        <w:pStyle w:val="ListParagraph"/>
        <w:numPr>
          <w:ilvl w:val="0"/>
          <w:numId w:val="3"/>
        </w:numPr>
        <w:spacing w:after="80" w:line="312"/>
        <w:jc w:val="left"/>
      </w:pPr>
      <w:r>
        <w:rPr>
          <w:sz w:val="22"/>
          <w:szCs w:val="22"/>
        </w:rPr>
        <w:t xml:space="preserve">Канал дистрибуции через маркетплейс Cloud.ru снижает барьер vendor selection (Cloud.ru уже прошёл procurement-проверки клиента).</w:t>
      </w:r>
    </w:p>
    <w:p>
      <w:pPr>
        <w:spacing w:after="120" w:line="312"/>
        <w:jc w:val="both"/>
      </w:pPr>
      <w:r>
        <w:rPr>
          <w:b/>
          <w:bCs/>
          <w:sz w:val="22"/>
          <w:szCs w:val="22"/>
        </w:rPr>
        <w:t xml:space="preserve">Чего desk research НЕ может заменить (явное ограничение):</w:t>
      </w:r>
    </w:p>
    <w:p>
      <w:pPr>
        <w:pStyle w:val="ListParagraph"/>
        <w:numPr>
          <w:ilvl w:val="0"/>
          <w:numId w:val="3"/>
        </w:numPr>
        <w:spacing w:after="80" w:line="312"/>
        <w:jc w:val="left"/>
      </w:pPr>
      <w:r>
        <w:rPr>
          <w:sz w:val="22"/>
          <w:szCs w:val="22"/>
        </w:rPr>
        <w:t xml:space="preserve">Реальную готовность платить за конкретную цену конкретного buyer'а — это можно валидировать только pilot proposal'ом и переговорами;</w:t>
      </w:r>
    </w:p>
    <w:p>
      <w:pPr>
        <w:pStyle w:val="ListParagraph"/>
        <w:numPr>
          <w:ilvl w:val="0"/>
          <w:numId w:val="3"/>
        </w:numPr>
        <w:spacing w:after="80" w:line="312"/>
        <w:jc w:val="left"/>
      </w:pPr>
      <w:r>
        <w:rPr>
          <w:sz w:val="22"/>
          <w:szCs w:val="22"/>
        </w:rPr>
        <w:t xml:space="preserve">Внутренние процессы согласования в конкретной компании — у каждой свой контур;</w:t>
      </w:r>
    </w:p>
    <w:p>
      <w:pPr>
        <w:pStyle w:val="ListParagraph"/>
        <w:numPr>
          <w:ilvl w:val="0"/>
          <w:numId w:val="3"/>
        </w:numPr>
        <w:spacing w:after="80" w:line="312"/>
        <w:jc w:val="left"/>
      </w:pPr>
      <w:r>
        <w:rPr>
          <w:sz w:val="22"/>
          <w:szCs w:val="22"/>
        </w:rPr>
        <w:t xml:space="preserve">Реальные приоритеты конкретного buyer'а — desk research даёт средний портрет, а не индивидуальный;</w:t>
      </w:r>
    </w:p>
    <w:p>
      <w:pPr>
        <w:pStyle w:val="ListParagraph"/>
        <w:numPr>
          <w:ilvl w:val="0"/>
          <w:numId w:val="3"/>
        </w:numPr>
        <w:spacing w:after="80" w:line="312"/>
        <w:jc w:val="left"/>
      </w:pPr>
      <w:r>
        <w:rPr>
          <w:sz w:val="22"/>
          <w:szCs w:val="22"/>
        </w:rPr>
        <w:t xml:space="preserve">Реакцию на наш конкретный продукт — мы знаем общие критерии, но не знаем, как именно наша концепция «звучит» в ушах конкретного CTO.</w:t>
      </w:r>
    </w:p>
    <w:p>
      <w:pPr>
        <w:spacing w:after="120" w:line="312"/>
        <w:jc w:val="both"/>
      </w:pPr>
      <w:r>
        <w:rPr>
          <w:b/>
          <w:bCs/>
          <w:sz w:val="22"/>
          <w:szCs w:val="22"/>
        </w:rPr>
        <w:t xml:space="preserve">Запланированные действия на следующем этапе для закрытия пробелов:</w:t>
      </w:r>
    </w:p>
    <w:p>
      <w:pPr>
        <w:pStyle w:val="ListParagraph"/>
        <w:numPr>
          <w:ilvl w:val="0"/>
          <w:numId w:val="3"/>
        </w:numPr>
        <w:spacing w:after="80" w:line="312"/>
        <w:jc w:val="left"/>
      </w:pPr>
      <w:r>
        <w:rPr>
          <w:sz w:val="22"/>
          <w:szCs w:val="22"/>
        </w:rPr>
        <w:t xml:space="preserve">Минимум 2 первичных интервью с Tech Lead / Head of Ops / CTO в первые 2 недели следующего этапа;</w:t>
      </w:r>
    </w:p>
    <w:p>
      <w:pPr>
        <w:pStyle w:val="ListParagraph"/>
        <w:numPr>
          <w:ilvl w:val="0"/>
          <w:numId w:val="3"/>
        </w:numPr>
        <w:spacing w:after="80" w:line="312"/>
        <w:jc w:val="left"/>
      </w:pPr>
      <w:r>
        <w:rPr>
          <w:sz w:val="22"/>
          <w:szCs w:val="22"/>
        </w:rPr>
        <w:t xml:space="preserve">Pilot proposal как способ привлечения Buyer'а к диалогу;</w:t>
      </w:r>
    </w:p>
    <w:p>
      <w:pPr>
        <w:pStyle w:val="ListParagraph"/>
        <w:numPr>
          <w:ilvl w:val="0"/>
          <w:numId w:val="3"/>
        </w:numPr>
        <w:spacing w:after="80" w:line="312"/>
        <w:jc w:val="left"/>
      </w:pPr>
      <w:r>
        <w:rPr>
          <w:sz w:val="22"/>
          <w:szCs w:val="22"/>
        </w:rPr>
        <w:t xml:space="preserve">Подготовка sales deck с обоснованием ROI и контура пилота для product-комитета Cloud.ru.</w:t>
      </w:r>
    </w:p>
    <w:p>
      <w:pPr>
        <w:pStyle w:val="Heading2"/>
        <w:spacing w:after="160" w:before="280"/>
      </w:pPr>
      <w:r>
        <w:rPr>
          <w:b/>
          <w:bCs/>
          <w:sz w:val="26"/>
          <w:szCs w:val="26"/>
        </w:rPr>
        <w:t xml:space="preserve">10.3. Согласование интервью со сценарной моделью Cost of Inefficiency</w:t>
      </w:r>
    </w:p>
    <w:p>
      <w:pPr>
        <w:spacing w:after="120" w:line="312"/>
        <w:jc w:val="both"/>
      </w:pPr>
      <w:r>
        <w:t xml:space="preserve">Для дополнительной валидации сценарной модели (раздел 3.3) её ключевые допущения проверены на согласованность с данными интервью. Модель пересобрана после результатов интервью с целью убрать зависимость от опровергнутой H3 (alert fatigue): см. раздел 3.3, абзац о структуре модели после интервью.</w:t>
      </w:r>
    </w:p>
    <w:p>
      <w:pPr>
        <w:spacing w:after="80" w:before="160"/>
        <w:jc w:val="left"/>
      </w:pPr>
      <w:r>
        <w:rPr>
          <w:b/>
          <w:bCs/>
          <w:i/>
          <w:iCs/>
          <w:sz w:val="22"/>
          <w:szCs w:val="22"/>
        </w:rPr>
        <w:t xml:space="preserve">Таблица 21. Согласование допущений модели и данных интервью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Допущение модели (base-сценарий)</w:t>
            </w:r>
          </w:p>
        </w:tc>
        <w:tc>
          <w:tcPr>
            <w:tcW w:type="dxa" w:w="3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Данные интервью</w:t>
            </w:r>
          </w:p>
        </w:tc>
        <w:tc>
          <w:tcPr>
            <w:tcW w:type="dxa" w:w="25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Согласованность</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Размер команды 6 человек</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1, 2: 5-7 человек; респонденты 3, 4: 8-12</w:t>
            </w:r>
          </w:p>
        </w:tc>
        <w:tc>
          <w:tcPr>
            <w:tcW w:type="dxa" w:w="25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Модель консервативнее реального профиля</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 инцидентов в месяц</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не приводят явных цифр, но описывают инциденты как регулярное явление</w:t>
            </w:r>
          </w:p>
        </w:tc>
        <w:tc>
          <w:tcPr>
            <w:tcW w:type="dxa" w:w="25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Согласовано на качественном уровне</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Triage и RCA — 4 часа на инцидент</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 3: «от 30 минут до часа» (до восстановления); для сложных инцидентов модель даёт реалистичную верхнюю границу</w:t>
            </w:r>
          </w:p>
        </w:tc>
        <w:tc>
          <w:tcPr>
            <w:tcW w:type="dxa" w:w="25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Согласовано</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Доля шумных алертов 30% (после Pivot по H3)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 2: «слишком много уведомлений» (минор); респонденты 1, 3, 4: «алерты обычно сразу указывают на проблему»</w:t>
            </w:r>
          </w:p>
        </w:tc>
        <w:tc>
          <w:tcPr>
            <w:tcW w:type="dxa" w:w="25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Согласовано после переработки модели. Прежняя версия (60%) была завышена и не согласована с интервью; новая версия (30%) отражает результаты исследования.</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Стоимость часа инженера 3 500 руб.</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Соответствует медианной зарплате DevOps/SRE Middle в РФ (~250-300 тыс. руб./мес)</w:t>
            </w:r>
          </w:p>
        </w:tc>
        <w:tc>
          <w:tcPr>
            <w:tcW w:type="dxa" w:w="25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Согласовано с рыночными данными</w:t>
            </w:r>
          </w:p>
        </w:tc>
      </w:tr>
    </w:tbl>
    <w:p>
      <w:pPr>
        <w:spacing w:after="120" w:line="312"/>
        <w:jc w:val="both"/>
      </w:pPr>
      <w:r>
        <w:t xml:space="preserve">Базовый сценарий обновлённой модели (cost ≈ 720 тыс. руб./мес на одного клиента) представляет собой консервативно-реалистичную оценку для типового web-проекта. Stress-сценарий (~2,3 млн руб./мес) применим к крупным enterprise-клиентам и FinTech.</w:t>
      </w:r>
    </w:p>
    <w:p>
      <w:pPr>
        <w:pStyle w:val="Heading2"/>
        <w:spacing w:after="160" w:before="280"/>
      </w:pPr>
      <w:r>
        <w:rPr>
          <w:b/>
          <w:bCs/>
          <w:sz w:val="26"/>
          <w:szCs w:val="26"/>
        </w:rPr>
        <w:t xml:space="preserve">10.4. Сводный вывод по подтверждению значимости</w:t>
      </w:r>
    </w:p>
    <w:p>
      <w:pPr>
        <w:spacing w:after="120" w:line="312"/>
        <w:jc w:val="both"/>
      </w:pPr>
      <w:r>
        <w:t xml:space="preserve">Проблема ручного triage, дефицита интерпретации и нагрузки от ручной корреляции данных предварительно подтверждена на трёх уровнях доказательной базы. Использование формулировки «предварительно подтверждено» отражает ограничения выборки (см. раздел «Ограничения исследования») и обязывает команду к дополнительной валидации на следующем этапе:</w:t>
      </w:r>
    </w:p>
    <w:p>
      <w:pPr>
        <w:pStyle w:val="ListParagraph"/>
        <w:numPr>
          <w:ilvl w:val="0"/>
          <w:numId w:val="2"/>
        </w:numPr>
        <w:spacing w:after="80" w:line="312"/>
        <w:jc w:val="left"/>
      </w:pPr>
      <w:r>
        <w:rPr>
          <w:sz w:val="22"/>
          <w:szCs w:val="22"/>
        </w:rPr>
        <w:t xml:space="preserve">Качественный уровень (интервью): 4/4 респондентов primary-сегмента артикулировали центральную проблему дефицита интерпретации (H2 — RAT предварительно подтверждён на этой выборке).</w:t>
      </w:r>
    </w:p>
    <w:p>
      <w:pPr>
        <w:pStyle w:val="ListParagraph"/>
        <w:numPr>
          <w:ilvl w:val="0"/>
          <w:numId w:val="2"/>
        </w:numPr>
        <w:spacing w:after="80" w:line="312"/>
        <w:jc w:val="left"/>
      </w:pPr>
      <w:r>
        <w:rPr>
          <w:sz w:val="22"/>
          <w:szCs w:val="22"/>
        </w:rPr>
        <w:t xml:space="preserve">Количественный уровень (сценарная модель): даже консервативная оценка указывает на экономически значимый порядок потерь (от 182 тыс. до 2,5 млн руб./мес на клиента). Модель требует проверки на процессных данных пилотных клиентов.</w:t>
      </w:r>
    </w:p>
    <w:p>
      <w:pPr>
        <w:pStyle w:val="ListParagraph"/>
        <w:numPr>
          <w:ilvl w:val="0"/>
          <w:numId w:val="2"/>
        </w:numPr>
        <w:spacing w:after="80" w:line="312"/>
        <w:jc w:val="left"/>
      </w:pPr>
      <w:r>
        <w:rPr>
          <w:sz w:val="22"/>
          <w:szCs w:val="22"/>
        </w:rPr>
        <w:t xml:space="preserve">Рыночный уровень (отраслевые отчёты): проблема инцидентов и стоимости outages согласуется с публичными данными Uptime Institute, PagerDuty, Splunk.</w:t>
      </w:r>
    </w:p>
    <w:p>
      <w:pPr>
        <w:spacing w:after="120" w:line="312"/>
        <w:jc w:val="both"/>
      </w:pPr>
      <w:r>
        <w:rPr>
          <w:b/>
          <w:bCs/>
          <w:sz w:val="22"/>
          <w:szCs w:val="22"/>
        </w:rPr>
        <w:t xml:space="preserve">Pivot/Persevere решение по гипотезам:</w:t>
      </w:r>
    </w:p>
    <w:p>
      <w:pPr>
        <w:pStyle w:val="ListParagraph"/>
        <w:numPr>
          <w:ilvl w:val="0"/>
          <w:numId w:val="3"/>
        </w:numPr>
        <w:spacing w:after="80" w:line="312"/>
        <w:jc w:val="left"/>
      </w:pPr>
      <w:r>
        <w:rPr>
          <w:sz w:val="22"/>
          <w:szCs w:val="22"/>
        </w:rPr>
        <w:t xml:space="preserve">Persevere по H1, H2, H5 — гипотезы предварительно подтверждены на сегменте primary users; продолжаем разработку концепции по этим линиям, но фиксируем необходимость валидации на расширенной выборке и buyer-сегменте.</w:t>
      </w:r>
    </w:p>
    <w:p>
      <w:pPr>
        <w:pStyle w:val="ListParagraph"/>
        <w:numPr>
          <w:ilvl w:val="0"/>
          <w:numId w:val="3"/>
        </w:numPr>
        <w:spacing w:after="80" w:line="312"/>
        <w:jc w:val="left"/>
      </w:pPr>
      <w:r>
        <w:rPr>
          <w:sz w:val="22"/>
          <w:szCs w:val="22"/>
        </w:rPr>
        <w:t xml:space="preserve">Pivot по H3 — alert fatigue не подтвердилась как центральная боль в нашей выборке (опытные команды). Не отказываемся от темы, но смещаем фокус: вместо «снижение алертного шума» формулируем как «улучшение приоритизации сигналов». Основной фокус ценности продукта смещается с «фильтрации шума» на «формирование контекста и гипотез причин» как core-функцию MVP.</w:t>
      </w:r>
    </w:p>
    <w:p>
      <w:pPr>
        <w:pStyle w:val="ListParagraph"/>
        <w:numPr>
          <w:ilvl w:val="0"/>
          <w:numId w:val="3"/>
        </w:numPr>
        <w:spacing w:after="80" w:line="312"/>
        <w:jc w:val="left"/>
      </w:pPr>
      <w:r>
        <w:rPr>
          <w:sz w:val="22"/>
          <w:szCs w:val="22"/>
        </w:rPr>
        <w:t xml:space="preserve">Перенос H4 (proactive) — отложен в Release 2, требует отдельной валидации. На текущей выборке данных недостаточно для уверенных продуктовых решений. По договорённости с Cloud.ru proactive остаётся равноправным треком продукта; см. также раздел 1.1, где proactive описан в проектном паспорте.</w:t>
      </w:r>
    </w:p>
    <w:p>
      <w:pPr>
        <w:spacing w:after="120" w:line="312"/>
        <w:jc w:val="both"/>
      </w:pPr>
      <w:r>
        <w:t xml:space="preserve">Это решение зафиксировано в духе требований методички (раздел 2.7): команда не «спасает» опровергнутую гипотезу, а честно фиксирует результат, корректирует продуктовую логику и переоформляет приоритеты.</w:t>
      </w:r>
    </w:p>
    <w:p>
      <w:pPr>
        <w:pStyle w:val="Heading1"/>
        <w:spacing w:after="200" w:before="400"/>
      </w:pPr>
      <w:r>
        <w:rPr>
          <w:b/>
          <w:bCs/>
          <w:sz w:val="32"/>
          <w:szCs w:val="32"/>
        </w:rPr>
        <w:t xml:space="preserve">11. Продуктовые инсайты, POV и HMW</w:t>
      </w:r>
    </w:p>
    <w:p>
      <w:pPr>
        <w:pStyle w:val="Heading2"/>
        <w:spacing w:after="160" w:before="280"/>
      </w:pPr>
      <w:r>
        <w:rPr>
          <w:b/>
          <w:bCs/>
          <w:sz w:val="26"/>
          <w:szCs w:val="26"/>
        </w:rPr>
        <w:t xml:space="preserve">11.1. Ключевые инсайты исследования</w:t>
      </w:r>
    </w:p>
    <w:p>
      <w:pPr>
        <w:spacing w:after="120" w:line="312"/>
        <w:jc w:val="both"/>
      </w:pPr>
      <w:r>
        <w:t xml:space="preserve">На основании синтеза качественных данных, As-Is CJM и evidence table сформулированы пять ключевых инсайтов, которые становятся основой для генерации решений.</w:t>
      </w:r>
    </w:p>
    <w:p>
      <w:pPr>
        <w:spacing w:after="120" w:line="312"/>
        <w:jc w:val="both"/>
      </w:pPr>
      <w:r>
        <w:rPr>
          <w:b/>
          <w:bCs/>
          <w:i w:val="false"/>
          <w:iCs w:val="false"/>
          <w:sz w:val="22"/>
          <w:szCs w:val="22"/>
        </w:rPr>
        <w:t xml:space="preserve">Инсайт 1 (центральный). Дефицит интерпретации, а не данных.</w:t>
      </w:r>
    </w:p>
    <w:p>
      <w:pPr>
        <w:pBdr>
          <w:left w:val="single" w:color="5B7BA0" w:sz="18" w:space="12"/>
        </w:pBdr>
        <w:spacing w:after="120" w:before="120" w:line="312"/>
        <w:ind w:left="720" w:right="720"/>
        <w:jc w:val="both"/>
      </w:pPr>
      <w:r>
        <w:rPr>
          <w:i/>
          <w:iCs/>
          <w:sz w:val="22"/>
          <w:szCs w:val="22"/>
        </w:rPr>
        <w:t xml:space="preserve">Инженеры не страдают от отсутствия данных — они страдают от того, что данные сырые и требуют ручной сборки в картину. Главная боль не в качестве телеметрии, а в высокой когнитивной стоимости её интерпретации.</w:t>
      </w:r>
    </w:p>
    <w:p>
      <w:pPr>
        <w:spacing w:after="120" w:line="312"/>
        <w:jc w:val="both"/>
      </w:pPr>
      <w:r>
        <w:rPr>
          <w:b/>
          <w:bCs/>
          <w:i w:val="false"/>
          <w:iCs w:val="false"/>
          <w:sz w:val="22"/>
          <w:szCs w:val="22"/>
        </w:rPr>
        <w:t xml:space="preserve">Инсайт 2. Опыт как точка отказа.</w:t>
      </w:r>
    </w:p>
    <w:p>
      <w:pPr>
        <w:pBdr>
          <w:left w:val="single" w:color="5B7BA0" w:sz="18" w:space="12"/>
        </w:pBdr>
        <w:spacing w:after="120" w:before="120" w:line="312"/>
        <w:ind w:left="720" w:right="720"/>
        <w:jc w:val="both"/>
      </w:pPr>
      <w:r>
        <w:rPr>
          <w:i/>
          <w:iCs/>
          <w:sz w:val="22"/>
          <w:szCs w:val="22"/>
        </w:rPr>
        <w:t xml:space="preserve">Скорость triage напрямую зависит от опыта конкретного инженера. Это создаёт зависимость от ключевых сотрудников, риск выгорания и неспособность масштабировать качество эксплуатации при росте команды. Опыт работает, но не масштабируется.</w:t>
      </w:r>
    </w:p>
    <w:p>
      <w:pPr>
        <w:spacing w:after="120" w:line="312"/>
        <w:jc w:val="both"/>
      </w:pPr>
      <w:r>
        <w:rPr>
          <w:b/>
          <w:bCs/>
          <w:i w:val="false"/>
          <w:iCs w:val="false"/>
          <w:sz w:val="22"/>
          <w:szCs w:val="22"/>
        </w:rPr>
        <w:t xml:space="preserve">Инсайт 3. Доверие = объяснимость.</w:t>
      </w:r>
    </w:p>
    <w:p>
      <w:pPr>
        <w:pBdr>
          <w:left w:val="single" w:color="5B7BA0" w:sz="18" w:space="12"/>
        </w:pBdr>
        <w:spacing w:after="120" w:before="120" w:line="312"/>
        <w:ind w:left="720" w:right="720"/>
        <w:jc w:val="both"/>
      </w:pPr>
      <w:r>
        <w:rPr>
          <w:i/>
          <w:iCs/>
          <w:sz w:val="22"/>
          <w:szCs w:val="22"/>
        </w:rPr>
        <w:t xml:space="preserve">Инженеры готовы рассматривать AI-помощь только при условии, что каждое утверждение AI подкреплено ссылкой на конкретные данные (метрики, логи). Без объяснимости — не будет доверия, без доверия — не будет внедрения.</w:t>
      </w:r>
    </w:p>
    <w:p>
      <w:pPr>
        <w:spacing w:after="120" w:line="312"/>
        <w:jc w:val="both"/>
      </w:pPr>
      <w:r>
        <w:rPr>
          <w:b/>
          <w:bCs/>
          <w:i w:val="false"/>
          <w:iCs w:val="false"/>
          <w:sz w:val="22"/>
          <w:szCs w:val="22"/>
        </w:rPr>
        <w:t xml:space="preserve">Инсайт 4. Безопасность данных как красная линия.</w:t>
      </w:r>
    </w:p>
    <w:p>
      <w:pPr>
        <w:pBdr>
          <w:left w:val="single" w:color="5B7BA0" w:sz="18" w:space="12"/>
        </w:pBdr>
        <w:spacing w:after="120" w:before="120" w:line="312"/>
        <w:ind w:left="720" w:right="720"/>
        <w:jc w:val="both"/>
      </w:pPr>
      <w:r>
        <w:rPr>
          <w:i/>
          <w:iCs/>
          <w:sz w:val="22"/>
          <w:szCs w:val="22"/>
        </w:rPr>
        <w:t xml:space="preserve">Production-логи и метрики содержат чувствительную информацию. Готовность инженеров использовать AI ограничена тем, чтобы данные не покидали периметр клиента (локальное развёртывание или жёсткие гарантии).</w:t>
      </w:r>
    </w:p>
    <w:p>
      <w:pPr>
        <w:spacing w:after="120" w:line="312"/>
        <w:jc w:val="both"/>
      </w:pPr>
      <w:r>
        <w:rPr>
          <w:b/>
          <w:bCs/>
          <w:i w:val="false"/>
          <w:iCs w:val="false"/>
          <w:sz w:val="22"/>
          <w:szCs w:val="22"/>
        </w:rPr>
        <w:t xml:space="preserve">Инсайт 5. Постмортем как недозакрытый сценарий.</w:t>
      </w:r>
    </w:p>
    <w:p>
      <w:pPr>
        <w:pBdr>
          <w:left w:val="single" w:color="5B7BA0" w:sz="18" w:space="12"/>
        </w:pBdr>
        <w:spacing w:after="120" w:before="120" w:line="312"/>
        <w:ind w:left="720" w:right="720"/>
        <w:jc w:val="both"/>
      </w:pPr>
      <w:r>
        <w:rPr>
          <w:i/>
          <w:iCs/>
          <w:sz w:val="22"/>
          <w:szCs w:val="22"/>
        </w:rPr>
        <w:t xml:space="preserve">Знания, накопленные при разборе инцидентов, не превращаются в системный актив команды. Постмортемы пишутся вручную или не пишутся. Каждый новый инцидент команда расследует «с нуля», даже если похожий уже случался.</w:t>
      </w:r>
    </w:p>
    <w:p>
      <w:pPr>
        <w:pStyle w:val="Heading2"/>
        <w:spacing w:after="160" w:before="280"/>
      </w:pPr>
      <w:r>
        <w:rPr>
          <w:b/>
          <w:bCs/>
          <w:sz w:val="26"/>
          <w:szCs w:val="26"/>
        </w:rPr>
        <w:t xml:space="preserve">11.2. Point of View (POV)</w:t>
      </w:r>
    </w:p>
    <w:p>
      <w:pPr>
        <w:spacing w:after="120" w:line="312"/>
        <w:jc w:val="both"/>
      </w:pPr>
      <w:r>
        <w:t xml:space="preserve">POV формулируется по канонической форме методички: «[Пользователь с характеристиками] нуждается в [потребность], потому что [неочевидный мотив], но сейчас ему мешает [ключевой барьер]».</w:t>
      </w:r>
    </w:p>
    <w:p>
      <w:pPr>
        <w:spacing w:after="120" w:line="312"/>
        <w:jc w:val="both"/>
      </w:pPr>
      <w:r>
        <w:rPr>
          <w:b/>
          <w:bCs/>
          <w:i w:val="false"/>
          <w:iCs w:val="false"/>
          <w:sz w:val="22"/>
          <w:szCs w:val="22"/>
        </w:rPr>
        <w:t xml:space="preserve">POV 1 (центральный, для primary user).</w:t>
      </w:r>
    </w:p>
    <w:p>
      <w:pPr>
        <w:pBdr>
          <w:left w:val="single" w:color="5B7BA0" w:sz="18" w:space="12"/>
        </w:pBdr>
        <w:spacing w:after="120" w:before="120" w:line="312"/>
        <w:ind w:left="720" w:right="720"/>
        <w:jc w:val="both"/>
      </w:pPr>
      <w:r>
        <w:rPr>
          <w:i/>
          <w:iCs/>
          <w:sz w:val="22"/>
          <w:szCs w:val="22"/>
        </w:rPr>
        <w:t xml:space="preserve">DevOps / SRE-инженер на дежурстве, получивший production-алерт в нерабочее время, нуждается в готовой контекстной сводке инцидента с явной гипотезой о причине, потому что в условиях стресса и дефицита времени самостоятельно собирать картину из 3-4 источников когнитивно дорого и легко упустить важную связь, но сейчас ему мешает разрозненность инструментов мониторинга и отсутствие слоя автоматической интерпретации, который бы делал эту работу за него.</w:t>
      </w:r>
    </w:p>
    <w:p>
      <w:pPr>
        <w:spacing w:after="120" w:line="312"/>
        <w:jc w:val="both"/>
      </w:pPr>
      <w:r>
        <w:rPr>
          <w:b/>
          <w:bCs/>
          <w:i w:val="false"/>
          <w:iCs w:val="false"/>
          <w:sz w:val="22"/>
          <w:szCs w:val="22"/>
        </w:rPr>
        <w:t xml:space="preserve">POV 2 (для инженера эскалации).</w:t>
      </w:r>
    </w:p>
    <w:p>
      <w:pPr>
        <w:pBdr>
          <w:left w:val="single" w:color="5B7BA0" w:sz="18" w:space="12"/>
        </w:pBdr>
        <w:spacing w:after="120" w:before="120" w:line="312"/>
        <w:ind w:left="720" w:right="720"/>
        <w:jc w:val="both"/>
      </w:pPr>
      <w:r>
        <w:rPr>
          <w:i/>
          <w:iCs/>
          <w:sz w:val="22"/>
          <w:szCs w:val="22"/>
        </w:rPr>
        <w:t xml:space="preserve">Разработчик / архитектор, подключённый к инциденту по эскалации после того, как первичную диагностику провёл коллега, нуждается в краткой структурированной сводке уже сделанной работы с фактами, гипотезами и ссылками на данные, потому что ему нужно быстро войти в контекст, не дублируя путь дежурного и не задерживая mitigation, но сейчас ему мешает отсутствие единого формата фиксации хода диагностики — приходится заново открывать дашборды и переспрашивать в чате.</w:t>
      </w:r>
    </w:p>
    <w:p>
      <w:pPr>
        <w:spacing w:after="120" w:line="312"/>
        <w:jc w:val="both"/>
      </w:pPr>
      <w:r>
        <w:rPr>
          <w:b/>
          <w:bCs/>
          <w:i w:val="false"/>
          <w:iCs w:val="false"/>
          <w:sz w:val="22"/>
          <w:szCs w:val="22"/>
        </w:rPr>
        <w:t xml:space="preserve">POV 3 (для команды как единого субъекта, по линии обучения).</w:t>
      </w:r>
    </w:p>
    <w:p>
      <w:pPr>
        <w:pBdr>
          <w:left w:val="single" w:color="5B7BA0" w:sz="18" w:space="12"/>
        </w:pBdr>
        <w:spacing w:after="120" w:before="120" w:line="312"/>
        <w:ind w:left="720" w:right="720"/>
        <w:jc w:val="both"/>
      </w:pPr>
      <w:r>
        <w:rPr>
          <w:i/>
          <w:iCs/>
          <w:sz w:val="22"/>
          <w:szCs w:val="22"/>
        </w:rPr>
        <w:t xml:space="preserve">Команда эксплуатации, разбирающая повторяющиеся инциденты, нуждается в системном накоплении выводов и рабочих гипотез по типовым сценариям, потому что без этого каждый новый инцидент стоит как первый и опыт остаётся в голове отдельных людей, но сейчас ей мешает отсутствие лёгкого способа фиксировать выводы и автоматической связи между похожими инцидентами.</w:t>
      </w:r>
    </w:p>
    <w:p>
      <w:pPr>
        <w:pStyle w:val="Heading2"/>
        <w:spacing w:after="160" w:before="280"/>
      </w:pPr>
      <w:r>
        <w:rPr>
          <w:b/>
          <w:bCs/>
          <w:sz w:val="26"/>
          <w:szCs w:val="26"/>
        </w:rPr>
        <w:t xml:space="preserve">11.3. How Might We (HMW) — продуктовые вопросы</w:t>
      </w:r>
    </w:p>
    <w:p>
      <w:pPr>
        <w:spacing w:after="120" w:line="312"/>
        <w:jc w:val="both"/>
      </w:pPr>
      <w:r>
        <w:t xml:space="preserve">Из POV формулируются HMW-вопросы — переводят фокус с описания проблемы на пространство решений.</w:t>
      </w:r>
    </w:p>
    <w:p>
      <w:pPr>
        <w:spacing w:after="120" w:line="312"/>
        <w:jc w:val="both"/>
      </w:pPr>
      <w:r>
        <w:rPr>
          <w:b/>
          <w:bCs/>
          <w:sz w:val="22"/>
          <w:szCs w:val="22"/>
        </w:rPr>
        <w:t xml:space="preserve">Трек Reactive (снижение MTTR):</w:t>
      </w:r>
    </w:p>
    <w:p>
      <w:pPr>
        <w:pStyle w:val="ListParagraph"/>
        <w:numPr>
          <w:ilvl w:val="0"/>
          <w:numId w:val="3"/>
        </w:numPr>
        <w:spacing w:after="80" w:line="312"/>
        <w:jc w:val="left"/>
      </w:pPr>
      <w:r>
        <w:rPr>
          <w:sz w:val="22"/>
          <w:szCs w:val="22"/>
        </w:rPr>
        <w:t xml:space="preserve">HMW1: Как мы можем за 1-2 минуты после алерта дать инженеру готовую контекстную сводку: что произошло, какие метрики и логи это показывают, какие сервисы затронуты — без необходимости открывать 3 дашборда?</w:t>
      </w:r>
    </w:p>
    <w:p>
      <w:pPr>
        <w:pStyle w:val="ListParagraph"/>
        <w:numPr>
          <w:ilvl w:val="0"/>
          <w:numId w:val="3"/>
        </w:numPr>
        <w:spacing w:after="80" w:line="312"/>
        <w:jc w:val="left"/>
      </w:pPr>
      <w:r>
        <w:rPr>
          <w:sz w:val="22"/>
          <w:szCs w:val="22"/>
        </w:rPr>
        <w:t xml:space="preserve">HMW2: Как мы можем сформулировать рабочую гипотезу о root cause со ссылками на конкретные данные так, чтобы инженер за 30 секунд решил: «доверять и проверять» или «отбросить и копать сам»?</w:t>
      </w:r>
    </w:p>
    <w:p>
      <w:pPr>
        <w:pStyle w:val="ListParagraph"/>
        <w:numPr>
          <w:ilvl w:val="0"/>
          <w:numId w:val="3"/>
        </w:numPr>
        <w:spacing w:after="80" w:line="312"/>
        <w:jc w:val="left"/>
      </w:pPr>
      <w:r>
        <w:rPr>
          <w:sz w:val="22"/>
          <w:szCs w:val="22"/>
        </w:rPr>
        <w:t xml:space="preserve">HMW3: Как мы можем уменьшить число переключений между Grafana / ELK / Slack, не заменяя эти инструменты, а собрав их сигналы в одно место только на время инцидента?</w:t>
      </w:r>
    </w:p>
    <w:p>
      <w:pPr>
        <w:pStyle w:val="ListParagraph"/>
        <w:numPr>
          <w:ilvl w:val="0"/>
          <w:numId w:val="3"/>
        </w:numPr>
        <w:spacing w:after="80" w:line="312"/>
        <w:jc w:val="left"/>
      </w:pPr>
      <w:r>
        <w:rPr>
          <w:sz w:val="22"/>
          <w:szCs w:val="22"/>
        </w:rPr>
        <w:t xml:space="preserve">HMW4: Как мы можем дать инженеру, подключившемуся к инциденту по эскалации, мгновенно увидеть весь контекст уже сделанной работы — без необходимости спрашивать «что вы уже проверили»?</w:t>
      </w:r>
    </w:p>
    <w:p>
      <w:pPr>
        <w:spacing w:after="120" w:line="312"/>
        <w:jc w:val="both"/>
      </w:pPr>
      <w:r>
        <w:rPr>
          <w:b/>
          <w:bCs/>
          <w:sz w:val="22"/>
          <w:szCs w:val="22"/>
        </w:rPr>
        <w:t xml:space="preserve">Трек Proactive (снижение количества инцидентов):</w:t>
      </w:r>
    </w:p>
    <w:p>
      <w:pPr>
        <w:pStyle w:val="ListParagraph"/>
        <w:numPr>
          <w:ilvl w:val="0"/>
          <w:numId w:val="3"/>
        </w:numPr>
        <w:spacing w:after="80" w:line="312"/>
        <w:jc w:val="left"/>
      </w:pPr>
      <w:r>
        <w:rPr>
          <w:sz w:val="22"/>
          <w:szCs w:val="22"/>
        </w:rPr>
        <w:t xml:space="preserve">HMW5: Как мы можем за 24-48 часов до инцидента указать инженеру на медленно деградирующий паттерн так, чтобы он успел отреагировать и не дать инциденту случиться?</w:t>
      </w:r>
    </w:p>
    <w:p>
      <w:pPr>
        <w:pStyle w:val="ListParagraph"/>
        <w:numPr>
          <w:ilvl w:val="0"/>
          <w:numId w:val="3"/>
        </w:numPr>
        <w:spacing w:after="80" w:line="312"/>
        <w:jc w:val="left"/>
      </w:pPr>
      <w:r>
        <w:rPr>
          <w:sz w:val="22"/>
          <w:szCs w:val="22"/>
        </w:rPr>
        <w:t xml:space="preserve">HMW6: Как мы можем связать deploy events с метриками так, чтобы система сама подсказала: «вот этот релиз начал ухудшать показатели X, посмотри»?</w:t>
      </w:r>
    </w:p>
    <w:p>
      <w:pPr>
        <w:spacing w:after="120" w:line="312"/>
        <w:jc w:val="both"/>
      </w:pPr>
      <w:r>
        <w:rPr>
          <w:b/>
          <w:bCs/>
          <w:sz w:val="22"/>
          <w:szCs w:val="22"/>
        </w:rPr>
        <w:t xml:space="preserve">Трек Knowledge / Postmortem:</w:t>
      </w:r>
    </w:p>
    <w:p>
      <w:pPr>
        <w:pStyle w:val="ListParagraph"/>
        <w:numPr>
          <w:ilvl w:val="0"/>
          <w:numId w:val="3"/>
        </w:numPr>
        <w:spacing w:after="80" w:line="312"/>
        <w:jc w:val="left"/>
      </w:pPr>
      <w:r>
        <w:rPr>
          <w:sz w:val="22"/>
          <w:szCs w:val="22"/>
        </w:rPr>
        <w:t xml:space="preserve">HMW7: Как мы можем превратить ручной постмортем в авто-черновик, который инженер только редактирует?</w:t>
      </w:r>
    </w:p>
    <w:p>
      <w:pPr>
        <w:pStyle w:val="ListParagraph"/>
        <w:numPr>
          <w:ilvl w:val="0"/>
          <w:numId w:val="3"/>
        </w:numPr>
        <w:spacing w:after="80" w:line="312"/>
        <w:jc w:val="left"/>
      </w:pPr>
      <w:r>
        <w:rPr>
          <w:sz w:val="22"/>
          <w:szCs w:val="22"/>
        </w:rPr>
        <w:t xml:space="preserve">HMW8: Как мы можем связать новый инцидент с похожими прошлыми и подсказать инженеру: «такое уже было, вот выводы прошлого раза»?</w:t>
      </w:r>
    </w:p>
    <w:p>
      <w:pPr>
        <w:spacing w:after="120" w:line="312"/>
        <w:jc w:val="both"/>
      </w:pPr>
      <w:r>
        <w:t xml:space="preserve">Все HMW сформулированы в правильном диапазоне: достаточно узко, чтобы быть продуктом (не «спасти мир»), достаточно широко, чтобы оставлять пространство для разных решений (не «сделать кнопку Х»).</w:t>
      </w:r>
    </w:p>
    <w:p>
      <w:pPr>
        <w:pStyle w:val="Heading2"/>
        <w:spacing w:after="160" w:before="280"/>
      </w:pPr>
      <w:r>
        <w:rPr>
          <w:b/>
          <w:bCs/>
          <w:sz w:val="26"/>
          <w:szCs w:val="26"/>
        </w:rPr>
        <w:t xml:space="preserve">11.4. Трассируемость: интервью → инсайт → HMW → функция MVP</w:t>
      </w:r>
    </w:p>
    <w:p>
      <w:pPr>
        <w:spacing w:after="120" w:line="312"/>
        <w:jc w:val="both"/>
      </w:pPr>
      <w:r>
        <w:t xml:space="preserve">Чтобы продемонстрировать прямую связь между первичными данными интервью, продуктовыми инсайтами, формулировками HMW и составом MVP, ниже приведена сводная таблица трассируемости. Каждая строка показывает, на каком наблюдении из интервью основан соответствующий инсайт, какой HMW-вопрос он порождает и какая функция MVP закрывает этот вопрос. Это академически важный артефакт: он делает воспроизводимым путь от «сырых» данных к финальной концепции.</w:t>
      </w:r>
    </w:p>
    <w:p>
      <w:pPr>
        <w:spacing w:after="80" w:before="160"/>
        <w:jc w:val="left"/>
      </w:pPr>
      <w:r>
        <w:rPr>
          <w:b/>
          <w:bCs/>
          <w:i/>
          <w:iCs/>
          <w:sz w:val="22"/>
          <w:szCs w:val="22"/>
        </w:rPr>
        <w:t xml:space="preserve">Таблица 19. Трассируемость: наблюдение → инсайт → HMW → функция MVP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100"/>
        <w:gridCol w:w="2300"/>
        <w:gridCol w:w="1326"/>
      </w:tblGrid>
      <w:tr>
        <w:trPr>
          <w:tblHeader/>
        </w:trPr>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Наблюдение из интервью</w:t>
            </w:r>
          </w:p>
        </w:tc>
        <w:tc>
          <w:tcPr>
            <w:tcW w:type="dxa" w:w="19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Инсайт</w:t>
            </w:r>
          </w:p>
        </w:tc>
        <w:tc>
          <w:tcPr>
            <w:tcW w:type="dxa" w:w="21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HMW</w:t>
            </w:r>
          </w:p>
        </w:tc>
        <w:tc>
          <w:tcPr>
            <w:tcW w:type="dxa" w:w="2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Функция MVP</w:t>
            </w:r>
          </w:p>
        </w:tc>
        <w:tc>
          <w:tcPr>
            <w:tcW w:type="dxa" w:w="13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Тип функции</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 3: «Сначала смотрю метрики, потом иду в логи». Респонденты 1, 2, 4: ручная корреляция 2+ источников при каждом инциденте</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1: дефицит интерпретации, а не данных</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HMW1: дать готовую контекстную сводку за 1–2 минуты</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Auto-summary инцидента (что случилось, что затронуто, что подозреваем)</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Value feature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1, 3, 4: «Алерт обычно сразу указывает на проблему, шум — это не основная боль»; «Главный вопрос — что делать дальше»</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1 + результат Pivot по H3: главная боль — не фильтрация, а формирование рабочей гипотезы</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HMW2: дать рабочую гипотезу root cause со ссылками за 30 секунд</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AI-гипотеза root cause (один абзац: «Скорее всего причина в X, потому что Y, Z»)</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Value feature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Все респонденты: «Если я не вижу, откуда взялся вывод, я ему не верю и проверю всё сам»; готовность к AI обусловлена возможностью проверить</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3: доверие = объяснимость</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HMW2 (производный): как обеспечить, чтобы инженер за 30 секунд мог выбрать — «доверять и проверять» или «копать самому»</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«Объясни почему» — кнопка под каждым AI-выводом, раскрывающая chain of reasoning со ссылками на источники данных</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Trust enabler (не value-feature)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1, 2, 3, 4: «Первое, что я спрашиваю на инциденте — что вкатили за последние 2 часа?»</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1 + 2: deploy-события — главный источник root cause; опыт работает, но не масштабируется</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HMW6: связать deploy events с метриками так, чтобы система сама указала на подозрительный релиз</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Корреляция с deploy-событиями (автосопоставление алерта с коммитами/релизами/конфигами за последние N часов)</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Value feature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2, 3: production-логи содержат чувствительные данные; респондент 4: «Мы не можем отдать данные третьему сервису»</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4: безопасность данных — красная линия</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(Производный от всех HMW): как обеспечить безопасность доступа к данным</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Локальный режим / on-prem развёртывание + маскирование PII (требование к архитектуре, не отдельная фича)</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Trust enabler / архитектурное требование</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1, 3: «Постмортемы пишем по остаточному принципу»; «Похожие инциденты повторяются, но мы их не связываем»</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5: постмортем как недозакрытый сценарий</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HMW7, HMW8: автоматический черновик постмортема + связь с похожими прошлыми инцидентами</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входит в core MVP) Авто-постмортем + связь с похожими инцидентами — Release 2</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Отложено (Release 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Респонденты 2, 3: единичные кейсы proactive deтекции; респонденты 1, 4: «Не уверен, что доверюсь предупреждению»</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H4 не валидирована на этой выборке</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HMW5: предупреждать о деградации за 24-48 часов</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входит в core MVP) Proactive prevention — Release 2 после отдельной валидации</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Отложено (Release 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Респондент 2: «Когда подключаюсь к инциденту, теряю 10 минут на пересказ ситуации»</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Инсайт 2 + POV 2: эскалация дублирует работу</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HMW4: дать инженеру эскалации мгновенный контекст без переспрашивания</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(частично закрывается auto-summary) — отдельной фичи в core MVP нет, расширение в Release 1.1</w:t>
            </w:r>
          </w:p>
        </w:tc>
        <w:tc>
          <w:tcPr>
            <w:tcW w:type="dxa" w:w="13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Покрыто частично через auto-summary</w:t>
            </w:r>
          </w:p>
        </w:tc>
      </w:tr>
    </w:tbl>
    <w:p>
      <w:pPr>
        <w:spacing w:after="120" w:line="312"/>
        <w:jc w:val="both"/>
      </w:pPr>
      <w:r>
        <w:t xml:space="preserve">Сводный вывод по трассируемости: четыре функции core MVP (auto-summary, AI-гипотеза, объяснимость, корреляция с deploy) прямо следуют из инсайтов 1, 2, 3 и из 4 наблюдений, повторяющихся в большинстве интервью. Это снимает риск обвинения в том, что состав MVP «придуман командой», а не вытекает из исследовательских данных.</w:t>
      </w:r>
    </w:p>
    <w:p>
      <w:pPr>
        <w:pStyle w:val="Heading1"/>
        <w:spacing w:after="200" w:before="400"/>
      </w:pPr>
      <w:r>
        <w:rPr>
          <w:b/>
          <w:bCs/>
          <w:sz w:val="32"/>
          <w:szCs w:val="32"/>
        </w:rPr>
        <w:t xml:space="preserve">12. Генерация решений</w:t>
      </w:r>
    </w:p>
    <w:p>
      <w:pPr>
        <w:pStyle w:val="Heading2"/>
        <w:spacing w:after="160" w:before="280"/>
      </w:pPr>
      <w:r>
        <w:rPr>
          <w:b/>
          <w:bCs/>
          <w:sz w:val="26"/>
          <w:szCs w:val="26"/>
        </w:rPr>
        <w:t xml:space="preserve">12.1. Подход к генерации</w:t>
      </w:r>
    </w:p>
    <w:p>
      <w:pPr>
        <w:spacing w:after="120" w:line="312"/>
        <w:jc w:val="both"/>
      </w:pPr>
      <w:r>
        <w:t xml:space="preserve">В соответствии с методологией HMW и брейнштормом команда сгенерировала широкий пул идей по обоим ценностным трекам. Часть идей предложена самой командой, часть — получена через AI-ассистента (см. Приложение 1, Журнал использования ИИ). На этапе генерации критика запрещена; группировка и приоритизация выполняется отдельным шагом.</w:t>
      </w:r>
    </w:p>
    <w:p>
      <w:pPr>
        <w:pStyle w:val="Heading2"/>
        <w:spacing w:after="160" w:before="280"/>
      </w:pPr>
      <w:r>
        <w:rPr>
          <w:b/>
          <w:bCs/>
          <w:sz w:val="26"/>
          <w:szCs w:val="26"/>
        </w:rPr>
        <w:t xml:space="preserve">12.2. Long list решений</w:t>
      </w:r>
    </w:p>
    <w:p>
      <w:pPr>
        <w:spacing w:after="120" w:line="312"/>
        <w:jc w:val="both"/>
      </w:pPr>
      <w:r>
        <w:rPr>
          <w:b/>
          <w:bCs/>
          <w:sz w:val="22"/>
          <w:szCs w:val="22"/>
        </w:rPr>
        <w:t xml:space="preserve">Трек Reactive (HMW1-HMW4):</w:t>
      </w:r>
    </w:p>
    <w:p>
      <w:pPr>
        <w:pStyle w:val="ListParagraph"/>
        <w:numPr>
          <w:ilvl w:val="0"/>
          <w:numId w:val="2"/>
        </w:numPr>
        <w:spacing w:after="80" w:line="312"/>
        <w:jc w:val="left"/>
      </w:pPr>
      <w:r>
        <w:rPr>
          <w:sz w:val="22"/>
          <w:szCs w:val="22"/>
        </w:rPr>
        <w:t xml:space="preserve">Авто-сводка инцидента — при срабатывании алерта система автоматически собирает контекстный пакет: что произошло (метрики), где именно (логи), какие сервисы затронуты (топология), последние deploy events.</w:t>
      </w:r>
    </w:p>
    <w:p>
      <w:pPr>
        <w:pStyle w:val="ListParagraph"/>
        <w:numPr>
          <w:ilvl w:val="0"/>
          <w:numId w:val="2"/>
        </w:numPr>
        <w:spacing w:after="80" w:line="312"/>
        <w:jc w:val="left"/>
      </w:pPr>
      <w:r>
        <w:rPr>
          <w:sz w:val="22"/>
          <w:szCs w:val="22"/>
        </w:rPr>
        <w:t xml:space="preserve">AI-гипотеза root cause — на основе собранного контекста LLM формулирует гипотезу о вероятной причине со ссылками на конкретные строки логов и значения метрик.</w:t>
      </w:r>
    </w:p>
    <w:p>
      <w:pPr>
        <w:pStyle w:val="ListParagraph"/>
        <w:numPr>
          <w:ilvl w:val="0"/>
          <w:numId w:val="2"/>
        </w:numPr>
        <w:spacing w:after="80" w:line="312"/>
        <w:jc w:val="left"/>
      </w:pPr>
      <w:r>
        <w:rPr>
          <w:sz w:val="22"/>
          <w:szCs w:val="22"/>
        </w:rPr>
        <w:t xml:space="preserve">Single pane of glass на время инцидента — временное окно, объединяющее сигналы из Grafana, ELK, AlertManager в одно представление, активируется только при срабатывании алерта.</w:t>
      </w:r>
    </w:p>
    <w:p>
      <w:pPr>
        <w:pStyle w:val="ListParagraph"/>
        <w:numPr>
          <w:ilvl w:val="0"/>
          <w:numId w:val="2"/>
        </w:numPr>
        <w:spacing w:after="80" w:line="312"/>
        <w:jc w:val="left"/>
      </w:pPr>
      <w:r>
        <w:rPr>
          <w:sz w:val="22"/>
          <w:szCs w:val="22"/>
        </w:rPr>
        <w:t xml:space="preserve">Severity auto-classification — авто-классификация алертов на 3 уровня (шум / возможная проблема / критично) с явным обоснованием.</w:t>
      </w:r>
    </w:p>
    <w:p>
      <w:pPr>
        <w:pStyle w:val="ListParagraph"/>
        <w:numPr>
          <w:ilvl w:val="0"/>
          <w:numId w:val="2"/>
        </w:numPr>
        <w:spacing w:after="80" w:line="312"/>
        <w:jc w:val="left"/>
      </w:pPr>
      <w:r>
        <w:rPr>
          <w:sz w:val="22"/>
          <w:szCs w:val="22"/>
        </w:rPr>
        <w:t xml:space="preserve">Дедупликация и группировка алертов — связанные сигналы из разных источников схлопываются в один инцидент.</w:t>
      </w:r>
    </w:p>
    <w:p>
      <w:pPr>
        <w:pStyle w:val="ListParagraph"/>
        <w:numPr>
          <w:ilvl w:val="0"/>
          <w:numId w:val="2"/>
        </w:numPr>
        <w:spacing w:after="80" w:line="312"/>
        <w:jc w:val="left"/>
      </w:pPr>
      <w:r>
        <w:rPr>
          <w:sz w:val="22"/>
          <w:szCs w:val="22"/>
        </w:rPr>
        <w:t xml:space="preserve">Incident timeline — авто-построение хронологии событий: когда что сработало, когда кто подключился, какие проверки выполнены.</w:t>
      </w:r>
    </w:p>
    <w:p>
      <w:pPr>
        <w:pStyle w:val="ListParagraph"/>
        <w:numPr>
          <w:ilvl w:val="0"/>
          <w:numId w:val="2"/>
        </w:numPr>
        <w:spacing w:after="80" w:line="312"/>
        <w:jc w:val="left"/>
      </w:pPr>
      <w:r>
        <w:rPr>
          <w:sz w:val="22"/>
          <w:szCs w:val="22"/>
        </w:rPr>
        <w:t xml:space="preserve">«Кто что проверил» tracker — автоматический лог действий команды в инциденте, чтобы вновь подключившийся видел сделанную работу.</w:t>
      </w:r>
    </w:p>
    <w:p>
      <w:pPr>
        <w:pStyle w:val="ListParagraph"/>
        <w:numPr>
          <w:ilvl w:val="0"/>
          <w:numId w:val="2"/>
        </w:numPr>
        <w:spacing w:after="80" w:line="312"/>
        <w:jc w:val="left"/>
      </w:pPr>
      <w:r>
        <w:rPr>
          <w:sz w:val="22"/>
          <w:szCs w:val="22"/>
        </w:rPr>
        <w:t xml:space="preserve">AI-suggested next step — после первого шага диагностики AI предлагает следующий разумный шаг.</w:t>
      </w:r>
    </w:p>
    <w:p>
      <w:pPr>
        <w:pStyle w:val="ListParagraph"/>
        <w:numPr>
          <w:ilvl w:val="0"/>
          <w:numId w:val="2"/>
        </w:numPr>
        <w:spacing w:after="80" w:line="312"/>
        <w:jc w:val="left"/>
      </w:pPr>
      <w:r>
        <w:rPr>
          <w:sz w:val="22"/>
          <w:szCs w:val="22"/>
        </w:rPr>
        <w:t xml:space="preserve">Корреляция с deploy events — связка метрик и логов с релизами CI/CD (Jenkins, GitLab CI и т.п.).</w:t>
      </w:r>
    </w:p>
    <w:p>
      <w:pPr>
        <w:pStyle w:val="ListParagraph"/>
        <w:numPr>
          <w:ilvl w:val="0"/>
          <w:numId w:val="2"/>
        </w:numPr>
        <w:spacing w:after="80" w:line="312"/>
        <w:jc w:val="left"/>
      </w:pPr>
      <w:r>
        <w:rPr>
          <w:sz w:val="22"/>
          <w:szCs w:val="22"/>
        </w:rPr>
        <w:t xml:space="preserve">Voice-friendly summary — голосовая сводка для дежурных в нерабочее время.</w:t>
      </w:r>
    </w:p>
    <w:p>
      <w:pPr>
        <w:spacing w:after="120" w:line="312"/>
        <w:jc w:val="both"/>
      </w:pPr>
      <w:r>
        <w:rPr>
          <w:b/>
          <w:bCs/>
          <w:sz w:val="22"/>
          <w:szCs w:val="22"/>
        </w:rPr>
        <w:t xml:space="preserve">Трек Proactive (HMW5-HMW6):</w:t>
      </w:r>
    </w:p>
    <w:p>
      <w:pPr>
        <w:pStyle w:val="ListParagraph"/>
        <w:numPr>
          <w:ilvl w:val="0"/>
          <w:numId w:val="2"/>
        </w:numPr>
        <w:spacing w:after="80" w:line="312"/>
        <w:jc w:val="left"/>
      </w:pPr>
      <w:r>
        <w:rPr>
          <w:sz w:val="22"/>
          <w:szCs w:val="22"/>
        </w:rPr>
        <w:t xml:space="preserve">Anomaly detection на медленных трендах — выявление паттернов медленной деградации до того, как они станут инцидентом.</w:t>
      </w:r>
    </w:p>
    <w:p>
      <w:pPr>
        <w:pStyle w:val="ListParagraph"/>
        <w:numPr>
          <w:ilvl w:val="0"/>
          <w:numId w:val="2"/>
        </w:numPr>
        <w:spacing w:after="80" w:line="312"/>
        <w:jc w:val="left"/>
      </w:pPr>
      <w:r>
        <w:rPr>
          <w:sz w:val="22"/>
          <w:szCs w:val="22"/>
        </w:rPr>
        <w:t xml:space="preserve">Pre-deploy risk score — оценка риска предстоящего релиза на основе сходства с прошлыми инцидентами.</w:t>
      </w:r>
    </w:p>
    <w:p>
      <w:pPr>
        <w:pStyle w:val="ListParagraph"/>
        <w:numPr>
          <w:ilvl w:val="0"/>
          <w:numId w:val="2"/>
        </w:numPr>
        <w:spacing w:after="80" w:line="312"/>
        <w:jc w:val="left"/>
      </w:pPr>
      <w:r>
        <w:rPr>
          <w:sz w:val="22"/>
          <w:szCs w:val="22"/>
        </w:rPr>
        <w:t xml:space="preserve">Capacity forecast — прогноз исчерпания ресурсов (диск, память) с упреждающим уведомлением.</w:t>
      </w:r>
    </w:p>
    <w:p>
      <w:pPr>
        <w:pStyle w:val="ListParagraph"/>
        <w:numPr>
          <w:ilvl w:val="0"/>
          <w:numId w:val="2"/>
        </w:numPr>
        <w:spacing w:after="80" w:line="312"/>
        <w:jc w:val="left"/>
      </w:pPr>
      <w:r>
        <w:rPr>
          <w:sz w:val="22"/>
          <w:szCs w:val="22"/>
        </w:rPr>
        <w:t xml:space="preserve">«Inverse SLO» monitoring — мониторинг скорости деградации SLO (бюджет ошибок «съедается» за 3 дня вместо 30).</w:t>
      </w:r>
    </w:p>
    <w:p>
      <w:pPr>
        <w:pStyle w:val="ListParagraph"/>
        <w:numPr>
          <w:ilvl w:val="0"/>
          <w:numId w:val="2"/>
        </w:numPr>
        <w:spacing w:after="80" w:line="312"/>
        <w:jc w:val="left"/>
      </w:pPr>
      <w:r>
        <w:rPr>
          <w:sz w:val="22"/>
          <w:szCs w:val="22"/>
        </w:rPr>
        <w:t xml:space="preserve">Похожие инциденты — при появлении нового алерта система ищет похожие прошлые инциденты и подсвечивает их.</w:t>
      </w:r>
    </w:p>
    <w:p>
      <w:pPr>
        <w:spacing w:after="120" w:line="312"/>
        <w:jc w:val="both"/>
      </w:pPr>
      <w:r>
        <w:rPr>
          <w:b/>
          <w:bCs/>
          <w:sz w:val="22"/>
          <w:szCs w:val="22"/>
        </w:rPr>
        <w:t xml:space="preserve">Трек Knowledge / Postmortem (HMW7-HMW8):</w:t>
      </w:r>
    </w:p>
    <w:p>
      <w:pPr>
        <w:pStyle w:val="ListParagraph"/>
        <w:numPr>
          <w:ilvl w:val="0"/>
          <w:numId w:val="2"/>
        </w:numPr>
        <w:spacing w:after="80" w:line="312"/>
        <w:jc w:val="left"/>
      </w:pPr>
      <w:r>
        <w:rPr>
          <w:sz w:val="22"/>
          <w:szCs w:val="22"/>
        </w:rPr>
        <w:t xml:space="preserve">Авто-черновик постмортема — на основе incident timeline и AI-гипотезы система генерирует черновик постмортема, инженер только редактирует.</w:t>
      </w:r>
    </w:p>
    <w:p>
      <w:pPr>
        <w:pStyle w:val="ListParagraph"/>
        <w:numPr>
          <w:ilvl w:val="0"/>
          <w:numId w:val="2"/>
        </w:numPr>
        <w:spacing w:after="80" w:line="312"/>
        <w:jc w:val="left"/>
      </w:pPr>
      <w:r>
        <w:rPr>
          <w:sz w:val="22"/>
          <w:szCs w:val="22"/>
        </w:rPr>
        <w:t xml:space="preserve">База знаний по инцидентам — структурированное хранилище разобранных кейсов с поиском по семантической близости.</w:t>
      </w:r>
    </w:p>
    <w:p>
      <w:pPr>
        <w:pStyle w:val="ListParagraph"/>
        <w:numPr>
          <w:ilvl w:val="0"/>
          <w:numId w:val="2"/>
        </w:numPr>
        <w:spacing w:after="80" w:line="312"/>
        <w:jc w:val="left"/>
      </w:pPr>
      <w:r>
        <w:rPr>
          <w:sz w:val="22"/>
          <w:szCs w:val="22"/>
        </w:rPr>
        <w:t xml:space="preserve">Pattern library — каталог типовых паттернов инцидентов с готовыми runbook'ами.</w:t>
      </w:r>
    </w:p>
    <w:p>
      <w:pPr>
        <w:spacing w:after="120" w:line="312"/>
        <w:jc w:val="both"/>
      </w:pPr>
      <w:r>
        <w:rPr>
          <w:b/>
          <w:bCs/>
          <w:sz w:val="22"/>
          <w:szCs w:val="22"/>
        </w:rPr>
        <w:t xml:space="preserve">Трек UX и доверие (поддерживающий):</w:t>
      </w:r>
    </w:p>
    <w:p>
      <w:pPr>
        <w:pStyle w:val="ListParagraph"/>
        <w:numPr>
          <w:ilvl w:val="0"/>
          <w:numId w:val="2"/>
        </w:numPr>
        <w:spacing w:after="80" w:line="312"/>
        <w:jc w:val="left"/>
      </w:pPr>
      <w:r>
        <w:rPr>
          <w:sz w:val="22"/>
          <w:szCs w:val="22"/>
        </w:rPr>
        <w:t xml:space="preserve">«Локальный режим» — развёртывание AI-компонента внутри периметра клиента, без передачи логов вовне.</w:t>
      </w:r>
    </w:p>
    <w:p>
      <w:pPr>
        <w:pStyle w:val="ListParagraph"/>
        <w:numPr>
          <w:ilvl w:val="0"/>
          <w:numId w:val="2"/>
        </w:numPr>
        <w:spacing w:after="80" w:line="312"/>
        <w:jc w:val="left"/>
      </w:pPr>
      <w:r>
        <w:rPr>
          <w:sz w:val="22"/>
          <w:szCs w:val="22"/>
        </w:rPr>
        <w:t xml:space="preserve">«Объясни почему» — для каждой AI-рекомендации возможность раскрыть полный путь рассуждения и просмотреть все исходные данные.</w:t>
      </w:r>
    </w:p>
    <w:p>
      <w:pPr>
        <w:pStyle w:val="ListParagraph"/>
        <w:numPr>
          <w:ilvl w:val="0"/>
          <w:numId w:val="2"/>
        </w:numPr>
        <w:spacing w:after="80" w:line="312"/>
        <w:jc w:val="left"/>
      </w:pPr>
      <w:r>
        <w:rPr>
          <w:sz w:val="22"/>
          <w:szCs w:val="22"/>
        </w:rPr>
        <w:t xml:space="preserve">Feedback loop — кнопка «полезно / не помогло» под каждой рекомендацией для дообучения и для метрик качества.</w:t>
      </w:r>
    </w:p>
    <w:p>
      <w:pPr>
        <w:pStyle w:val="ListParagraph"/>
        <w:numPr>
          <w:ilvl w:val="0"/>
          <w:numId w:val="2"/>
        </w:numPr>
        <w:spacing w:after="80" w:line="312"/>
        <w:jc w:val="left"/>
      </w:pPr>
      <w:r>
        <w:rPr>
          <w:sz w:val="22"/>
          <w:szCs w:val="22"/>
        </w:rPr>
        <w:t xml:space="preserve">Audit log AI-действий — журнал всех решений и рекомендаций AI для безопасности и compliance.</w:t>
      </w:r>
    </w:p>
    <w:p>
      <w:pPr>
        <w:spacing w:after="120" w:line="312"/>
        <w:jc w:val="both"/>
      </w:pPr>
      <w:r>
        <w:t xml:space="preserve">Всего 22 идеи, что соответствует требованию методички генерировать минимум 20-30 идей до приоритизации.</w:t>
      </w:r>
    </w:p>
    <w:p>
      <w:pPr>
        <w:pStyle w:val="Heading1"/>
        <w:spacing w:after="200" w:before="400"/>
      </w:pPr>
      <w:r>
        <w:rPr>
          <w:b/>
          <w:bCs/>
          <w:sz w:val="32"/>
          <w:szCs w:val="32"/>
        </w:rPr>
        <w:t xml:space="preserve">13. Приоритизация решений</w:t>
      </w:r>
    </w:p>
    <w:p>
      <w:pPr>
        <w:pStyle w:val="Heading2"/>
        <w:spacing w:after="160" w:before="280"/>
      </w:pPr>
      <w:r>
        <w:rPr>
          <w:b/>
          <w:bCs/>
          <w:sz w:val="26"/>
          <w:szCs w:val="26"/>
        </w:rPr>
        <w:t xml:space="preserve">13.1. Метод</w:t>
      </w:r>
    </w:p>
    <w:p>
      <w:pPr>
        <w:spacing w:after="120" w:line="312"/>
        <w:jc w:val="both"/>
      </w:pPr>
      <w:r>
        <w:rPr>
          <w:b w:val="false"/>
          <w:bCs w:val="false"/>
          <w:i w:val="false"/>
          <w:iCs w:val="false"/>
          <w:sz w:val="22"/>
          <w:szCs w:val="22"/>
        </w:rPr>
        <w:t xml:space="preserve">Для приоритизации использован фреймворк </w:t>
      </w:r>
      <w:r>
        <w:rPr>
          <w:b/>
          <w:bCs/>
          <w:i w:val="false"/>
          <w:iCs w:val="false"/>
          <w:sz w:val="22"/>
          <w:szCs w:val="22"/>
        </w:rPr>
        <w:t xml:space="preserve">ICE Score </w:t>
      </w:r>
      <w:r>
        <w:rPr>
          <w:b w:val="false"/>
          <w:bCs w:val="false"/>
          <w:i w:val="false"/>
          <w:iCs w:val="false"/>
          <w:sz w:val="22"/>
          <w:szCs w:val="22"/>
        </w:rPr>
        <w:t xml:space="preserve">(Impact × Confidence × Ease), где каждый параметр оценивается по шкале 1-10:</w:t>
      </w:r>
    </w:p>
    <w:p>
      <w:pPr>
        <w:pStyle w:val="ListParagraph"/>
        <w:numPr>
          <w:ilvl w:val="0"/>
          <w:numId w:val="3"/>
        </w:numPr>
        <w:spacing w:after="80" w:line="312"/>
        <w:jc w:val="left"/>
      </w:pPr>
      <w:r>
        <w:rPr>
          <w:sz w:val="22"/>
          <w:szCs w:val="22"/>
        </w:rPr>
        <w:t xml:space="preserve">Impact — насколько идея решает центральную проблему (дефицит интерпретации, RAT-гипотезу H2);</w:t>
      </w:r>
    </w:p>
    <w:p>
      <w:pPr>
        <w:pStyle w:val="ListParagraph"/>
        <w:numPr>
          <w:ilvl w:val="0"/>
          <w:numId w:val="3"/>
        </w:numPr>
        <w:spacing w:after="80" w:line="312"/>
        <w:jc w:val="left"/>
      </w:pPr>
      <w:r>
        <w:rPr>
          <w:sz w:val="22"/>
          <w:szCs w:val="22"/>
        </w:rPr>
        <w:t xml:space="preserve">Confidence — уверенность команды в оценке Impact на основе данных интервью;</w:t>
      </w:r>
    </w:p>
    <w:p>
      <w:pPr>
        <w:pStyle w:val="ListParagraph"/>
        <w:numPr>
          <w:ilvl w:val="0"/>
          <w:numId w:val="3"/>
        </w:numPr>
        <w:spacing w:after="80" w:line="312"/>
        <w:jc w:val="left"/>
      </w:pPr>
      <w:r>
        <w:rPr>
          <w:sz w:val="22"/>
          <w:szCs w:val="22"/>
        </w:rPr>
        <w:t xml:space="preserve">Ease — лёгкость технической реализации в рамках MVP (Prometheus + ELK + cloud LLM API).</w:t>
      </w:r>
    </w:p>
    <w:p>
      <w:pPr>
        <w:spacing w:after="120" w:line="312"/>
        <w:jc w:val="both"/>
      </w:pPr>
      <w:r>
        <w:t xml:space="preserve">Идея с максимальным ICE Score попадает в core-функционал MVP. Идеи 2-5 уровня — в roadmap v1.1 / v2.0.</w:t>
      </w:r>
    </w:p>
    <w:p>
      <w:pPr>
        <w:pStyle w:val="Heading2"/>
        <w:spacing w:after="160" w:before="280"/>
      </w:pPr>
      <w:r>
        <w:rPr>
          <w:b/>
          <w:bCs/>
          <w:sz w:val="26"/>
          <w:szCs w:val="26"/>
        </w:rPr>
        <w:t xml:space="preserve">13.2. Разделение идей: Value features vs Trust enablers</w:t>
      </w:r>
    </w:p>
    <w:p>
      <w:pPr>
        <w:spacing w:after="120" w:line="312"/>
        <w:jc w:val="both"/>
      </w:pPr>
      <w:r>
        <w:t xml:space="preserve">В ходе приоритизации стало очевидно, что среди идей с высоким ICE Score есть качественно разные функции. Часть из них создаёт самостоятельную ценность для пользователя (value features), а часть — обеспечивает условие принятия value-фич (trust enablers / adoption enablers). Это различие критично: если объединить их в одну таблицу и отбирать только по ICE, можно сделать ошибку и считать «объяснимость» главным продуктом, тогда как фактически она является необходимым условием работы других функций.</w:t>
      </w:r>
    </w:p>
    <w:p>
      <w:pPr>
        <w:spacing w:after="120" w:line="312"/>
        <w:jc w:val="both"/>
      </w:pPr>
      <w:r>
        <w:rPr>
          <w:b/>
          <w:bCs/>
          <w:i w:val="false"/>
          <w:iCs w:val="false"/>
          <w:sz w:val="22"/>
          <w:szCs w:val="22"/>
        </w:rPr>
        <w:t xml:space="preserve">Value feature </w:t>
      </w:r>
      <w:r>
        <w:rPr>
          <w:b w:val="false"/>
          <w:bCs w:val="false"/>
          <w:i w:val="false"/>
          <w:iCs w:val="false"/>
          <w:sz w:val="22"/>
          <w:szCs w:val="22"/>
        </w:rPr>
        <w:t xml:space="preserve">— функция, которая прямо закрывает работу пользователя (Job-To-Be-Done) и за которую он готов платить как за результат.</w:t>
      </w:r>
    </w:p>
    <w:p>
      <w:pPr>
        <w:spacing w:after="120" w:line="312"/>
        <w:jc w:val="both"/>
      </w:pPr>
      <w:r>
        <w:rPr>
          <w:b/>
          <w:bCs/>
          <w:i w:val="false"/>
          <w:iCs w:val="false"/>
          <w:sz w:val="22"/>
          <w:szCs w:val="22"/>
        </w:rPr>
        <w:t xml:space="preserve">Trust enabler </w:t>
      </w:r>
      <w:r>
        <w:rPr>
          <w:b w:val="false"/>
          <w:bCs w:val="false"/>
          <w:i w:val="false"/>
          <w:iCs w:val="false"/>
          <w:sz w:val="22"/>
          <w:szCs w:val="22"/>
        </w:rPr>
        <w:t xml:space="preserve">— функция или нефункциональное требование, без которого value-фичи не будут приняты пользователем. Сама по себе ценности не создаёт, но без неё всё остальное обесценивается.</w:t>
      </w:r>
    </w:p>
    <w:p>
      <w:pPr>
        <w:spacing w:after="120" w:line="312"/>
        <w:jc w:val="both"/>
      </w:pPr>
      <w:r>
        <w:t xml:space="preserve">Применительно к нашей концепции: AI-гипотеза root cause — это value feature (она отвечает на главный вопрос инженера). А «Объясни почему» — это trust enabler: без неё AI-гипотезе не будут доверять, но сама кнопка пояснения не создаёт ценности отдельно от гипотезы. Именно поэтому ICE 720 у explainability не делает её главным продуктом — она делает работу всех остальных value-фич возможной.</w:t>
      </w:r>
    </w:p>
    <w:p>
      <w:pPr>
        <w:pStyle w:val="Heading2"/>
        <w:spacing w:after="160" w:before="280"/>
      </w:pPr>
      <w:r>
        <w:rPr>
          <w:b/>
          <w:bCs/>
          <w:sz w:val="26"/>
          <w:szCs w:val="26"/>
        </w:rPr>
        <w:t xml:space="preserve">13.3. ICE Score — Value features</w:t>
      </w:r>
    </w:p>
    <w:p>
      <w:pPr>
        <w:spacing w:after="120" w:line="312"/>
        <w:jc w:val="both"/>
      </w:pPr>
      <w:r>
        <w:t xml:space="preserve">Ниже — приоритизация идей, создающих самостоятельную ценность для пользователя.</w:t>
      </w:r>
    </w:p>
    <w:p>
      <w:pPr>
        <w:spacing w:after="80" w:before="160"/>
        <w:jc w:val="left"/>
      </w:pPr>
      <w:r>
        <w:rPr>
          <w:b/>
          <w:bCs/>
          <w:i/>
          <w:iCs/>
          <w:sz w:val="22"/>
          <w:szCs w:val="22"/>
        </w:rPr>
        <w:t xml:space="preserve">Таблица 22а. ICE Score: Value features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900"/>
        <w:gridCol w:w="1000"/>
        <w:gridCol w:w="800"/>
        <w:gridCol w:w="800"/>
        <w:gridCol w:w="1426"/>
      </w:tblGrid>
      <w:tr>
        <w:trPr>
          <w:tblHeader/>
        </w:trPr>
        <w:tc>
          <w:tcPr>
            <w:tcW w:type="dxa" w:w="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w:t>
            </w:r>
          </w:p>
        </w:tc>
        <w:tc>
          <w:tcPr>
            <w:tcW w:type="dxa" w:w="2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Идея</w:t>
            </w:r>
          </w:p>
        </w:tc>
        <w:tc>
          <w:tcPr>
            <w:tcW w:type="dxa" w:w="9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Impact</w:t>
            </w:r>
          </w:p>
        </w:tc>
        <w:tc>
          <w:tcPr>
            <w:tcW w:type="dxa" w:w="1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Confidence</w:t>
            </w:r>
          </w:p>
        </w:tc>
        <w:tc>
          <w:tcPr>
            <w:tcW w:type="dxa" w:w="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Ease</w:t>
            </w:r>
          </w:p>
        </w:tc>
        <w:tc>
          <w:tcPr>
            <w:tcW w:type="dxa" w:w="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ICE</w:t>
            </w:r>
          </w:p>
        </w:tc>
        <w:tc>
          <w:tcPr>
            <w:tcW w:type="dxa" w:w="1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Вердикт</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Авто-сводка инцидента</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630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Core MVP</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AI-гипотеза root cause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480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Core MVP</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Корреляция с deploy events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448</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Core MVP</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V4</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Severity auto-classification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336</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Incident timeline + «кто что проверил»</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343</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V6</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Авто-черновик постмортема</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294</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V7</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Pre-deploy risk score (proactive)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200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 после H4</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V8</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Похожие инциденты (semantic search)</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120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3</w:t>
            </w:r>
          </w:p>
        </w:tc>
      </w:tr>
    </w:tbl>
    <w:p>
      <w:pPr>
        <w:pStyle w:val="Heading2"/>
        <w:spacing w:after="160" w:before="280"/>
      </w:pPr>
      <w:r>
        <w:rPr>
          <w:b/>
          <w:bCs/>
          <w:sz w:val="26"/>
          <w:szCs w:val="26"/>
        </w:rPr>
        <w:t xml:space="preserve">13.4. ICE Score — Trust enablers</w:t>
      </w:r>
    </w:p>
    <w:p>
      <w:pPr>
        <w:spacing w:after="120" w:line="312"/>
        <w:jc w:val="both"/>
      </w:pPr>
      <w:r>
        <w:t xml:space="preserve">Trust enablers оцениваются отдельно. Их Impact мы оцениваем не как «независимый вклад в работу пользователя», а как «множитель принятия для value-фич». ICE для них рассчитан, но он сравнивается только внутри своей категории, не с value-фичами.</w:t>
      </w:r>
    </w:p>
    <w:p>
      <w:pPr>
        <w:spacing w:after="80" w:before="160"/>
        <w:jc w:val="left"/>
      </w:pPr>
      <w:r>
        <w:rPr>
          <w:b/>
          <w:bCs/>
          <w:i/>
          <w:iCs/>
          <w:sz w:val="22"/>
          <w:szCs w:val="22"/>
        </w:rPr>
        <w:t xml:space="preserve">Таблица 22б. ICE Score: Trust enablers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900"/>
        <w:gridCol w:w="1000"/>
        <w:gridCol w:w="800"/>
        <w:gridCol w:w="800"/>
        <w:gridCol w:w="1426"/>
      </w:tblGrid>
      <w:tr>
        <w:trPr>
          <w:tblHeader/>
        </w:trPr>
        <w:tc>
          <w:tcPr>
            <w:tcW w:type="dxa" w:w="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w:t>
            </w:r>
          </w:p>
        </w:tc>
        <w:tc>
          <w:tcPr>
            <w:tcW w:type="dxa" w:w="2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Идея</w:t>
            </w:r>
          </w:p>
        </w:tc>
        <w:tc>
          <w:tcPr>
            <w:tcW w:type="dxa" w:w="9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Impact</w:t>
            </w:r>
          </w:p>
        </w:tc>
        <w:tc>
          <w:tcPr>
            <w:tcW w:type="dxa" w:w="10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Confidence</w:t>
            </w:r>
          </w:p>
        </w:tc>
        <w:tc>
          <w:tcPr>
            <w:tcW w:type="dxa" w:w="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Ease</w:t>
            </w:r>
          </w:p>
        </w:tc>
        <w:tc>
          <w:tcPr>
            <w:tcW w:type="dxa" w:w="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ICE</w:t>
            </w:r>
          </w:p>
        </w:tc>
        <w:tc>
          <w:tcPr>
            <w:tcW w:type="dxa" w:w="1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Вердикт</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«Объясни почему» / explainability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720</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Обязателен в Core MVP</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Локальный режим / on-premise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324</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2 (для enterprise)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Аудит-лог обращений к данным клиента</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441</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1.1</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T4</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Маскирование PII в передаваемых данных</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9</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432</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Release 1.1</w:t>
            </w:r>
          </w:p>
        </w:tc>
      </w:tr>
    </w:tbl>
    <w:p>
      <w:pPr>
        <w:spacing w:after="120" w:line="312"/>
        <w:jc w:val="both"/>
      </w:pPr>
      <w:r>
        <w:rPr>
          <w:b/>
          <w:bCs/>
          <w:i w:val="false"/>
          <w:iCs w:val="false"/>
          <w:sz w:val="22"/>
          <w:szCs w:val="22"/>
        </w:rPr>
        <w:t xml:space="preserve">Важная оговорка по T1 (explainability). </w:t>
      </w:r>
      <w:r>
        <w:rPr>
          <w:b w:val="false"/>
          <w:bCs w:val="false"/>
          <w:i w:val="false"/>
          <w:iCs w:val="false"/>
          <w:sz w:val="22"/>
          <w:szCs w:val="22"/>
        </w:rPr>
        <w:t xml:space="preserve">Хотя его ICE = 720 — самый высокий в работе, это не делает его «главным продуктом». Объяснимость — это обязательное нефункциональное требование к каждой AI-генерируемой выдаче. Без T1 функции V1, V2, V3 будут отвергнуты пользователями (4/4 респондентов прямо назвали условием принятия AI-выводов возможность проверить источник). Поэтому T1 включается в Core MVP не как самостоятельная фича, а как сквозное требование к UX и архитектуре.</w:t>
      </w:r>
    </w:p>
    <w:p>
      <w:pPr>
        <w:pStyle w:val="Heading2"/>
        <w:spacing w:after="160" w:before="280"/>
      </w:pPr>
      <w:r>
        <w:rPr>
          <w:b/>
          <w:bCs/>
          <w:sz w:val="26"/>
          <w:szCs w:val="26"/>
        </w:rPr>
        <w:t xml:space="preserve">13.5. Состав Core MVP</w:t>
      </w:r>
    </w:p>
    <w:p>
      <w:pPr>
        <w:spacing w:after="120" w:line="312"/>
        <w:jc w:val="both"/>
      </w:pPr>
      <w:r>
        <w:t xml:space="preserve">По результатам приоритизации Core MVP формируется из value-фич с ICE &gt;400 и обязательного trust enabler T1:</w:t>
      </w:r>
    </w:p>
    <w:p>
      <w:pPr>
        <w:spacing w:after="120" w:line="312"/>
        <w:jc w:val="both"/>
      </w:pPr>
      <w:r>
        <w:rPr>
          <w:b/>
          <w:bCs/>
          <w:sz w:val="22"/>
          <w:szCs w:val="22"/>
        </w:rPr>
        <w:t xml:space="preserve">Value features (создают ценность):</w:t>
      </w:r>
    </w:p>
    <w:p>
      <w:pPr>
        <w:pStyle w:val="ListParagraph"/>
        <w:numPr>
          <w:ilvl w:val="0"/>
          <w:numId w:val="2"/>
        </w:numPr>
        <w:spacing w:after="80" w:line="312"/>
        <w:jc w:val="left"/>
      </w:pPr>
      <w:r>
        <w:rPr>
          <w:sz w:val="22"/>
          <w:szCs w:val="22"/>
        </w:rPr>
        <w:t xml:space="preserve">Авто-сводка инцидента (V1, ICE 630) — фундамент, на котором держатся остальные функции.</w:t>
      </w:r>
    </w:p>
    <w:p>
      <w:pPr>
        <w:pStyle w:val="ListParagraph"/>
        <w:numPr>
          <w:ilvl w:val="0"/>
          <w:numId w:val="2"/>
        </w:numPr>
        <w:spacing w:after="80" w:line="312"/>
        <w:jc w:val="left"/>
      </w:pPr>
      <w:r>
        <w:rPr>
          <w:sz w:val="22"/>
          <w:szCs w:val="22"/>
        </w:rPr>
        <w:t xml:space="preserve">AI-гипотеза root cause (V2, ICE 480) — главная value-фича, прямо отвечающая на RAT-гипотезу H2.</w:t>
      </w:r>
    </w:p>
    <w:p>
      <w:pPr>
        <w:pStyle w:val="ListParagraph"/>
        <w:numPr>
          <w:ilvl w:val="0"/>
          <w:numId w:val="2"/>
        </w:numPr>
        <w:spacing w:after="80" w:line="312"/>
        <w:jc w:val="left"/>
      </w:pPr>
      <w:r>
        <w:rPr>
          <w:sz w:val="22"/>
          <w:szCs w:val="22"/>
        </w:rPr>
        <w:t xml:space="preserve">Корреляция с deploy events (V3, ICE 448) — даёт самое сильное единичное обогащение контекста: по данным интервью, «что вкатывали за последние часы» — один из первых вопросов инженера при triage, а сценарии «регрессия после релиза» и «деградация под нагрузкой» в сумме формируют существенную часть потока инцидентов (см. раздел 13.6).</w:t>
      </w:r>
    </w:p>
    <w:p>
      <w:pPr>
        <w:spacing w:after="120" w:line="312"/>
        <w:jc w:val="both"/>
      </w:pPr>
      <w:r>
        <w:rPr>
          <w:b/>
          <w:bCs/>
          <w:sz w:val="22"/>
          <w:szCs w:val="22"/>
        </w:rPr>
        <w:t xml:space="preserve">Trust enabler (обязателен для принятия Value):</w:t>
      </w:r>
    </w:p>
    <w:p>
      <w:pPr>
        <w:pStyle w:val="ListParagraph"/>
        <w:numPr>
          <w:ilvl w:val="0"/>
          <w:numId w:val="2"/>
        </w:numPr>
        <w:spacing w:after="80" w:line="312"/>
        <w:jc w:val="left"/>
      </w:pPr>
      <w:r>
        <w:rPr>
          <w:sz w:val="22"/>
          <w:szCs w:val="22"/>
        </w:rPr>
        <w:t xml:space="preserve">«Объясни почему» / explainability (T1, ICE 720) — обязательное сквозное требование. Без него V1, V2, V3 не работают как продукт.</w:t>
      </w:r>
    </w:p>
    <w:p>
      <w:pPr>
        <w:spacing w:after="120" w:line="312"/>
        <w:jc w:val="both"/>
      </w:pPr>
      <w:r>
        <w:t xml:space="preserve">Эти функции образуют целостный сценарий: алерт → автоматическая сборка контекста (V1) → AI-гипотеза причины (V2) с обязательным объяснением (T1) → ссылка на связанные deploy events (V3). Это и есть то, что закрывает эмоциональную яму на этапе 3-4 As-Is CJM (раздел 9.3).</w:t>
      </w:r>
    </w:p>
    <w:p>
      <w:pPr>
        <w:spacing w:after="120" w:line="312"/>
        <w:jc w:val="both"/>
      </w:pPr>
      <w:r>
        <w:rPr>
          <w:b/>
          <w:bCs/>
          <w:sz w:val="22"/>
          <w:szCs w:val="22"/>
        </w:rPr>
        <w:t xml:space="preserve">Что осознанно НЕ входит в MVP:</w:t>
      </w:r>
    </w:p>
    <w:p>
      <w:pPr>
        <w:pStyle w:val="ListParagraph"/>
        <w:numPr>
          <w:ilvl w:val="0"/>
          <w:numId w:val="3"/>
        </w:numPr>
        <w:spacing w:after="80" w:line="312"/>
        <w:jc w:val="left"/>
      </w:pPr>
      <w:r>
        <w:rPr>
          <w:sz w:val="22"/>
          <w:szCs w:val="22"/>
        </w:rPr>
        <w:t xml:space="preserve">Proactive-функции (Pre-deploy risk score, Anomaly detection на трендах) — требуют валидации H4 и накопления исторических данных. Включаются в Release 2 после расширения discovery.</w:t>
      </w:r>
    </w:p>
    <w:p>
      <w:pPr>
        <w:pStyle w:val="ListParagraph"/>
        <w:numPr>
          <w:ilvl w:val="0"/>
          <w:numId w:val="3"/>
        </w:numPr>
        <w:spacing w:after="80" w:line="312"/>
        <w:jc w:val="left"/>
      </w:pPr>
      <w:r>
        <w:rPr>
          <w:sz w:val="22"/>
          <w:szCs w:val="22"/>
        </w:rPr>
        <w:t xml:space="preserve">Локальное развёртывание (T2) — критично для enterprise-клиентов, но дорого по архитектуре. На MVP — облачный режим с гарантиями обезличивания (T4) и опциональным локальным деплоем под крупных клиентов в Release 2.</w:t>
      </w:r>
    </w:p>
    <w:p>
      <w:pPr>
        <w:pStyle w:val="ListParagraph"/>
        <w:numPr>
          <w:ilvl w:val="0"/>
          <w:numId w:val="3"/>
        </w:numPr>
        <w:spacing w:after="80" w:line="312"/>
        <w:jc w:val="left"/>
      </w:pPr>
      <w:r>
        <w:rPr>
          <w:sz w:val="22"/>
          <w:szCs w:val="22"/>
        </w:rPr>
        <w:t xml:space="preserve">Postmortem-инструменты — отложены в Release 2, потому что сначала нужно подтвердить ценность core.</w:t>
      </w:r>
    </w:p>
    <w:p>
      <w:pPr>
        <w:pStyle w:val="Heading2"/>
        <w:spacing w:after="160" w:before="280"/>
      </w:pPr>
      <w:r>
        <w:rPr>
          <w:b/>
          <w:bCs/>
          <w:sz w:val="26"/>
          <w:szCs w:val="26"/>
        </w:rPr>
        <w:t xml:space="preserve">13.6. Приоритизация сценариев инцидентов для прототипа</w:t>
      </w:r>
    </w:p>
    <w:p>
      <w:pPr>
        <w:spacing w:after="120" w:line="312"/>
        <w:jc w:val="both"/>
      </w:pPr>
      <w:r>
        <w:rPr>
          <w:b/>
          <w:bCs/>
          <w:i w:val="false"/>
          <w:iCs w:val="false"/>
          <w:sz w:val="22"/>
          <w:szCs w:val="22"/>
        </w:rPr>
        <w:t xml:space="preserve">Важная рамка раздела. </w:t>
      </w:r>
      <w:r>
        <w:rPr>
          <w:b w:val="false"/>
          <w:bCs w:val="false"/>
          <w:i w:val="false"/>
          <w:iCs w:val="false"/>
          <w:sz w:val="22"/>
          <w:szCs w:val="22"/>
        </w:rPr>
        <w:t xml:space="preserve">На встрече 23.03.2026 заказчик (С. Шапшников, Cloud.ru) явно подчеркнул: «не нужно фокусироваться на какой-то одной категории инцидентов, продукт должен рассматривать все типы — от проблем с релизом и инфраструктурой до проблем на стороне пользователя». Поэтому мы не сужаем продуктовую логику до одной категории. Все типы инцидентов входят в scope продукта на горизонте Release 1 + Release 1.1.</w:t>
      </w:r>
    </w:p>
    <w:p>
      <w:pPr>
        <w:spacing w:after="120" w:line="312"/>
        <w:jc w:val="both"/>
      </w:pPr>
      <w:r>
        <w:t xml:space="preserve">Однако на этапе **прототипирования и concierge-MVP** разумно начать с тех сценариев, на которых ценность продукта проявляется наиболее наглядно. Это позволит за короткий пилот собрать максимум доказательств эффекта и потом расширять покрытие на остальные категории. Ниже — приоритизация сценариев именно для прототипа, а не для финального scope продукта.</w:t>
      </w:r>
    </w:p>
    <w:p>
      <w:pPr>
        <w:spacing w:after="120" w:line="312"/>
        <w:jc w:val="both"/>
      </w:pPr>
      <w:r>
        <w:t xml:space="preserve">Ранжирование построено на основе: качественных интервью с DevOps/SRE, разбора 6 публичных постмортемов российских IT-компаний (Habr, vc.ru, 2024–2025), отраслевых отчётов (PagerDuty State of Digital Operations, Splunk State of Observability, Uptime Institute) и публичных case studies клиентов Cloud.ru.</w:t>
      </w:r>
    </w:p>
    <w:p>
      <w:pPr>
        <w:spacing w:after="80" w:before="160"/>
        <w:jc w:val="left"/>
      </w:pPr>
      <w:r>
        <w:rPr>
          <w:b/>
          <w:bCs/>
          <w:i/>
          <w:iCs/>
          <w:sz w:val="22"/>
          <w:szCs w:val="22"/>
        </w:rPr>
        <w:t xml:space="preserve">Таблица 26. Приоритизация типов инцидентов для прототипа</w:t>
      </w:r>
    </w:p>
    <w:tbl>
      <w:tblPr>
        <w:tblW w:type="dxa" w:w="9726"/>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500"/>
        <w:gridCol w:w="1200"/>
        <w:gridCol w:w="2300"/>
        <w:gridCol w:w="1426"/>
      </w:tblGrid>
      <w:tr>
        <w:trPr>
          <w:tblHeader/>
        </w:trPr>
        <w:tc>
          <w:tcPr>
            <w:tcW w:type="dxa" w:w="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w:t>
            </w:r>
          </w:p>
        </w:tc>
        <w:tc>
          <w:tcPr>
            <w:tcW w:type="dxa" w:w="29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Тип инцидента</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Доля в общем потоке (оценка)</w:t>
            </w:r>
          </w:p>
        </w:tc>
        <w:tc>
          <w:tcPr>
            <w:tcW w:type="dxa" w:w="1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Связан с deploy?</w:t>
            </w:r>
          </w:p>
        </w:tc>
        <w:tc>
          <w:tcPr>
            <w:tcW w:type="dxa" w:w="2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Подходит ли auto-summary + RCA-гипотеза?</w:t>
            </w:r>
          </w:p>
        </w:tc>
        <w:tc>
          <w:tcPr>
            <w:tcW w:type="dxa" w:w="1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Приоритет для прототипа</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Регрессия после релиза (ошибка в новом коде, неудачный конфиг, проблема миграции БД)</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≈30–40%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 прямая связь</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Идеально подходит: AI находит коммит, метрика проседает в момент деплоя</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 Демо-сценарий №1</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Падение производительности под нагрузкой (peak load, неоптимальный запрос)</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≈15–20%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Часто косвенно (изменение логики)</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Хорошо: AI коррелирует latency / CPU / queue depth</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 Демо-сценарий №2</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Проблемы интеграций (внешние API, очереди, сетевые проблемы)</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≈15–20%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Иногда (изменение конфига коннекторов)</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Хорошо: AI указывает на источник аномалии в цепочке</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 Покрывается базовой логикой MVP</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Инфраструктурные сбои (instance down, диск, сеть)</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≈10–15%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Частично: AI может указать на симптомы, но root cause за пределами клиента</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 Покрывается, но указывает на внешнюю проблему</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Утечки ресурсов (memory leak, file descriptors, connection pool exhaustion)</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≈5–10%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Иногда</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Сложнее: требуется анализ долгосрочных трендов</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 Покрывается с ограничениями</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6</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Проблемы на стороне пользователя (несовместимость браузеров, проблемы с интернетом у клиентов)</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Подходит как differential diagnosis: AI помогает понять, что причина не в приложении</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 Покрывается</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Security и compliance инциденты</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Нет</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подходит: специфика, требует другой логики и компетенций</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Вне scope продукта (отдельный класс инструментов)</w:t>
            </w:r>
          </w:p>
        </w:tc>
      </w:tr>
    </w:tbl>
    <w:p>
      <w:pPr>
        <w:spacing w:after="120" w:line="312"/>
        <w:jc w:val="both"/>
      </w:pPr>
      <w:r>
        <w:rPr>
          <w:b/>
          <w:bCs/>
          <w:sz w:val="22"/>
          <w:szCs w:val="22"/>
        </w:rPr>
        <w:t xml:space="preserve">Что это означает для разработки:</w:t>
      </w:r>
    </w:p>
    <w:p>
      <w:pPr>
        <w:spacing w:after="120" w:line="312"/>
        <w:jc w:val="both"/>
      </w:pPr>
      <w:r>
        <w:t xml:space="preserve">Базовый функционал MVP (auto-summary + AI-гипотеза + объяснимость + корреляция с deploy events) применим ко всем семи категориям с разной степенью эффективности. Прототип на следующем этапе мы предлагаем демонстрировать на сценариях #1 и #2, потому что:</w:t>
      </w:r>
    </w:p>
    <w:p>
      <w:pPr>
        <w:pStyle w:val="ListParagraph"/>
        <w:numPr>
          <w:ilvl w:val="0"/>
          <w:numId w:val="3"/>
        </w:numPr>
        <w:spacing w:after="80" w:line="312"/>
        <w:jc w:val="left"/>
      </w:pPr>
      <w:r>
        <w:rPr>
          <w:sz w:val="22"/>
          <w:szCs w:val="22"/>
        </w:rPr>
        <w:t xml:space="preserve">они в сумме формируют около 45–60% всех production-инцидентов — то есть на пилоте мы быстро накопим примеры;</w:t>
      </w:r>
    </w:p>
    <w:p>
      <w:pPr>
        <w:pStyle w:val="ListParagraph"/>
        <w:numPr>
          <w:ilvl w:val="0"/>
          <w:numId w:val="3"/>
        </w:numPr>
        <w:spacing w:after="80" w:line="312"/>
        <w:jc w:val="left"/>
      </w:pPr>
      <w:r>
        <w:rPr>
          <w:sz w:val="22"/>
          <w:szCs w:val="22"/>
        </w:rPr>
        <w:t xml:space="preserve">функция корреляции с deploy events (V3) на них работает наиболее наглядно;</w:t>
      </w:r>
    </w:p>
    <w:p>
      <w:pPr>
        <w:pStyle w:val="ListParagraph"/>
        <w:numPr>
          <w:ilvl w:val="0"/>
          <w:numId w:val="3"/>
        </w:numPr>
        <w:spacing w:after="80" w:line="312"/>
        <w:jc w:val="left"/>
      </w:pPr>
      <w:r>
        <w:rPr>
          <w:sz w:val="22"/>
          <w:szCs w:val="22"/>
        </w:rPr>
        <w:t xml:space="preserve">в этих сценариях легче всего показать измеримый эффект на Time-to-Hypothesis.</w:t>
      </w:r>
    </w:p>
    <w:p>
      <w:pPr>
        <w:spacing w:after="120" w:line="312"/>
        <w:jc w:val="both"/>
      </w:pPr>
      <w:r>
        <w:t xml:space="preserve">Категории #3–#6 покрываются базовой логикой продукта, но менее наглядно работают на демо. На пилоте они будут проверяться по мере появления соответствующих инцидентов — мы не отказываемся от этих типов, но и не оптимизируем prompts специально под них в первой волне.</w:t>
      </w:r>
    </w:p>
    <w:p>
      <w:pPr>
        <w:spacing w:after="120" w:line="312"/>
        <w:jc w:val="both"/>
      </w:pPr>
      <w:r>
        <w:t xml:space="preserve">Категория #7 (security, compliance) сознательно вынесена за рамки продукта: это другой класс инструментов с другими компетенциями, и попытка добавить их в MVP размоет фокус. Это согласуется с пожеланием Cloud.ru покрыть основные операционные категории, но не подменять собой security-tooling.</w:t>
      </w:r>
    </w:p>
    <w:p>
      <w:pPr>
        <w:spacing w:after="120" w:line="312"/>
        <w:jc w:val="both"/>
      </w:pPr>
      <w:r>
        <w:rPr>
          <w:b/>
          <w:bCs/>
          <w:sz w:val="22"/>
          <w:szCs w:val="22"/>
        </w:rPr>
        <w:t xml:space="preserve">Ограничения этого ранжирования:</w:t>
      </w:r>
    </w:p>
    <w:p>
      <w:pPr>
        <w:spacing w:after="120" w:line="312"/>
        <w:jc w:val="both"/>
      </w:pPr>
      <w:r>
        <w:t xml:space="preserve">Доли инцидентов в колонке 3 — оценочные, основанные на анализе 6 постмортемов и качественных данных интервью. Уточнение долей — задача следующего этапа (анализ процессных данных 1–2 пилотных клиентов Cloud.ru). До этого момента приоритизация — это рабочая гипотеза для демо-плана, а не доказанное распределение.</w:t>
      </w:r>
    </w:p>
    <w:p>
      <w:pPr>
        <w:pStyle w:val="Heading1"/>
        <w:spacing w:after="200" w:before="400"/>
      </w:pPr>
      <w:r>
        <w:rPr>
          <w:b/>
          <w:bCs/>
          <w:sz w:val="32"/>
          <w:szCs w:val="32"/>
        </w:rPr>
        <w:t xml:space="preserve">14. Целевой сценарий To-Be</w:t>
      </w:r>
    </w:p>
    <w:p>
      <w:pPr>
        <w:pStyle w:val="Heading2"/>
        <w:spacing w:after="160" w:before="280"/>
      </w:pPr>
      <w:r>
        <w:rPr>
          <w:b/>
          <w:bCs/>
          <w:sz w:val="26"/>
          <w:szCs w:val="26"/>
        </w:rPr>
        <w:t xml:space="preserve">14.1. Логика проектирования</w:t>
      </w:r>
    </w:p>
    <w:p>
      <w:pPr>
        <w:spacing w:after="120" w:line="312"/>
        <w:jc w:val="both"/>
      </w:pPr>
      <w:r>
        <w:t xml:space="preserve">Целевой сценарий проектируется на основе:</w:t>
      </w:r>
    </w:p>
    <w:p>
      <w:pPr>
        <w:pStyle w:val="ListParagraph"/>
        <w:numPr>
          <w:ilvl w:val="0"/>
          <w:numId w:val="3"/>
        </w:numPr>
        <w:spacing w:after="80" w:line="312"/>
        <w:jc w:val="left"/>
      </w:pPr>
      <w:r>
        <w:rPr>
          <w:sz w:val="22"/>
          <w:szCs w:val="22"/>
        </w:rPr>
        <w:t xml:space="preserve">POV 1 (потребности primary user в готовой контекстной сводке);</w:t>
      </w:r>
    </w:p>
    <w:p>
      <w:pPr>
        <w:pStyle w:val="ListParagraph"/>
        <w:numPr>
          <w:ilvl w:val="0"/>
          <w:numId w:val="3"/>
        </w:numPr>
        <w:spacing w:after="80" w:line="312"/>
        <w:jc w:val="left"/>
      </w:pPr>
      <w:r>
        <w:rPr>
          <w:sz w:val="22"/>
          <w:szCs w:val="22"/>
        </w:rPr>
        <w:t xml:space="preserve">эмоциональной ямы As-Is CJM на этапах 3-4 (раздел 9.3);</w:t>
      </w:r>
    </w:p>
    <w:p>
      <w:pPr>
        <w:pStyle w:val="ListParagraph"/>
        <w:numPr>
          <w:ilvl w:val="0"/>
          <w:numId w:val="3"/>
        </w:numPr>
        <w:spacing w:after="80" w:line="312"/>
        <w:jc w:val="left"/>
      </w:pPr>
      <w:r>
        <w:rPr>
          <w:sz w:val="22"/>
          <w:szCs w:val="22"/>
        </w:rPr>
        <w:t xml:space="preserve">core MVP функций (раздел 13.5);</w:t>
      </w:r>
    </w:p>
    <w:p>
      <w:pPr>
        <w:pStyle w:val="ListParagraph"/>
        <w:numPr>
          <w:ilvl w:val="0"/>
          <w:numId w:val="3"/>
        </w:numPr>
        <w:spacing w:after="80" w:line="312"/>
        <w:jc w:val="left"/>
      </w:pPr>
      <w:r>
        <w:rPr>
          <w:sz w:val="22"/>
          <w:szCs w:val="22"/>
        </w:rPr>
        <w:t xml:space="preserve">HMW1, HMW2, HMW3 как ключевых ориентиров.</w:t>
      </w:r>
    </w:p>
    <w:p>
      <w:pPr>
        <w:spacing w:after="120" w:line="312"/>
        <w:jc w:val="both"/>
      </w:pPr>
      <w:r>
        <w:rPr>
          <w:b w:val="false"/>
          <w:bCs w:val="false"/>
          <w:i w:val="false"/>
          <w:iCs w:val="false"/>
          <w:sz w:val="22"/>
          <w:szCs w:val="22"/>
        </w:rPr>
        <w:t xml:space="preserve">Цель To-Be — сократить время от получения алерта до формирования рабочей гипотезы с </w:t>
      </w:r>
      <w:r>
        <w:rPr>
          <w:b/>
          <w:bCs/>
          <w:i w:val="false"/>
          <w:iCs w:val="false"/>
          <w:sz w:val="22"/>
          <w:szCs w:val="22"/>
        </w:rPr>
        <w:t xml:space="preserve">30-60 минут (As-Is) </w:t>
      </w:r>
      <w:r>
        <w:rPr>
          <w:b w:val="false"/>
          <w:bCs w:val="false"/>
          <w:i w:val="false"/>
          <w:iCs w:val="false"/>
          <w:sz w:val="22"/>
          <w:szCs w:val="22"/>
        </w:rPr>
        <w:t xml:space="preserve">до </w:t>
      </w:r>
      <w:r>
        <w:rPr>
          <w:b/>
          <w:bCs/>
          <w:i w:val="false"/>
          <w:iCs w:val="false"/>
          <w:sz w:val="22"/>
          <w:szCs w:val="22"/>
        </w:rPr>
        <w:t xml:space="preserve">5-15 минут (To-Be)</w:t>
      </w:r>
      <w:r>
        <w:rPr>
          <w:b w:val="false"/>
          <w:bCs w:val="false"/>
          <w:i w:val="false"/>
          <w:iCs w:val="false"/>
          <w:sz w:val="22"/>
          <w:szCs w:val="22"/>
        </w:rPr>
        <w:t xml:space="preserve">.</w:t>
      </w:r>
    </w:p>
    <w:p>
      <w:pPr>
        <w:pStyle w:val="Heading2"/>
        <w:spacing w:after="160" w:before="280"/>
      </w:pPr>
      <w:r>
        <w:rPr>
          <w:b/>
          <w:bCs/>
          <w:sz w:val="26"/>
          <w:szCs w:val="26"/>
        </w:rPr>
        <w:t xml:space="preserve">14.2. To-Be процесс (описание шагов)</w:t>
      </w:r>
    </w:p>
    <w:p>
      <w:pPr>
        <w:spacing w:after="120" w:line="312"/>
        <w:jc w:val="both"/>
      </w:pPr>
      <w:r>
        <w:rPr>
          <w:b/>
          <w:bCs/>
          <w:i w:val="false"/>
          <w:iCs w:val="false"/>
          <w:sz w:val="22"/>
          <w:szCs w:val="22"/>
        </w:rPr>
        <w:t xml:space="preserve">Точка входа (Entry point): </w:t>
      </w:r>
      <w:r>
        <w:rPr>
          <w:b w:val="false"/>
          <w:bCs w:val="false"/>
          <w:i w:val="false"/>
          <w:iCs w:val="false"/>
          <w:sz w:val="22"/>
          <w:szCs w:val="22"/>
        </w:rPr>
        <w:t xml:space="preserve">срабатывает алерт в production-среде. Алерт приходит инженеру в Telegram / Slack — но теперь не как «голый» алерт, а с прикреплённой ссылкой на готовую AI-сводку.</w:t>
      </w:r>
    </w:p>
    <w:p>
      <w:pPr>
        <w:spacing w:after="120" w:line="312"/>
        <w:jc w:val="both"/>
      </w:pPr>
      <w:r>
        <w:rPr>
          <w:b/>
          <w:bCs/>
          <w:i w:val="false"/>
          <w:iCs w:val="false"/>
          <w:sz w:val="22"/>
          <w:szCs w:val="22"/>
        </w:rPr>
        <w:t xml:space="preserve">Шаг 1. Авто-сборка контекста (выполняется системой за 30-60 секунд до того, как инженер откроет уведомление).</w:t>
      </w:r>
    </w:p>
    <w:p>
      <w:pPr>
        <w:spacing w:after="120" w:line="312"/>
        <w:jc w:val="both"/>
      </w:pPr>
      <w:r>
        <w:t xml:space="preserve">Система при срабатывании алерта:</w:t>
      </w:r>
    </w:p>
    <w:p>
      <w:pPr>
        <w:pStyle w:val="ListParagraph"/>
        <w:numPr>
          <w:ilvl w:val="0"/>
          <w:numId w:val="3"/>
        </w:numPr>
        <w:spacing w:after="80" w:line="312"/>
        <w:jc w:val="left"/>
      </w:pPr>
      <w:r>
        <w:rPr>
          <w:sz w:val="22"/>
          <w:szCs w:val="22"/>
        </w:rPr>
        <w:t xml:space="preserve">собирает связанные метрики из Prometheus за последние N минут;</w:t>
      </w:r>
    </w:p>
    <w:p>
      <w:pPr>
        <w:pStyle w:val="ListParagraph"/>
        <w:numPr>
          <w:ilvl w:val="0"/>
          <w:numId w:val="3"/>
        </w:numPr>
        <w:spacing w:after="80" w:line="312"/>
        <w:jc w:val="left"/>
      </w:pPr>
      <w:r>
        <w:rPr>
          <w:sz w:val="22"/>
          <w:szCs w:val="22"/>
        </w:rPr>
        <w:t xml:space="preserve">собирает релевантные строки логов из ELK по корреляции по времени и сервису;</w:t>
      </w:r>
    </w:p>
    <w:p>
      <w:pPr>
        <w:pStyle w:val="ListParagraph"/>
        <w:numPr>
          <w:ilvl w:val="0"/>
          <w:numId w:val="3"/>
        </w:numPr>
        <w:spacing w:after="80" w:line="312"/>
        <w:jc w:val="left"/>
      </w:pPr>
      <w:r>
        <w:rPr>
          <w:sz w:val="22"/>
          <w:szCs w:val="22"/>
        </w:rPr>
        <w:t xml:space="preserve">проверяет историю деплоев за последние 24 часа;</w:t>
      </w:r>
    </w:p>
    <w:p>
      <w:pPr>
        <w:pStyle w:val="ListParagraph"/>
        <w:numPr>
          <w:ilvl w:val="0"/>
          <w:numId w:val="3"/>
        </w:numPr>
        <w:spacing w:after="80" w:line="312"/>
        <w:jc w:val="left"/>
      </w:pPr>
      <w:r>
        <w:rPr>
          <w:sz w:val="22"/>
          <w:szCs w:val="22"/>
        </w:rPr>
        <w:t xml:space="preserve">передаёт собранный контекст в LLM с структурированным промптом.</w:t>
      </w:r>
    </w:p>
    <w:p>
      <w:pPr>
        <w:spacing w:after="120" w:line="312"/>
        <w:jc w:val="both"/>
      </w:pPr>
      <w:r>
        <w:rPr>
          <w:b/>
          <w:bCs/>
          <w:i w:val="false"/>
          <w:iCs w:val="false"/>
          <w:sz w:val="22"/>
          <w:szCs w:val="22"/>
        </w:rPr>
        <w:t xml:space="preserve">Шаг 2. AI-гипотеза с объяснением.</w:t>
      </w:r>
    </w:p>
    <w:p>
      <w:pPr>
        <w:spacing w:after="120" w:line="312"/>
        <w:jc w:val="both"/>
      </w:pPr>
      <w:r>
        <w:t xml:space="preserve">LLM возвращает структурированный output:</w:t>
      </w:r>
    </w:p>
    <w:p>
      <w:pPr>
        <w:pStyle w:val="ListParagraph"/>
        <w:numPr>
          <w:ilvl w:val="0"/>
          <w:numId w:val="3"/>
        </w:numPr>
        <w:spacing w:after="80" w:line="312"/>
        <w:jc w:val="left"/>
      </w:pPr>
      <w:r>
        <w:rPr>
          <w:sz w:val="22"/>
          <w:szCs w:val="22"/>
        </w:rPr>
        <w:t xml:space="preserve">краткая сводка («Что произошло»): 2-3 предложения;</w:t>
      </w:r>
    </w:p>
    <w:p>
      <w:pPr>
        <w:pStyle w:val="ListParagraph"/>
        <w:numPr>
          <w:ilvl w:val="0"/>
          <w:numId w:val="3"/>
        </w:numPr>
        <w:spacing w:after="80" w:line="312"/>
        <w:jc w:val="left"/>
      </w:pPr>
      <w:r>
        <w:rPr>
          <w:sz w:val="22"/>
          <w:szCs w:val="22"/>
        </w:rPr>
        <w:t xml:space="preserve">список затронутых сервисов;</w:t>
      </w:r>
    </w:p>
    <w:p>
      <w:pPr>
        <w:pStyle w:val="ListParagraph"/>
        <w:numPr>
          <w:ilvl w:val="0"/>
          <w:numId w:val="3"/>
        </w:numPr>
        <w:spacing w:after="80" w:line="312"/>
        <w:jc w:val="left"/>
      </w:pPr>
      <w:r>
        <w:rPr>
          <w:sz w:val="22"/>
          <w:szCs w:val="22"/>
        </w:rPr>
        <w:t xml:space="preserve">рабочая гипотеза о причине с уровнем уверенности (low / medium / high);</w:t>
      </w:r>
    </w:p>
    <w:p>
      <w:pPr>
        <w:pStyle w:val="ListParagraph"/>
        <w:numPr>
          <w:ilvl w:val="0"/>
          <w:numId w:val="3"/>
        </w:numPr>
        <w:spacing w:after="80" w:line="312"/>
        <w:jc w:val="left"/>
      </w:pPr>
      <w:r>
        <w:rPr>
          <w:sz w:val="22"/>
          <w:szCs w:val="22"/>
        </w:rPr>
        <w:t xml:space="preserve">ссылки на конкретные данные, на которых основана гипотеза (timestamp лога, значение метрики);</w:t>
      </w:r>
    </w:p>
    <w:p>
      <w:pPr>
        <w:pStyle w:val="ListParagraph"/>
        <w:numPr>
          <w:ilvl w:val="0"/>
          <w:numId w:val="3"/>
        </w:numPr>
        <w:spacing w:after="80" w:line="312"/>
        <w:jc w:val="left"/>
      </w:pPr>
      <w:r>
        <w:rPr>
          <w:sz w:val="22"/>
          <w:szCs w:val="22"/>
        </w:rPr>
        <w:t xml:space="preserve">предлагаемый next step.</w:t>
      </w:r>
    </w:p>
    <w:p>
      <w:pPr>
        <w:spacing w:after="120" w:line="312"/>
        <w:jc w:val="both"/>
      </w:pPr>
      <w:r>
        <w:rPr>
          <w:b/>
          <w:bCs/>
          <w:i w:val="false"/>
          <w:iCs w:val="false"/>
          <w:sz w:val="22"/>
          <w:szCs w:val="22"/>
        </w:rPr>
        <w:t xml:space="preserve">Шаг 3. Инженер открывает сводку (Aha-moment).</w:t>
      </w:r>
    </w:p>
    <w:p>
      <w:pPr>
        <w:spacing w:after="120" w:line="312"/>
        <w:jc w:val="both"/>
      </w:pPr>
      <w:r>
        <w:t xml:space="preserve">Инженер видит готовую страницу с:</w:t>
      </w:r>
    </w:p>
    <w:p>
      <w:pPr>
        <w:pStyle w:val="ListParagraph"/>
        <w:numPr>
          <w:ilvl w:val="0"/>
          <w:numId w:val="3"/>
        </w:numPr>
        <w:spacing w:after="80" w:line="312"/>
        <w:jc w:val="left"/>
      </w:pPr>
      <w:r>
        <w:rPr>
          <w:sz w:val="22"/>
          <w:szCs w:val="22"/>
        </w:rPr>
        <w:t xml:space="preserve">заголовком инцидента;</w:t>
      </w:r>
    </w:p>
    <w:p>
      <w:pPr>
        <w:pStyle w:val="ListParagraph"/>
        <w:numPr>
          <w:ilvl w:val="0"/>
          <w:numId w:val="3"/>
        </w:numPr>
        <w:spacing w:after="80" w:line="312"/>
        <w:jc w:val="left"/>
      </w:pPr>
      <w:r>
        <w:rPr>
          <w:sz w:val="22"/>
          <w:szCs w:val="22"/>
        </w:rPr>
        <w:t xml:space="preserve">AI-сводкой;</w:t>
      </w:r>
    </w:p>
    <w:p>
      <w:pPr>
        <w:pStyle w:val="ListParagraph"/>
        <w:numPr>
          <w:ilvl w:val="0"/>
          <w:numId w:val="3"/>
        </w:numPr>
        <w:spacing w:after="80" w:line="312"/>
        <w:jc w:val="left"/>
      </w:pPr>
      <w:r>
        <w:rPr>
          <w:sz w:val="22"/>
          <w:szCs w:val="22"/>
        </w:rPr>
        <w:t xml:space="preserve">блоком «Hypothesis: X (confidence: medium). Reasoning: …»;</w:t>
      </w:r>
    </w:p>
    <w:p>
      <w:pPr>
        <w:pStyle w:val="ListParagraph"/>
        <w:numPr>
          <w:ilvl w:val="0"/>
          <w:numId w:val="3"/>
        </w:numPr>
        <w:spacing w:after="80" w:line="312"/>
        <w:jc w:val="left"/>
      </w:pPr>
      <w:r>
        <w:rPr>
          <w:sz w:val="22"/>
          <w:szCs w:val="22"/>
        </w:rPr>
        <w:t xml:space="preserve">кнопкой «Объясни почему» — раскрывает полный путь рассуждения LLM с цитатами из логов;</w:t>
      </w:r>
    </w:p>
    <w:p>
      <w:pPr>
        <w:pStyle w:val="ListParagraph"/>
        <w:numPr>
          <w:ilvl w:val="0"/>
          <w:numId w:val="3"/>
        </w:numPr>
        <w:spacing w:after="80" w:line="312"/>
        <w:jc w:val="left"/>
      </w:pPr>
      <w:r>
        <w:rPr>
          <w:sz w:val="22"/>
          <w:szCs w:val="22"/>
        </w:rPr>
        <w:t xml:space="preserve">кнопкой «Disagree» — фидбек на качество гипотезы (используется для метрик RCA Coverage).</w:t>
      </w:r>
    </w:p>
    <w:p>
      <w:pPr>
        <w:spacing w:after="120" w:line="312"/>
        <w:jc w:val="both"/>
      </w:pPr>
      <w:r>
        <w:rPr>
          <w:b/>
          <w:bCs/>
          <w:i w:val="false"/>
          <w:iCs w:val="false"/>
          <w:sz w:val="22"/>
          <w:szCs w:val="22"/>
        </w:rPr>
        <w:t xml:space="preserve">Точка принятия решения (gateway): </w:t>
      </w:r>
      <w:r>
        <w:rPr>
          <w:b w:val="false"/>
          <w:bCs w:val="false"/>
          <w:i w:val="false"/>
          <w:iCs w:val="false"/>
          <w:sz w:val="22"/>
          <w:szCs w:val="22"/>
        </w:rPr>
        <w:t xml:space="preserve">инженер оценивает гипотезу. Если гипотеза разумна → переходит к шагу 4 (валидация и mitigation). Время до этого момента — целевые 5-15 минут от триггера. Если гипотеза неубедительна → переходит к шагу 4-bis (ручной анализ с обогащённым контекстом).</w:t>
      </w:r>
    </w:p>
    <w:p>
      <w:pPr>
        <w:spacing w:after="120" w:line="312"/>
        <w:jc w:val="both"/>
      </w:pPr>
      <w:r>
        <w:rPr>
          <w:b/>
          <w:bCs/>
          <w:i w:val="false"/>
          <w:iCs w:val="false"/>
          <w:sz w:val="22"/>
          <w:szCs w:val="22"/>
        </w:rPr>
        <w:t xml:space="preserve">Шаг 4. Валидация и mitigation. </w:t>
      </w:r>
      <w:r>
        <w:rPr>
          <w:b w:val="false"/>
          <w:bCs w:val="false"/>
          <w:i w:val="false"/>
          <w:iCs w:val="false"/>
          <w:sz w:val="22"/>
          <w:szCs w:val="22"/>
        </w:rPr>
        <w:t xml:space="preserve">Инженер использует ссылки в сводке для быстрой валидации гипотезы (1-2 клика — открывается соответствующий дашборд / лог-запрос). Принимает решение о действии: rollback / restart / эскалация.</w:t>
      </w:r>
    </w:p>
    <w:p>
      <w:pPr>
        <w:spacing w:after="120" w:line="312"/>
        <w:jc w:val="both"/>
      </w:pPr>
      <w:r>
        <w:rPr>
          <w:b/>
          <w:bCs/>
          <w:i w:val="false"/>
          <w:iCs w:val="false"/>
          <w:sz w:val="22"/>
          <w:szCs w:val="22"/>
        </w:rPr>
        <w:t xml:space="preserve">Шаг 4-bis. Ручной анализ с обогащённым контекстом. </w:t>
      </w:r>
      <w:r>
        <w:rPr>
          <w:b w:val="false"/>
          <w:bCs w:val="false"/>
          <w:i w:val="false"/>
          <w:iCs w:val="false"/>
          <w:sz w:val="22"/>
          <w:szCs w:val="22"/>
        </w:rPr>
        <w:t xml:space="preserve">Инженер по-прежнему может работать в Grafana / ELK, но имеет авто-собранный контекст как стартовую точку. Это всё ещё лучше, чем As-Is, потому что часть рутинной сборки уже сделана.</w:t>
      </w:r>
    </w:p>
    <w:p>
      <w:pPr>
        <w:spacing w:after="120" w:line="312"/>
        <w:jc w:val="both"/>
      </w:pPr>
      <w:r>
        <w:rPr>
          <w:b/>
          <w:bCs/>
          <w:i w:val="false"/>
          <w:iCs w:val="false"/>
          <w:sz w:val="22"/>
          <w:szCs w:val="22"/>
        </w:rPr>
        <w:t xml:space="preserve">Шаг 5. Mitigation и восстановление сервиса. </w:t>
      </w:r>
      <w:r>
        <w:rPr>
          <w:b w:val="false"/>
          <w:bCs w:val="false"/>
          <w:i w:val="false"/>
          <w:iCs w:val="false"/>
          <w:sz w:val="22"/>
          <w:szCs w:val="22"/>
        </w:rPr>
        <w:t xml:space="preserve">Без изменений по сравнению с As-Is — это технический процесс, который AI-ассистент не автоматизирует.</w:t>
      </w:r>
    </w:p>
    <w:p>
      <w:pPr>
        <w:spacing w:after="120" w:line="312"/>
        <w:jc w:val="both"/>
      </w:pPr>
      <w:r>
        <w:rPr>
          <w:b/>
          <w:bCs/>
          <w:i w:val="false"/>
          <w:iCs w:val="false"/>
          <w:sz w:val="22"/>
          <w:szCs w:val="22"/>
        </w:rPr>
        <w:t xml:space="preserve">Шаг 6. Инцидент закрыт. Авто-сохранение incident card. </w:t>
      </w:r>
      <w:r>
        <w:rPr>
          <w:b w:val="false"/>
          <w:bCs w:val="false"/>
          <w:i w:val="false"/>
          <w:iCs w:val="false"/>
          <w:sz w:val="22"/>
          <w:szCs w:val="22"/>
        </w:rPr>
        <w:t xml:space="preserve">После закрытия инцидента вся история (timeline, использованные данные, AI-гипотеза, фактическая причина из фидбека инженера) сохраняется в incident card. Это база для будущей функции «похожие инциденты» и для авто-черновика постмортема (v1.1).</w:t>
      </w:r>
    </w:p>
    <w:p>
      <w:pPr>
        <w:pStyle w:val="Heading2"/>
        <w:spacing w:after="160" w:before="280"/>
      </w:pPr>
      <w:r>
        <w:rPr>
          <w:b/>
          <w:bCs/>
          <w:sz w:val="26"/>
          <w:szCs w:val="26"/>
        </w:rPr>
        <w:t xml:space="preserve">14.3. Edge case — обработка нестандартного поведения</w:t>
      </w:r>
    </w:p>
    <w:p>
      <w:pPr>
        <w:spacing w:after="120" w:line="312"/>
        <w:jc w:val="both"/>
      </w:pPr>
      <w:r>
        <w:t xml:space="preserve">Методичка прямо требует включить минимум один edge case. Для To-Be процесса это:</w:t>
      </w:r>
    </w:p>
    <w:p>
      <w:pPr>
        <w:spacing w:after="120" w:line="312"/>
        <w:jc w:val="both"/>
      </w:pPr>
      <w:r>
        <w:rPr>
          <w:b/>
          <w:bCs/>
          <w:i w:val="false"/>
          <w:iCs w:val="false"/>
          <w:sz w:val="22"/>
          <w:szCs w:val="22"/>
        </w:rPr>
        <w:t xml:space="preserve">Edge case: AI выдал неуверенную или явно неверную гипотезу.</w:t>
      </w:r>
    </w:p>
    <w:p>
      <w:pPr>
        <w:spacing w:after="120" w:line="312"/>
        <w:jc w:val="both"/>
      </w:pPr>
      <w:r>
        <w:rPr>
          <w:b w:val="false"/>
          <w:bCs w:val="false"/>
          <w:i w:val="false"/>
          <w:iCs w:val="false"/>
          <w:sz w:val="22"/>
          <w:szCs w:val="22"/>
        </w:rPr>
        <w:t xml:space="preserve">Если LLM возвращает гипотезу с уровнем уверенности «low» (по внутренним метрикам — например, недостаточно контекста, противоречивые сигналы), система </w:t>
      </w:r>
      <w:r>
        <w:rPr>
          <w:b/>
          <w:bCs/>
          <w:i w:val="false"/>
          <w:iCs w:val="false"/>
          <w:sz w:val="22"/>
          <w:szCs w:val="22"/>
        </w:rPr>
        <w:t xml:space="preserve">не показывает гипотезу как утверждение</w:t>
      </w:r>
      <w:r>
        <w:rPr>
          <w:b w:val="false"/>
          <w:bCs w:val="false"/>
          <w:i w:val="false"/>
          <w:iCs w:val="false"/>
          <w:sz w:val="22"/>
          <w:szCs w:val="22"/>
        </w:rPr>
        <w:t xml:space="preserve">, а явно говорит: «Не удалось сформировать уверенную гипотезу. Вот собранный контекст, рекомендуем начать с проверки X». Это критично для доверия: лучше честно сказать «не знаю», чем выдать ложный сигнал, который инженер пойдёт проверять впустую.</w:t>
      </w:r>
    </w:p>
    <w:p>
      <w:pPr>
        <w:spacing w:after="120" w:line="312"/>
        <w:jc w:val="both"/>
      </w:pPr>
      <w:r>
        <w:t xml:space="preserve">Дополнительно: если инженер нажимает «Disagree» (гипотеза неверна), это:</w:t>
      </w:r>
    </w:p>
    <w:p>
      <w:pPr>
        <w:pStyle w:val="ListParagraph"/>
        <w:numPr>
          <w:ilvl w:val="0"/>
          <w:numId w:val="3"/>
        </w:numPr>
        <w:spacing w:after="80" w:line="312"/>
        <w:jc w:val="left"/>
      </w:pPr>
      <w:r>
        <w:rPr>
          <w:sz w:val="22"/>
          <w:szCs w:val="22"/>
        </w:rPr>
        <w:t xml:space="preserve">логируется в audit-log AI-действий;</w:t>
      </w:r>
    </w:p>
    <w:p>
      <w:pPr>
        <w:pStyle w:val="ListParagraph"/>
        <w:numPr>
          <w:ilvl w:val="0"/>
          <w:numId w:val="3"/>
        </w:numPr>
        <w:spacing w:after="80" w:line="312"/>
        <w:jc w:val="left"/>
      </w:pPr>
      <w:r>
        <w:rPr>
          <w:sz w:val="22"/>
          <w:szCs w:val="22"/>
        </w:rPr>
        <w:t xml:space="preserve">влияет на метрику качества (точность AI-рекомендаций);</w:t>
      </w:r>
    </w:p>
    <w:p>
      <w:pPr>
        <w:pStyle w:val="ListParagraph"/>
        <w:numPr>
          <w:ilvl w:val="0"/>
          <w:numId w:val="3"/>
        </w:numPr>
        <w:spacing w:after="80" w:line="312"/>
        <w:jc w:val="left"/>
      </w:pPr>
      <w:r>
        <w:rPr>
          <w:sz w:val="22"/>
          <w:szCs w:val="22"/>
        </w:rPr>
        <w:t xml:space="preserve">используется для дообучения промптов в следующих версиях.</w:t>
      </w:r>
    </w:p>
    <w:p>
      <w:pPr>
        <w:pStyle w:val="Heading2"/>
        <w:spacing w:after="160" w:before="280"/>
      </w:pPr>
      <w:r>
        <w:rPr>
          <w:b/>
          <w:bCs/>
          <w:sz w:val="26"/>
          <w:szCs w:val="26"/>
        </w:rPr>
        <w:t xml:space="preserve">14.4. Роли в To-Be процессе</w:t>
      </w:r>
    </w:p>
    <w:p>
      <w:pPr>
        <w:spacing w:after="120" w:line="312"/>
        <w:jc w:val="both"/>
      </w:pPr>
      <w:r>
        <w:t xml:space="preserve">To-Be процесс перераспределяет работу между ролями:</w:t>
      </w:r>
    </w:p>
    <w:p>
      <w:pPr>
        <w:spacing w:after="120" w:line="312"/>
        <w:jc w:val="both"/>
      </w:pPr>
      <w:r>
        <w:rPr>
          <w:b/>
          <w:bCs/>
          <w:i w:val="false"/>
          <w:iCs w:val="false"/>
          <w:sz w:val="22"/>
          <w:szCs w:val="22"/>
        </w:rPr>
        <w:t xml:space="preserve">DevOps / SRE (primary user) </w:t>
      </w:r>
      <w:r>
        <w:rPr>
          <w:b w:val="false"/>
          <w:bCs w:val="false"/>
          <w:i w:val="false"/>
          <w:iCs w:val="false"/>
          <w:sz w:val="22"/>
          <w:szCs w:val="22"/>
        </w:rPr>
        <w:t xml:space="preserve">— больше не тратит 30-60 минут на ручную сборку контекста. Получает готовую сводку, фокусируется на валидации гипотезы и принятии решения.</w:t>
      </w:r>
    </w:p>
    <w:p>
      <w:pPr>
        <w:spacing w:after="120" w:line="312"/>
        <w:jc w:val="both"/>
      </w:pPr>
      <w:r>
        <w:rPr>
          <w:b/>
          <w:bCs/>
          <w:i w:val="false"/>
          <w:iCs w:val="false"/>
          <w:sz w:val="22"/>
          <w:szCs w:val="22"/>
        </w:rPr>
        <w:t xml:space="preserve">AI-ассистент (новая «роль») </w:t>
      </w:r>
      <w:r>
        <w:rPr>
          <w:b w:val="false"/>
          <w:bCs w:val="false"/>
          <w:i w:val="false"/>
          <w:iCs w:val="false"/>
          <w:sz w:val="22"/>
          <w:szCs w:val="22"/>
        </w:rPr>
        <w:t xml:space="preserve">— берёт на себя автоматизацию шагов 1-2 As-Is процесса. Не принимает решений, не выполняет действий — только готовит контекст и формулирует гипотезу.</w:t>
      </w:r>
    </w:p>
    <w:p>
      <w:pPr>
        <w:spacing w:after="120" w:line="312"/>
        <w:jc w:val="both"/>
      </w:pPr>
      <w:r>
        <w:rPr>
          <w:b/>
          <w:bCs/>
          <w:i w:val="false"/>
          <w:iCs w:val="false"/>
          <w:sz w:val="22"/>
          <w:szCs w:val="22"/>
        </w:rPr>
        <w:t xml:space="preserve">Разработчик / архитектор (по эскалации) </w:t>
      </w:r>
      <w:r>
        <w:rPr>
          <w:b w:val="false"/>
          <w:bCs w:val="false"/>
          <w:i w:val="false"/>
          <w:iCs w:val="false"/>
          <w:sz w:val="22"/>
          <w:szCs w:val="22"/>
        </w:rPr>
        <w:t xml:space="preserve">— при подключении сразу видит incident card с историей: что собрано, какая гипотеза, что инженер уже проверил. Не нужно переспрашивать «что вы уже сделали».</w:t>
      </w:r>
    </w:p>
    <w:p>
      <w:pPr>
        <w:spacing w:after="120" w:line="312"/>
        <w:jc w:val="both"/>
      </w:pPr>
      <w:r>
        <w:rPr>
          <w:b/>
          <w:bCs/>
          <w:i w:val="false"/>
          <w:iCs w:val="false"/>
          <w:sz w:val="22"/>
          <w:szCs w:val="22"/>
        </w:rPr>
        <w:t xml:space="preserve">Tech Lead / Head of Ops </w:t>
      </w:r>
      <w:r>
        <w:rPr>
          <w:b w:val="false"/>
          <w:bCs w:val="false"/>
          <w:i w:val="false"/>
          <w:iCs w:val="false"/>
          <w:sz w:val="22"/>
          <w:szCs w:val="22"/>
        </w:rPr>
        <w:t xml:space="preserve">— видит дашборд активных инцидентов с уже классифицированной severity, без необходимости погружаться в технические детали.</w:t>
      </w:r>
    </w:p>
    <w:p>
      <w:pPr>
        <w:pStyle w:val="Heading2"/>
        <w:spacing w:after="160" w:before="280"/>
      </w:pPr>
      <w:r>
        <w:rPr>
          <w:b/>
          <w:bCs/>
          <w:sz w:val="26"/>
          <w:szCs w:val="26"/>
        </w:rPr>
        <w:t xml:space="preserve">14.5. Целевые метрики To-Be (как проверяемые гипотезы пилота)</w:t>
      </w:r>
    </w:p>
    <w:p>
      <w:pPr>
        <w:spacing w:after="120" w:line="312"/>
        <w:jc w:val="both"/>
      </w:pPr>
      <w:r>
        <w:rPr>
          <w:b/>
          <w:bCs/>
          <w:i w:val="false"/>
          <w:iCs w:val="false"/>
          <w:sz w:val="22"/>
          <w:szCs w:val="22"/>
        </w:rPr>
        <w:t xml:space="preserve">Важная оговорка по методу. </w:t>
      </w:r>
      <w:r>
        <w:rPr>
          <w:b w:val="false"/>
          <w:bCs w:val="false"/>
          <w:i w:val="false"/>
          <w:iCs w:val="false"/>
          <w:sz w:val="22"/>
          <w:szCs w:val="22"/>
        </w:rPr>
        <w:t xml:space="preserve">Целевые значения метрик ниже формулируются как </w:t>
      </w:r>
      <w:r>
        <w:rPr>
          <w:b/>
          <w:bCs/>
          <w:i w:val="false"/>
          <w:iCs w:val="false"/>
          <w:sz w:val="22"/>
          <w:szCs w:val="22"/>
        </w:rPr>
        <w:t xml:space="preserve">проверяемые гипотезы пилота</w:t>
      </w:r>
      <w:r>
        <w:rPr>
          <w:b w:val="false"/>
          <w:bCs w:val="false"/>
          <w:i w:val="false"/>
          <w:iCs w:val="false"/>
          <w:sz w:val="22"/>
          <w:szCs w:val="22"/>
        </w:rPr>
        <w:t xml:space="preserve">, а не как уже доказанные эффекты. На исследовательской стадии нет оснований утверждать, что продукт даст именно такое улучшение; задача следующего этапа — измерить фактический эффект на concierge MVP с 2–3 командами клиентов Cloud.ru и сравнить с базовым сценарием. До этого момента все цифры To-Be следует читать как ориентиры для пилота, а не как обещания.</w:t>
      </w:r>
    </w:p>
    <w:p>
      <w:pPr>
        <w:spacing w:after="120" w:line="312"/>
        <w:jc w:val="both"/>
      </w:pPr>
      <w:r>
        <w:t xml:space="preserve">С учётом этой оговорки таблица ниже сравнивает текущее состояние процесса (As-Is, по результатам интервью) с проверяемыми гипотезами эффекта пилота.</w:t>
      </w:r>
    </w:p>
    <w:p>
      <w:pPr>
        <w:spacing w:after="80" w:before="160"/>
        <w:jc w:val="left"/>
      </w:pPr>
      <w:r>
        <w:rPr>
          <w:b/>
          <w:bCs/>
          <w:i/>
          <w:iCs/>
          <w:sz w:val="22"/>
          <w:szCs w:val="22"/>
        </w:rPr>
        <w:t xml:space="preserve">Таблица 27. As-Is vs To-Be: проверяемые гипотезы эффекта пилота</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200"/>
        <w:gridCol w:w="2426"/>
      </w:tblGrid>
      <w:tr>
        <w:trPr>
          <w:tblHeader/>
        </w:trPr>
        <w:tc>
          <w:tcPr>
            <w:tcW w:type="dxa" w:w="2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Метрика</w:t>
            </w:r>
          </w:p>
        </w:tc>
        <w:tc>
          <w:tcPr>
            <w:tcW w:type="dxa" w:w="1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As-Is (по интервью)</w:t>
            </w:r>
          </w:p>
        </w:tc>
        <w:tc>
          <w:tcPr>
            <w:tcW w:type="dxa" w:w="3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Проверяемая гипотеза эффекта пилота</w:t>
            </w:r>
          </w:p>
        </w:tc>
        <w:tc>
          <w:tcPr>
            <w:tcW w:type="dxa" w:w="2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Как проверяется</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Время от алерта до первой рабочей гипотезы (Time to Hypothesis)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30–60 мин</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при использовании AI-сводки время сократится до 5–15 мин (-50…-75%)</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A/B сравнение на 5 инцидентах с AI и 5 без AI в пилотной команде; план в разделе 15</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Количество ручных переключений между инструментами на инцидент</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5–8</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при наличии auto-summary переключения сократятся до 1–2</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Self-report пилотных пользователей + наблюдение в incidents replay</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RCA Coverage (доля инцидентов с задокументированной причиной)</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50–60%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при наличии AI-гипотезы и кнопки «объясни почему» доля вырастет до 80–90%</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Анализ post-incident документации до и во время пилота</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Доля инцидентов с записанным постмортемом</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30–40%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(после Release 2): при наличии авто-черновика постмортема доля вырастет до 70%+</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входит в Release 1; оценивается во втором пилоте</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Эмоциональная нагрузка на этапе 3–4 As-Is CJM (шкала −5..+5)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при наличии готового контекста эмоциональная оценка вырастет до −1 (нейтрально-фрустрационно)</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Self-report по той же шкале до пилота и через 4 недели использования</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Adoption: доля дежурных инженеров, использующих AI-сводку при инцидентах</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0% (как условие baseline)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≥70% дежурных будут открывать AI-сводку при срабатывании алерта</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Логи продукта</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NPS пилотных пользователей</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измерялось)</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NPS ≥30 после 4 недель использования</w:t>
            </w:r>
          </w:p>
        </w:tc>
        <w:tc>
          <w:tcPr>
            <w:tcW w:type="dxa" w:w="2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Опрос после месяца пилота</w:t>
            </w:r>
          </w:p>
        </w:tc>
      </w:tr>
    </w:tbl>
    <w:p>
      <w:pPr>
        <w:spacing w:after="120" w:line="312"/>
        <w:jc w:val="both"/>
      </w:pPr>
      <w:r>
        <w:t xml:space="preserve">Подчёркиваем: если хотя бы одна из ключевых гипотез эффекта (Time to Hypothesis, RCA Coverage, NPS) не подтвердится на пилоте, это будет основанием для дополнительного Pivot, а не для подгонки цифр. Это согласуется с принципами Lean Startup и требованиями методички (раздел 2.7).</w:t>
      </w:r>
    </w:p>
    <w:p>
      <w:pPr>
        <w:pStyle w:val="Heading1"/>
        <w:spacing w:after="200" w:before="400"/>
      </w:pPr>
      <w:r>
        <w:rPr>
          <w:b/>
          <w:bCs/>
          <w:sz w:val="32"/>
          <w:szCs w:val="32"/>
        </w:rPr>
        <w:t xml:space="preserve">15. План проверки гипотез</w:t>
      </w:r>
    </w:p>
    <w:p>
      <w:pPr>
        <w:pStyle w:val="Heading2"/>
        <w:spacing w:after="160" w:before="280"/>
      </w:pPr>
      <w:r>
        <w:rPr>
          <w:b/>
          <w:bCs/>
          <w:sz w:val="26"/>
          <w:szCs w:val="26"/>
        </w:rPr>
        <w:t xml:space="preserve">15.1. Логика плана</w:t>
      </w:r>
    </w:p>
    <w:p>
      <w:pPr>
        <w:spacing w:after="120" w:line="312"/>
        <w:jc w:val="both"/>
      </w:pPr>
      <w:r>
        <w:t xml:space="preserve">После защиты исследовательской части (Майлстоун 2) и получения Go от научного руководителя команда переходит к этапу прототипирования и проверки гипотез ценности (раздел 2.7 методички). План проверки фиксирует, какие гипотезы проверяются на каком инструменте, с какой метрикой успеха.</w:t>
      </w:r>
    </w:p>
    <w:p>
      <w:pPr>
        <w:pStyle w:val="Heading2"/>
        <w:spacing w:after="160" w:before="280"/>
      </w:pPr>
      <w:r>
        <w:rPr>
          <w:b/>
          <w:bCs/>
          <w:sz w:val="26"/>
          <w:szCs w:val="26"/>
        </w:rPr>
        <w:t xml:space="preserve">15.2. Validation plan</w:t>
      </w:r>
    </w:p>
    <w:p>
      <w:pPr>
        <w:spacing w:after="80" w:before="160"/>
        <w:jc w:val="left"/>
      </w:pPr>
      <w:r>
        <w:rPr>
          <w:b/>
          <w:bCs/>
          <w:i/>
          <w:iCs/>
          <w:sz w:val="22"/>
          <w:szCs w:val="22"/>
        </w:rPr>
        <w:t xml:space="preserve">Таблица 23. План проверки ключевых гипотез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200"/>
        <w:gridCol w:w="1426"/>
      </w:tblGrid>
      <w:tr>
        <w:trPr>
          <w:tblHeader/>
        </w:trPr>
        <w:tc>
          <w:tcPr>
            <w:tcW w:type="dxa" w:w="1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Что проверяем</w:t>
            </w:r>
          </w:p>
        </w:tc>
        <w:tc>
          <w:tcPr>
            <w:tcW w:type="dxa" w:w="1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Метод</w:t>
            </w:r>
          </w:p>
        </w:tc>
        <w:tc>
          <w:tcPr>
            <w:tcW w:type="dxa" w:w="1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Инструмент</w:t>
            </w:r>
          </w:p>
        </w:tc>
        <w:tc>
          <w:tcPr>
            <w:tcW w:type="dxa" w:w="22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Метрика успеха</w:t>
            </w:r>
          </w:p>
        </w:tc>
        <w:tc>
          <w:tcPr>
            <w:tcW w:type="dxa" w:w="14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Срок</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Ценность авто-сводки + AI-гипотезы (H2 + H5)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Concierge MVP: ручной разбор реальных инцидентов с прикрытием AI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LLM-ассистент команды + Telegram-канал</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≥70% инженеров оценивают сводку как полезную</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 недели</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Доверие к AI-гипотезам (H5)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Юзабилити-тест на кликабельном макете</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Figma-прототип incident card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из 6 респондентов готовы доверять гипотезам с объяснением</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 неделя</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Сокращение Time-to-Hypothesis (H1, H2)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A/B сравнение: 5 инцидентов с AI vs 5 без</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Pilot deployment в одной команде</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Среднее время до гипотезы при использовании AI ≤ 50% контрольной</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недели</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Готовность платить (H5 + бизнес-модель)</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Sales Deck для tech lead'ов 3-5 клиентов Cloud.ru</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Презентация + цены пилота</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Минимум 2 из 5 соглашаются на платный пилот (LoI)</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недели</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Proactive-ценность (H4) — гипотеза</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Доп. интервью + анализ исторических данных</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Интервью с 4-6 респондентами + анализ инцидентов 1-2 клиентов</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из 4 респондентов привели проактивные кейсы; в ≥30% инцидентов есть предвестники, которые AI мог бы поймать заранее</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недели</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Proactive-ценность для Release 2 — продуктовая метрика</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Concierge MVP с проактивными предупреждениями на 1-2 пилотных командах</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Сравнение количества состоявшихся инцидентов до и во время пилота</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Снижение количества состоявшихся инцидентов на 15-25% (метрика согласована с Cloud.ru на встрече 23.03.2026; диапазон обоснован публичными данными Forrester по AIOps — 20-40% снижение downtime, наша целевая отметка консервативно ниже из-за новизны продукта и российской специфики, см. раздел 3.5)</w:t>
            </w:r>
          </w:p>
        </w:tc>
        <w:tc>
          <w:tcPr>
            <w:tcW w:type="dxa" w:w="14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8-12 недель (Release 2)</w:t>
            </w:r>
          </w:p>
        </w:tc>
      </w:tr>
    </w:tbl>
    <w:p>
      <w:pPr>
        <w:pStyle w:val="Heading2"/>
        <w:spacing w:after="160" w:before="280"/>
      </w:pPr>
      <w:r>
        <w:rPr>
          <w:b/>
          <w:bCs/>
          <w:sz w:val="26"/>
          <w:szCs w:val="26"/>
        </w:rPr>
        <w:t xml:space="preserve">15.3. Структура исследовательской работы по потокам</w:t>
      </w:r>
    </w:p>
    <w:p>
      <w:pPr>
        <w:spacing w:after="120" w:line="312"/>
        <w:jc w:val="both"/>
      </w:pPr>
      <w:r>
        <w:t xml:space="preserve">Чтобы упорядочить план валидации, работа на следующем этапе разбита на четыре параллельных потока. Каждый поток имеет конкретную цель, объём и метрику завершения. Это позволяет команде распараллелить ресурсы и не упустить ни одно из ключевых требований к финальной защите.</w:t>
      </w:r>
    </w:p>
    <w:p>
      <w:pPr>
        <w:spacing w:after="80" w:before="160"/>
        <w:jc w:val="left"/>
      </w:pPr>
      <w:r>
        <w:rPr>
          <w:b/>
          <w:bCs/>
          <w:i/>
          <w:iCs/>
          <w:sz w:val="22"/>
          <w:szCs w:val="22"/>
        </w:rPr>
        <w:t xml:space="preserve">Таблица 23а. Четыре потока валидации после защиты исследовательской части</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300"/>
        <w:gridCol w:w="1500"/>
        <w:gridCol w:w="2400"/>
        <w:gridCol w:w="1226"/>
      </w:tblGrid>
      <w:tr>
        <w:trPr>
          <w:tblHeader/>
        </w:trPr>
        <w:tc>
          <w:tcPr>
            <w:tcW w:type="dxa" w:w="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w:t>
            </w:r>
          </w:p>
        </w:tc>
        <w:tc>
          <w:tcPr>
            <w:tcW w:type="dxa" w:w="18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Поток</w:t>
            </w:r>
          </w:p>
        </w:tc>
        <w:tc>
          <w:tcPr>
            <w:tcW w:type="dxa" w:w="2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Цель потока</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Объём</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Конкретная метрика завершения</w:t>
            </w:r>
          </w:p>
        </w:tc>
        <w:tc>
          <w:tcPr>
            <w:tcW w:type="dxa" w:w="12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Срок</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Глубинные интервью / CustDev (расширение)</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Закрыть пробелы по primary-сегменту и охватить координаторов инцидентов</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8–10 новых интервью × 30–45 мин</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Гайд из 5 блоков: разогрев → реконструкция последнего инцидента → JTBD → альтернативы → реакция на концепт. ≥80% обработанных транскриптов</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Недели 1–3</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Buyer-интервью (закрытие методологического пробела)</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Получить первичные данные по покупательской готовности и контуру решения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Минимум 2, цель 4 интервью × 45 мин с Tech Lead / Head of Ops / CTO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 из 4 готовы рассмотреть платный пилот; артикулирован бюджетный диапазон</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Недели 1–4</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Юзабилити-тесты прототипа (POC)</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Проверить понимаемость и доверие к AI-сводке + объяснимости</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5 сессий × 30–45 мин с DevOps/SRE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из 6 респондентов завершают сценарий «понять причину инцидента» за ≤5 мин без помощи модератора</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Недели 3–4</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Concierge MVP / pilot</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Измерить фактический эффект на реальных инцидентах</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1–2 пилотные команды клиентов Cloud.ru × 4 недели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Сокращение Time-to-Hypothesis ≥30%; ≥70% инженеров оценивают сводку как полезную; NPS ≥30</w:t>
            </w:r>
          </w:p>
        </w:tc>
        <w:tc>
          <w:tcPr>
            <w:tcW w:type="dxa" w:w="12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Недели 5–8</w:t>
            </w:r>
          </w:p>
        </w:tc>
      </w:tr>
    </w:tbl>
    <w:p>
      <w:pPr>
        <w:spacing w:after="120" w:line="312"/>
        <w:jc w:val="both"/>
      </w:pPr>
      <w:r>
        <w:rPr>
          <w:b/>
          <w:bCs/>
          <w:sz w:val="22"/>
          <w:szCs w:val="22"/>
        </w:rPr>
        <w:t xml:space="preserve">Запрос к заказчику (Cloud.ru) для запуска потоков:</w:t>
      </w:r>
    </w:p>
    <w:p>
      <w:pPr>
        <w:pStyle w:val="ListParagraph"/>
        <w:numPr>
          <w:ilvl w:val="0"/>
          <w:numId w:val="3"/>
        </w:numPr>
        <w:spacing w:after="80" w:line="312"/>
        <w:jc w:val="left"/>
      </w:pPr>
      <w:r>
        <w:rPr>
          <w:sz w:val="22"/>
          <w:szCs w:val="22"/>
        </w:rPr>
        <w:t xml:space="preserve">Контакты 2–3 SMB / mid-market клиентов с активными dev-командами (для потоков 1 и 4).</w:t>
      </w:r>
    </w:p>
    <w:p>
      <w:pPr>
        <w:pStyle w:val="ListParagraph"/>
        <w:numPr>
          <w:ilvl w:val="0"/>
          <w:numId w:val="3"/>
        </w:numPr>
        <w:spacing w:after="80" w:line="312"/>
        <w:jc w:val="left"/>
      </w:pPr>
      <w:r>
        <w:rPr>
          <w:sz w:val="22"/>
          <w:szCs w:val="22"/>
        </w:rPr>
        <w:t xml:space="preserve">Доступ к 1 менеджеру pre-sales / customer success Cloud.ru (для потока 2).</w:t>
      </w:r>
    </w:p>
    <w:p>
      <w:pPr>
        <w:pStyle w:val="ListParagraph"/>
        <w:numPr>
          <w:ilvl w:val="0"/>
          <w:numId w:val="3"/>
        </w:numPr>
        <w:spacing w:after="80" w:line="312"/>
        <w:jc w:val="left"/>
      </w:pPr>
      <w:r>
        <w:rPr>
          <w:sz w:val="22"/>
          <w:szCs w:val="22"/>
        </w:rPr>
        <w:t xml:space="preserve">Доступ к историческим данным инцидентов одного-двух пилотных клиентов (для уточнения долей сценариев в разделе 13.6).</w:t>
      </w:r>
    </w:p>
    <w:p>
      <w:pPr>
        <w:pStyle w:val="ListParagraph"/>
        <w:numPr>
          <w:ilvl w:val="0"/>
          <w:numId w:val="3"/>
        </w:numPr>
        <w:spacing w:after="80" w:line="312"/>
        <w:jc w:val="left"/>
      </w:pPr>
      <w:r>
        <w:rPr>
          <w:sz w:val="22"/>
          <w:szCs w:val="22"/>
        </w:rPr>
        <w:t xml:space="preserve">Согласование возможности технического подключения концерж-MVP к их observability-стеку для потока 4.</w:t>
      </w:r>
    </w:p>
    <w:p>
      <w:pPr>
        <w:spacing w:after="120" w:line="312"/>
        <w:jc w:val="both"/>
      </w:pPr>
      <w:r>
        <w:t xml:space="preserve">Без указанных ресурсов потоки 2 и 4 будут реализованы ограниченно: на публичных контактах вместо клиентов Cloud.ru и без процессных данных. Это снизит силу финальной защиты в июне.</w:t>
      </w:r>
    </w:p>
    <w:p>
      <w:pPr>
        <w:pStyle w:val="Heading2"/>
        <w:spacing w:after="160" w:before="280"/>
      </w:pPr>
      <w:r>
        <w:rPr>
          <w:b/>
          <w:bCs/>
          <w:sz w:val="26"/>
          <w:szCs w:val="26"/>
        </w:rPr>
        <w:t xml:space="preserve">15.4. Сценарий тестирования (для concierge MVP)</w:t>
      </w:r>
    </w:p>
    <w:p>
      <w:pPr>
        <w:spacing w:after="120" w:line="312"/>
        <w:jc w:val="both"/>
      </w:pPr>
      <w:r>
        <w:rPr>
          <w:b/>
          <w:bCs/>
          <w:i w:val="false"/>
          <w:iCs w:val="false"/>
          <w:sz w:val="22"/>
          <w:szCs w:val="22"/>
        </w:rPr>
        <w:t xml:space="preserve">Цель: </w:t>
      </w:r>
      <w:r>
        <w:rPr>
          <w:b w:val="false"/>
          <w:bCs w:val="false"/>
          <w:i w:val="false"/>
          <w:iCs w:val="false"/>
          <w:sz w:val="22"/>
          <w:szCs w:val="22"/>
        </w:rPr>
        <w:t xml:space="preserve">проверить ценностное предложение «AI-сводка экономит время инженера на triage» в условиях реальных инцидентов, без полной разработки.</w:t>
      </w:r>
    </w:p>
    <w:p>
      <w:pPr>
        <w:spacing w:after="120" w:line="312"/>
        <w:jc w:val="both"/>
      </w:pPr>
      <w:r>
        <w:rPr>
          <w:b/>
          <w:bCs/>
          <w:sz w:val="22"/>
          <w:szCs w:val="22"/>
        </w:rPr>
        <w:t xml:space="preserve">Механика:</w:t>
      </w:r>
    </w:p>
    <w:p>
      <w:pPr>
        <w:pStyle w:val="ListParagraph"/>
        <w:numPr>
          <w:ilvl w:val="0"/>
          <w:numId w:val="2"/>
        </w:numPr>
        <w:spacing w:after="80" w:line="312"/>
        <w:jc w:val="left"/>
      </w:pPr>
      <w:r>
        <w:rPr>
          <w:sz w:val="22"/>
          <w:szCs w:val="22"/>
        </w:rPr>
        <w:t xml:space="preserve">Команда исследователей дежурит вместе с командой эксплуатации одного из тестовых клиентов в течение 2 недель.</w:t>
      </w:r>
    </w:p>
    <w:p>
      <w:pPr>
        <w:pStyle w:val="ListParagraph"/>
        <w:numPr>
          <w:ilvl w:val="0"/>
          <w:numId w:val="2"/>
        </w:numPr>
        <w:spacing w:after="80" w:line="312"/>
        <w:jc w:val="left"/>
      </w:pPr>
      <w:r>
        <w:rPr>
          <w:sz w:val="22"/>
          <w:szCs w:val="22"/>
        </w:rPr>
        <w:t xml:space="preserve">При срабатывании реального production-алерта команда вручную (с помощью LLM, но без автоматической интеграции) собирает контекст и формирует сводку.</w:t>
      </w:r>
    </w:p>
    <w:p>
      <w:pPr>
        <w:pStyle w:val="ListParagraph"/>
        <w:numPr>
          <w:ilvl w:val="0"/>
          <w:numId w:val="2"/>
        </w:numPr>
        <w:spacing w:after="80" w:line="312"/>
        <w:jc w:val="left"/>
      </w:pPr>
      <w:r>
        <w:rPr>
          <w:sz w:val="22"/>
          <w:szCs w:val="22"/>
        </w:rPr>
        <w:t xml:space="preserve">Сводка отправляется в Telegram-канал инженера в течение 5 минут после алерта.</w:t>
      </w:r>
    </w:p>
    <w:p>
      <w:pPr>
        <w:pStyle w:val="ListParagraph"/>
        <w:numPr>
          <w:ilvl w:val="0"/>
          <w:numId w:val="2"/>
        </w:numPr>
        <w:spacing w:after="80" w:line="312"/>
        <w:jc w:val="left"/>
      </w:pPr>
      <w:r>
        <w:rPr>
          <w:sz w:val="22"/>
          <w:szCs w:val="22"/>
        </w:rPr>
        <w:t xml:space="preserve">После закрытия инцидента инженер заполняет короткую форму: была ли сводка полезной, оправдалась ли гипотеза, сколько времени сэкономлено по ощущениям.</w:t>
      </w:r>
    </w:p>
    <w:p>
      <w:pPr>
        <w:pStyle w:val="ListParagraph"/>
        <w:numPr>
          <w:ilvl w:val="0"/>
          <w:numId w:val="2"/>
        </w:numPr>
        <w:spacing w:after="80" w:line="312"/>
        <w:jc w:val="left"/>
      </w:pPr>
      <w:r>
        <w:rPr>
          <w:sz w:val="22"/>
          <w:szCs w:val="22"/>
        </w:rPr>
        <w:t xml:space="preserve">По итогам недели — итерация по формату сводки.</w:t>
      </w:r>
    </w:p>
    <w:p>
      <w:pPr>
        <w:spacing w:after="120" w:line="312"/>
        <w:jc w:val="both"/>
      </w:pPr>
      <w:r>
        <w:rPr>
          <w:b/>
          <w:bCs/>
          <w:sz w:val="22"/>
          <w:szCs w:val="22"/>
        </w:rPr>
        <w:t xml:space="preserve">Метрики успеха:</w:t>
      </w:r>
    </w:p>
    <w:p>
      <w:pPr>
        <w:pStyle w:val="ListParagraph"/>
        <w:numPr>
          <w:ilvl w:val="0"/>
          <w:numId w:val="3"/>
        </w:numPr>
        <w:spacing w:after="80" w:line="312"/>
        <w:jc w:val="left"/>
      </w:pPr>
      <w:r>
        <w:rPr>
          <w:sz w:val="22"/>
          <w:szCs w:val="22"/>
        </w:rPr>
        <w:t xml:space="preserve">Не менее 5-10 реальных инцидентов с покрытием AI-сводкой за период.</w:t>
      </w:r>
    </w:p>
    <w:p>
      <w:pPr>
        <w:pStyle w:val="ListParagraph"/>
        <w:numPr>
          <w:ilvl w:val="0"/>
          <w:numId w:val="3"/>
        </w:numPr>
        <w:spacing w:after="80" w:line="312"/>
        <w:jc w:val="left"/>
      </w:pPr>
      <w:r>
        <w:rPr>
          <w:sz w:val="22"/>
          <w:szCs w:val="22"/>
        </w:rPr>
        <w:t xml:space="preserve">Не менее 70% положительных оценок «сводка была полезной».</w:t>
      </w:r>
    </w:p>
    <w:p>
      <w:pPr>
        <w:pStyle w:val="ListParagraph"/>
        <w:numPr>
          <w:ilvl w:val="0"/>
          <w:numId w:val="3"/>
        </w:numPr>
        <w:spacing w:after="80" w:line="312"/>
        <w:jc w:val="left"/>
      </w:pPr>
      <w:r>
        <w:rPr>
          <w:sz w:val="22"/>
          <w:szCs w:val="22"/>
        </w:rPr>
        <w:t xml:space="preserve">Не менее 50% инцидентов, где гипотеза AI совпала с фактической причиной.</w:t>
      </w:r>
    </w:p>
    <w:p>
      <w:pPr>
        <w:pStyle w:val="Heading2"/>
        <w:spacing w:after="160" w:before="280"/>
      </w:pPr>
      <w:r>
        <w:rPr>
          <w:b/>
          <w:bCs/>
          <w:sz w:val="26"/>
          <w:szCs w:val="26"/>
        </w:rPr>
        <w:t xml:space="preserve">15.5. Pivot / Persevere критерии после Validation</w:t>
      </w:r>
    </w:p>
    <w:p>
      <w:pPr>
        <w:spacing w:after="120" w:line="312"/>
        <w:jc w:val="both"/>
      </w:pPr>
      <w:r>
        <w:t xml:space="preserve">После завершения 4-недельного цикла проверки команда принимает решение:</w:t>
      </w:r>
    </w:p>
    <w:p>
      <w:pPr>
        <w:spacing w:after="120" w:line="312"/>
        <w:jc w:val="both"/>
      </w:pPr>
      <w:r>
        <w:rPr>
          <w:b/>
          <w:bCs/>
          <w:i w:val="false"/>
          <w:iCs w:val="false"/>
          <w:sz w:val="22"/>
          <w:szCs w:val="22"/>
        </w:rPr>
        <w:t xml:space="preserve">Persevere (продолжаем по текущей концепции):</w:t>
      </w:r>
    </w:p>
    <w:p>
      <w:pPr>
        <w:pStyle w:val="ListParagraph"/>
        <w:numPr>
          <w:ilvl w:val="0"/>
          <w:numId w:val="3"/>
        </w:numPr>
        <w:spacing w:after="80" w:line="312"/>
        <w:jc w:val="left"/>
      </w:pPr>
      <w:r>
        <w:rPr>
          <w:sz w:val="22"/>
          <w:szCs w:val="22"/>
        </w:rPr>
        <w:t xml:space="preserve">≥70% положительных оценок сводки;</w:t>
      </w:r>
    </w:p>
    <w:p>
      <w:pPr>
        <w:pStyle w:val="ListParagraph"/>
        <w:numPr>
          <w:ilvl w:val="0"/>
          <w:numId w:val="3"/>
        </w:numPr>
        <w:spacing w:after="80" w:line="312"/>
        <w:jc w:val="left"/>
      </w:pPr>
      <w:r>
        <w:rPr>
          <w:sz w:val="22"/>
          <w:szCs w:val="22"/>
        </w:rPr>
        <w:t xml:space="preserve">≥2 клиентов готовы к платному пилоту;</w:t>
      </w:r>
    </w:p>
    <w:p>
      <w:pPr>
        <w:pStyle w:val="ListParagraph"/>
        <w:numPr>
          <w:ilvl w:val="0"/>
          <w:numId w:val="3"/>
        </w:numPr>
        <w:spacing w:after="80" w:line="312"/>
        <w:jc w:val="left"/>
      </w:pPr>
      <w:r>
        <w:rPr>
          <w:sz w:val="22"/>
          <w:szCs w:val="22"/>
        </w:rPr>
        <w:t xml:space="preserve">AI-гипотеза точна в ≥50% случаев.</w:t>
      </w:r>
    </w:p>
    <w:p>
      <w:pPr>
        <w:spacing w:after="120" w:line="312"/>
        <w:jc w:val="both"/>
      </w:pPr>
      <w:r>
        <w:rPr>
          <w:b/>
          <w:bCs/>
          <w:i w:val="false"/>
          <w:iCs w:val="false"/>
          <w:sz w:val="22"/>
          <w:szCs w:val="22"/>
        </w:rPr>
        <w:t xml:space="preserve">Pivot (меняем концепцию):</w:t>
      </w:r>
    </w:p>
    <w:p>
      <w:pPr>
        <w:pStyle w:val="ListParagraph"/>
        <w:numPr>
          <w:ilvl w:val="0"/>
          <w:numId w:val="3"/>
        </w:numPr>
        <w:spacing w:after="80" w:line="312"/>
        <w:jc w:val="left"/>
      </w:pPr>
      <w:r>
        <w:rPr>
          <w:sz w:val="22"/>
          <w:szCs w:val="22"/>
        </w:rPr>
        <w:t xml:space="preserve">&lt;50% положительных оценок → идея авто-сводки не закрывает реальную боль, нужна переоценка.</w:t>
      </w:r>
    </w:p>
    <w:p>
      <w:pPr>
        <w:pStyle w:val="ListParagraph"/>
        <w:numPr>
          <w:ilvl w:val="0"/>
          <w:numId w:val="3"/>
        </w:numPr>
        <w:spacing w:after="80" w:line="312"/>
        <w:jc w:val="left"/>
      </w:pPr>
      <w:r>
        <w:rPr>
          <w:sz w:val="22"/>
          <w:szCs w:val="22"/>
        </w:rPr>
        <w:t xml:space="preserve">Никто не готов платить → проблема ценообразования или каналов, нужно пересмотреть бизнес-модель.</w:t>
      </w:r>
    </w:p>
    <w:p>
      <w:pPr>
        <w:pStyle w:val="ListParagraph"/>
        <w:numPr>
          <w:ilvl w:val="0"/>
          <w:numId w:val="3"/>
        </w:numPr>
        <w:spacing w:after="80" w:line="312"/>
        <w:jc w:val="left"/>
      </w:pPr>
      <w:r>
        <w:rPr>
          <w:sz w:val="22"/>
          <w:szCs w:val="22"/>
        </w:rPr>
        <w:t xml:space="preserve">AI-гипотеза точна в &lt;30% → технический трек не работает, нужна другая архитектура (RAG, специализированные модели).</w:t>
      </w:r>
    </w:p>
    <w:p>
      <w:pPr>
        <w:pStyle w:val="Heading1"/>
        <w:spacing w:after="200" w:before="400"/>
      </w:pPr>
      <w:r>
        <w:rPr>
          <w:b/>
          <w:bCs/>
          <w:sz w:val="32"/>
          <w:szCs w:val="32"/>
        </w:rPr>
        <w:t xml:space="preserve">16. Ограничения исследования и матрица рисков</w:t>
      </w:r>
    </w:p>
    <w:p>
      <w:pPr>
        <w:pStyle w:val="Heading2"/>
        <w:spacing w:after="160" w:before="280"/>
      </w:pPr>
      <w:r>
        <w:rPr>
          <w:b/>
          <w:bCs/>
          <w:sz w:val="26"/>
          <w:szCs w:val="26"/>
        </w:rPr>
        <w:t xml:space="preserve">16.1. Ограничения исследования</w:t>
      </w:r>
    </w:p>
    <w:p>
      <w:pPr>
        <w:spacing w:after="120" w:line="312"/>
        <w:jc w:val="both"/>
      </w:pPr>
      <w:r>
        <w:t xml:space="preserve">Раздел фиксирует границы доказательной силы текущей исследовательской части. Это позволяет корректно интерпретировать выводы и формирует повестку следующего этапа discovery.</w:t>
      </w:r>
    </w:p>
    <w:p>
      <w:pPr>
        <w:spacing w:after="80" w:before="160"/>
        <w:jc w:val="left"/>
      </w:pPr>
      <w:r>
        <w:rPr>
          <w:b/>
          <w:bCs/>
          <w:i/>
          <w:iCs/>
          <w:sz w:val="22"/>
          <w:szCs w:val="22"/>
        </w:rPr>
        <w:t xml:space="preserve">Таблица 23. Ограничения исследования и план их преодоления</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826"/>
      </w:tblGrid>
      <w:tr>
        <w:trPr>
          <w:tblHeader/>
        </w:trPr>
        <w:tc>
          <w:tcPr>
            <w:tcW w:type="dxa" w:w="19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Ограничение</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 чём проявляется</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На что влияет</w:t>
            </w:r>
          </w:p>
        </w:tc>
        <w:tc>
          <w:tcPr>
            <w:tcW w:type="dxa" w:w="18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Как закрываем на следующем этапе</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Малая первичная выборка интервью</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 глубинных интервью (методичка ВШБ для B2B допускает &lt;10–15 при условии охвата ключевых ролей; формально допустимо, но всё ещё мало для строгих количественных выводов)</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Снижает уверенность в выводах по частоте проблем, не позволяет утверждать репрезентативность относительно генеральной совокупности dev-команд</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Расширение выборки до 10+ интервью в первый месяц следующего этапа; добавление количественного опроса (если применимо)</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Buyer-сегмент не покрыт первичными интервью</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Tech Lead / Head of Ops / CTO представлены только через desk research и единичную экспертную оценку (С. Шапшников, Cloud.ru, 23.03.2026)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валидирована покупательская готовность, бюджетные рамки, контур принятия решения, готовность к пилоту, критерии vendor selection</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Минимум 2 интервью с buyer-сегментом в первые 2 недели следующего этапа; pilot proposal как способ привлечения buyer'а к диалогу</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Координатор инцидента (Incident Commander) не покрыт полноценно</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Эта роль активна в крупных enterprise-командах с зрелым процессом on-call; в нашей выборке она представлена частично через DevOps Lead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Снижает качество To-Be проектирования для крупных enterprise-команд</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1–2 интервью с координаторами инцидентов из крупных российских IT-компаний</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Cost-модель имеет сценарный, а не процессный характер</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Допущения базируются на качественных данных интервью, рыночных бенчмарках и медианных зарплатах. Реальных процессных данных конкретных клиентов Cloud.ru на этом этапе нет</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Ограничивает возможность точного экономического прогноза для конкретного клиента; диапазон 160 тыс. – 2,3 млн руб./мес следует читать как порядок величины</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Получение процессных данных от 1–2 пилотных клиентов: количество инцидентов, средний MTTR, размер команды. Калибровка модели на их данных</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Гипотеза H4 (proactive prevention) не валидирована</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2/4 респондента привели чёткие кейсы; на этой выборке нельзя делать выводы о готовности платить за proactive-функции отдельно</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Ограничивает основания для proactive-трека на этом этапе; H4 отложена в Release 2 как равноправный трек, требующий отдельной валидации</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Отдельная серия интервью с командами, имеющими опыт длительной деградации сервиса; экспертная оценка специалистов по chaos engineering</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Отсутствует конкретная количественная валидация желаемого эффекта продукта</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Целевые метрики (-30..50% MTTR, +adoption &gt;70% и т.п.) — это гипотезы, а не доказанные эффекты</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Все метрики To-Be (раздел 14.5) следует читать как «проверяемые гипотезы пилота», а не как обоснованные обещания</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Concierge MVP с 2–3 пилотными командами и измерение фактического эффекта в течение 4–6 недель</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Отсутствуют интеграционные / compliance / security исследования</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Условия безопасности доступа к логам, on-prem-режим, требования к локализации данных описаны на уровне рыночного контекста, но не валидированы на конкретных клиентах</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Ограничивает возможность проектирования технического контура MVP; security-риск не количественно оценён</w:t>
            </w:r>
          </w:p>
        </w:tc>
        <w:tc>
          <w:tcPr>
            <w:tcW w:type="dxa" w:w="18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Технические интервью с архитекторами/безопасниками 1–2 потенциальных пилотных клиентов; оценка с командой Cloud.ru</w:t>
            </w:r>
          </w:p>
        </w:tc>
      </w:tr>
    </w:tbl>
    <w:p>
      <w:pPr>
        <w:pStyle w:val="Heading2"/>
        <w:spacing w:after="160" w:before="280"/>
      </w:pPr>
      <w:r>
        <w:rPr>
          <w:b/>
          <w:bCs/>
          <w:sz w:val="26"/>
          <w:szCs w:val="26"/>
        </w:rPr>
        <w:t xml:space="preserve">16.2. Матрица рисков продукта</w:t>
      </w:r>
    </w:p>
    <w:p>
      <w:pPr>
        <w:spacing w:after="120" w:line="312"/>
        <w:jc w:val="both"/>
      </w:pPr>
      <w:r>
        <w:t xml:space="preserve">Ниже представлена сводная матрица рисков, связанных с переходом от текущей исследовательской части к следующему этапу проектирования. Матрица включает технологические, продуктовые, бизнес- и операционные риски и для каждого фиксирует вероятность, влияние и рекомендуемое митигирующее действие.</w:t>
      </w:r>
    </w:p>
    <w:p>
      <w:pPr>
        <w:spacing w:after="80" w:before="160"/>
        <w:jc w:val="left"/>
      </w:pPr>
      <w:r>
        <w:rPr>
          <w:b/>
          <w:bCs/>
          <w:i/>
          <w:iCs/>
          <w:sz w:val="22"/>
          <w:szCs w:val="22"/>
        </w:rPr>
        <w:t xml:space="preserve">Таблица 24. Матрица рисков продукта</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100"/>
        <w:gridCol w:w="1500"/>
        <w:gridCol w:w="2126"/>
      </w:tblGrid>
      <w:tr>
        <w:trPr>
          <w:tblHeader/>
        </w:trPr>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Категория</w:t>
            </w:r>
          </w:p>
        </w:tc>
        <w:tc>
          <w:tcPr>
            <w:tcW w:type="dxa" w:w="27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Риск</w:t>
            </w:r>
          </w:p>
        </w:tc>
        <w:tc>
          <w:tcPr>
            <w:tcW w:type="dxa" w:w="11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Вероятность</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Влияние</w:t>
            </w:r>
          </w:p>
        </w:tc>
        <w:tc>
          <w:tcPr>
            <w:tcW w:type="dxa" w:w="21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Митигация</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Технический</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Качество AI-гипотезы root cause недостаточно для принятия инженерами (галлюцинации, неточные выводы)</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Высокое (ядро ценности продукта)</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Обязательная объяснимость (trust enabler), ссылки на сырые данные, validation на исторических инцидентах перед публичным запуском, human-in-the-loop в первой версии</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Adoption</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Инженеры не доверяют AI-выводам и игнорируют сводки</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Высокое</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Объяснимость как обязательная функция MVP; UX, при котором пользователь всегда может проверить вывод за 1 клик; обучение на конкретных инцидентах команды</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Adoption (Buyer)</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 (Tech Lead/CTO) не готов платить или считает решение слишком рискованным</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Очень высокое (блокирует коммерциализацию)</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Buyer-интервью как первый шаг следующего этапа; pilot proposal с бесплатным контуром; concierge MVP как способ доказать ценность без больших обязательств</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Security</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Доступ AI-сервиса к логам и метрикам — риск утечки чувствительных данных</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Очень высокое (блокер для крупных клиентов)</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On-prem или RU-cloud режим; маскирование PII; security audit; цитата заказчика 23.03 фиксирует требование безопасности как ключевое</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Бизнес</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Buyer оценивает ROI ниже стоимости подписки → отказ от продления</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Средняя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Высокое</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Чёткие SLA-метрики в пилоте (MTTR, time to hypothesis); прозрачная отчётность по ROI после первого месяца; экономическая калибровка модели после пилотов</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Интеграции</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Разные клиенты используют разные стеки → высокая стоимость интеграций</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Среднее</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MVP ограничен Prometheus + ELK + Slack/Telegram; добавление стеков — отдельные roadmap-эпики; Cloud.ru как канал даёт частичную унификацию</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Конкурентный</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Datadog/PagerDuty запускают локализованную версию или приходят на рынок РФ</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Низкая (на горизонте 1–2 года)</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Высокое</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Скорость выхода на рынок (1–2 спринта до пилотов); привязка к Cloud.ru как fallback против vendor lock-in западных вендоров</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Партнёрский</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Cloud.ru пересматривает приоритеты или модель revenue-share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Низкая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Высокое</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Письменная фиксация условий пилота с Cloud.ru до запуска concierge MVP; параллельное исследование альтернативных каналов дистрибуции</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Команда / процесс</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Команда discovery не сможет успеть buyer-интервью + прототип + пилот в один спринт</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Высокая</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Среднее</w:t>
            </w:r>
          </w:p>
        </w:tc>
        <w:tc>
          <w:tcPr>
            <w:tcW w:type="dxa" w:w="21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Sequencing: buyer-интервью + прототип в спринт N+1; concierge MVP в спринт N+2; не пытаться сделать всё разом</w:t>
            </w:r>
          </w:p>
        </w:tc>
      </w:tr>
    </w:tbl>
    <w:p>
      <w:pPr>
        <w:pStyle w:val="Heading2"/>
        <w:spacing w:after="160" w:before="280"/>
      </w:pPr>
      <w:r>
        <w:rPr>
          <w:b/>
          <w:bCs/>
          <w:sz w:val="26"/>
          <w:szCs w:val="26"/>
        </w:rPr>
        <w:t xml:space="preserve">16.3. Сводная самооценка зрелости discovery</w:t>
      </w:r>
    </w:p>
    <w:p>
      <w:pPr>
        <w:spacing w:after="120" w:line="312"/>
        <w:jc w:val="both"/>
      </w:pPr>
      <w:r>
        <w:t xml:space="preserve">Чтобы зафиксировать собственное понимание команды относительно глубины валидации каждого аспекта концепции, ниже приведена самооценка зрелости по основным блокам discovery. Шкала: 1 — рабочая гипотеза без валидации; 2 — гипотеза с косвенными свидетельствами; 3 — предварительно подтверждено качественно; 4 — подтверждено качественно и согласовано с количественными ориентирами; 5 — подтверждено на пилоте с реальными клиентами.</w:t>
      </w:r>
    </w:p>
    <w:p>
      <w:pPr>
        <w:spacing w:after="80" w:before="160"/>
        <w:jc w:val="left"/>
      </w:pPr>
      <w:r>
        <w:rPr>
          <w:b/>
          <w:bCs/>
          <w:i/>
          <w:iCs/>
          <w:sz w:val="22"/>
          <w:szCs w:val="22"/>
        </w:rPr>
        <w:t xml:space="preserve">Таблица 25. Самооценка зрелости discovery по блокам</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626"/>
      </w:tblGrid>
      <w:tr>
        <w:trPr>
          <w:tblHeader/>
        </w:trPr>
        <w:tc>
          <w:tcPr>
            <w:tcW w:type="dxa" w:w="3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Блок</w:t>
            </w:r>
          </w:p>
        </w:tc>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Зрелость (1–5)</w:t>
            </w:r>
          </w:p>
        </w:tc>
        <w:tc>
          <w:tcPr>
            <w:tcW w:type="dxa" w:w="46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Комментарий</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Существование центральной проблемы</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4</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Качественно (4/4) + рыночные данные + экспертная оценка заказчика</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Корректность сегмента primary user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Однородный сегмент, артикулирует проблему; нужна валидация на расширенной выборке</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Покупательская готовность Buyer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Только desk research + единичная цитата; первичных интервью нет</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Конкурентная картина и ниша</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Качественный анализ открытых источников; не валидировано на покупательских предпочтениях</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Сценарная модель cost of inefficiency</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Согласованы с интервью, но без процессных данных конкретных клиентов</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Концепция MVP (4 функции)</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2</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Логически следует из инсайтов и приоритизации; не валидирована на прототипе</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Объяснимость как trust enabler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3</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Прямо подтверждена интервью (4/4 ставят условием)</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Proactive-функциональность</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Данных недостаточно; перенесена в Release 2</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Готовность к пилотированию</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1</w:t>
            </w:r>
          </w:p>
        </w:tc>
        <w:tc>
          <w:tcPr>
            <w:tcW w:type="dxa" w:w="46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Не валидирована — задача следующего этапа</w:t>
            </w:r>
          </w:p>
        </w:tc>
      </w:tr>
    </w:tbl>
    <w:p>
      <w:pPr>
        <w:spacing w:after="120" w:line="312"/>
        <w:jc w:val="both"/>
      </w:pPr>
      <w:r>
        <w:t xml:space="preserve">Средняя зрелость по блокам — около 2,2 балла из 5. Это согласуется с этапом исследовательской части курсового проекта (Discovery): команда находится на стадии «гипотеза предварительно подтверждена, требуется проверка на пилоте». Решение GO к прототипированию — обоснованное; решение GO к полноценной разработке (Delivery) — преждевременное.</w:t>
      </w:r>
    </w:p>
    <w:p>
      <w:pPr>
        <w:pStyle w:val="Heading1"/>
        <w:spacing w:after="200" w:before="400"/>
      </w:pPr>
      <w:r>
        <w:rPr>
          <w:b/>
          <w:bCs/>
          <w:sz w:val="32"/>
          <w:szCs w:val="32"/>
        </w:rPr>
        <w:t xml:space="preserve">17. Заключение и решение Go / No-Go</w:t>
      </w:r>
    </w:p>
    <w:p>
      <w:pPr>
        <w:pStyle w:val="Heading2"/>
        <w:spacing w:after="160" w:before="280"/>
      </w:pPr>
      <w:r>
        <w:rPr>
          <w:b/>
          <w:bCs/>
          <w:sz w:val="26"/>
          <w:szCs w:val="26"/>
        </w:rPr>
        <w:t xml:space="preserve">17.1. Что предварительно подтверждено на этапе discovery</w:t>
      </w:r>
    </w:p>
    <w:p>
      <w:pPr>
        <w:spacing w:after="120" w:line="312"/>
        <w:jc w:val="both"/>
      </w:pPr>
      <w:r>
        <w:t xml:space="preserve">По результатам исследовательской части предварительно подтверждены следующие положения. Формулировка «предварительно подтверждено» означает, что данные качественной выборки и desk research согласуются между собой и поддерживают гипотезу, однако итоговая валидация требует расширения выборки и проверки на buyer-сегменте.</w:t>
      </w:r>
    </w:p>
    <w:p>
      <w:pPr>
        <w:pStyle w:val="ListParagraph"/>
        <w:numPr>
          <w:ilvl w:val="0"/>
          <w:numId w:val="2"/>
        </w:numPr>
        <w:spacing w:after="80" w:line="312"/>
        <w:jc w:val="left"/>
      </w:pPr>
      <w:r>
        <w:rPr>
          <w:sz w:val="22"/>
          <w:szCs w:val="22"/>
        </w:rPr>
        <w:t xml:space="preserve">Существование и значимость центральной проблемы — дефицита интерпретации сигналов мониторинга (H2). Гипотеза предварительно подтверждена на выборке primary users (4/4 интервью описывают разрыв между данными и пониманием), согласуется с экспертной оценкой представителя Cloud.ru и подкреплена рыночными данными (Uptime Institute, PagerDuty, Splunk). RAT-статус: предварительно пройден на primary-user сегменте; требует валидации на buyer-сегменте.</w:t>
      </w:r>
    </w:p>
    <w:p>
      <w:pPr>
        <w:pStyle w:val="ListParagraph"/>
        <w:numPr>
          <w:ilvl w:val="0"/>
          <w:numId w:val="2"/>
        </w:numPr>
        <w:spacing w:after="80" w:line="312"/>
        <w:jc w:val="left"/>
      </w:pPr>
      <w:r>
        <w:rPr>
          <w:sz w:val="22"/>
          <w:szCs w:val="22"/>
        </w:rPr>
        <w:t xml:space="preserve">Длительность ручного triage (H1) — предварительно подтверждена качественно. Количественная оценка масштаба (сценарная модель раздел 3) находится в диапазоне, согласующемся с отраслевыми бенчмарками; уточнение требует процессных данных пилотных клиентов.</w:t>
      </w:r>
    </w:p>
    <w:p>
      <w:pPr>
        <w:pStyle w:val="ListParagraph"/>
        <w:numPr>
          <w:ilvl w:val="0"/>
          <w:numId w:val="2"/>
        </w:numPr>
        <w:spacing w:after="80" w:line="312"/>
        <w:jc w:val="left"/>
      </w:pPr>
      <w:r>
        <w:rPr>
          <w:sz w:val="22"/>
          <w:szCs w:val="22"/>
        </w:rPr>
        <w:t xml:space="preserve">Готовность инженеров к AI-формату при условии объяснимости (H5) — предварительно подтверждена. Все респонденты сформулировали условие принятия (доступ к сырым данным, ссылки на источник вывода). Покупательская готовность (готовность платить, бюджет) на этом этапе не валидировалась.</w:t>
      </w:r>
    </w:p>
    <w:p>
      <w:pPr>
        <w:pStyle w:val="ListParagraph"/>
        <w:numPr>
          <w:ilvl w:val="0"/>
          <w:numId w:val="2"/>
        </w:numPr>
        <w:spacing w:after="80" w:line="312"/>
        <w:jc w:val="left"/>
      </w:pPr>
      <w:r>
        <w:rPr>
          <w:sz w:val="22"/>
          <w:szCs w:val="22"/>
        </w:rPr>
        <w:t xml:space="preserve">Существование свободной ниши на российском рынке: Datadog, New Relic, PagerDuty недоступны или дороги; Grafana / open-source не закрывают слой интерпретации. Вывод опирается на анализ публичной информации о конкурентах и рыночных условиях.</w:t>
      </w:r>
    </w:p>
    <w:p>
      <w:pPr>
        <w:pStyle w:val="ListParagraph"/>
        <w:numPr>
          <w:ilvl w:val="0"/>
          <w:numId w:val="2"/>
        </w:numPr>
        <w:spacing w:after="80" w:line="312"/>
        <w:jc w:val="left"/>
      </w:pPr>
      <w:r>
        <w:rPr>
          <w:sz w:val="22"/>
          <w:szCs w:val="22"/>
        </w:rPr>
        <w:t xml:space="preserve">Целевой сегмент (DevOps / SRE primary user) — однородный, артикулированно описывает проблему и условия принятия решения. Buyer-сегмент (Tech Lead / Head of Ops / CTO) реконструирован через desk research; первичные интервью с этим сегментом — задача следующего этапа.</w:t>
      </w:r>
    </w:p>
    <w:p>
      <w:pPr>
        <w:pStyle w:val="Heading2"/>
        <w:spacing w:after="160" w:before="280"/>
      </w:pPr>
      <w:r>
        <w:rPr>
          <w:b/>
          <w:bCs/>
          <w:sz w:val="26"/>
          <w:szCs w:val="26"/>
        </w:rPr>
        <w:t xml:space="preserve">17.2. Что не подтвердилось / требует доработки</w:t>
      </w:r>
    </w:p>
    <w:p>
      <w:pPr>
        <w:pStyle w:val="ListParagraph"/>
        <w:numPr>
          <w:ilvl w:val="0"/>
          <w:numId w:val="2"/>
        </w:numPr>
        <w:spacing w:after="80" w:line="312"/>
        <w:jc w:val="left"/>
      </w:pPr>
      <w:r>
        <w:rPr>
          <w:sz w:val="22"/>
          <w:szCs w:val="22"/>
        </w:rPr>
        <w:t xml:space="preserve">Гипотеза H3 (alert fatigue как центральная боль) — не подтверждена на текущей выборке. Респонденты описывают шум как фоновый, а не центральный фактор потерь. Pivot: фокус смещается с «фильтрации шума» на «формирование контекста и гипотез причин» как core-функцию MVP.</w:t>
      </w:r>
    </w:p>
    <w:p>
      <w:pPr>
        <w:pStyle w:val="ListParagraph"/>
        <w:numPr>
          <w:ilvl w:val="0"/>
          <w:numId w:val="2"/>
        </w:numPr>
        <w:spacing w:after="80" w:line="312"/>
        <w:jc w:val="left"/>
      </w:pPr>
      <w:r>
        <w:rPr>
          <w:sz w:val="22"/>
          <w:szCs w:val="22"/>
        </w:rPr>
        <w:t xml:space="preserve">Гипотеза H4 (готовность к proactive-сигналам) — данных недостаточно для валидации на этом этапе. Мнения респондентов разделились (только 2 из 4 привели чёткие кейсы). По договорённости с Cloud.ru от 23.03.2026 продукт покрывает оба ценностных трека — реактивный и проактивный, с разными метриками успеха. Поэтому proactive остаётся равноправным треком продукта; функциональность отложена в Release 2 до подтверждения H4 на расширенной выборке (см. также раздел 1).</w:t>
      </w:r>
    </w:p>
    <w:p>
      <w:pPr>
        <w:pStyle w:val="ListParagraph"/>
        <w:numPr>
          <w:ilvl w:val="0"/>
          <w:numId w:val="2"/>
        </w:numPr>
        <w:spacing w:after="80" w:line="312"/>
        <w:jc w:val="left"/>
      </w:pPr>
      <w:r>
        <w:rPr>
          <w:sz w:val="22"/>
          <w:szCs w:val="22"/>
        </w:rPr>
        <w:t xml:space="preserve">Покупательская готовность Buyer-сегмента (готовность платить, бюджетные рамки, контур принятия решения) — не валидирована первичными интервью. Закрыта на текущем этапе desk research-ом и единичной экспертной оценкой; первичная валидация — задача следующего этапа.</w:t>
      </w:r>
    </w:p>
    <w:p>
      <w:pPr>
        <w:pStyle w:val="ListParagraph"/>
        <w:numPr>
          <w:ilvl w:val="0"/>
          <w:numId w:val="2"/>
        </w:numPr>
        <w:spacing w:after="80" w:line="312"/>
        <w:jc w:val="left"/>
      </w:pPr>
      <w:r>
        <w:rPr>
          <w:sz w:val="22"/>
          <w:szCs w:val="22"/>
        </w:rPr>
        <w:t xml:space="preserve">Экономический эффект для конечного клиента (фактический ROI пилотного внедрения) — на текущем этапе оценён сценарной моделью; требует измерения в пилотном контуре.</w:t>
      </w:r>
    </w:p>
    <w:p>
      <w:pPr>
        <w:pStyle w:val="ListParagraph"/>
        <w:numPr>
          <w:ilvl w:val="0"/>
          <w:numId w:val="2"/>
        </w:numPr>
        <w:spacing w:after="80" w:line="312"/>
        <w:jc w:val="left"/>
      </w:pPr>
      <w:r>
        <w:rPr>
          <w:sz w:val="22"/>
          <w:szCs w:val="22"/>
        </w:rPr>
        <w:t xml:space="preserve">Влияние интеграционных и compliance-факторов (особенности стека клиентов, требования к локализации данных, on-prem-режим) — описано на уровне рыночного контекста, требует валидации на конкретных пилотных аккаунтах.</w:t>
      </w:r>
    </w:p>
    <w:p>
      <w:pPr>
        <w:pStyle w:val="Heading2"/>
        <w:spacing w:after="160" w:before="280"/>
      </w:pPr>
      <w:r>
        <w:rPr>
          <w:b/>
          <w:bCs/>
          <w:sz w:val="26"/>
          <w:szCs w:val="26"/>
        </w:rPr>
        <w:t xml:space="preserve">17.3. Решение</w:t>
      </w:r>
    </w:p>
    <w:p>
      <w:pPr>
        <w:spacing w:after="120" w:line="312"/>
        <w:jc w:val="both"/>
      </w:pPr>
      <w:r>
        <w:rPr>
          <w:b/>
          <w:bCs/>
          <w:i w:val="false"/>
          <w:iCs w:val="false"/>
          <w:sz w:val="22"/>
          <w:szCs w:val="22"/>
        </w:rPr>
        <w:t xml:space="preserve">Решение по итогам discovery: GO к прототипированию и проверке ценности — не GO к полноценной разработке.</w:t>
      </w:r>
    </w:p>
    <w:p>
      <w:pPr>
        <w:spacing w:after="120" w:line="312"/>
        <w:jc w:val="both"/>
      </w:pPr>
      <w:r>
        <w:t xml:space="preserve">Команда располагает достаточным основанием, чтобы перейти к следующему этапу: построение прототипа, интервью с buyer-сегментом и concierge MVP. Решение о переходе к полноценной разработке (Delivery) принимается только по итогам следующего этапа на основе валидированной покупательской готовности и измеренного эффекта пилота.</w:t>
      </w:r>
    </w:p>
    <w:p>
      <w:pPr>
        <w:spacing w:after="120" w:line="312"/>
        <w:jc w:val="both"/>
      </w:pPr>
      <w:r>
        <w:rPr>
          <w:b/>
          <w:bCs/>
          <w:sz w:val="22"/>
          <w:szCs w:val="22"/>
        </w:rPr>
        <w:t xml:space="preserve">Состав ядра MVP Release 1 — реактивный трек (раздел 13.5):</w:t>
      </w:r>
    </w:p>
    <w:p>
      <w:pPr>
        <w:pStyle w:val="ListParagraph"/>
        <w:numPr>
          <w:ilvl w:val="0"/>
          <w:numId w:val="2"/>
        </w:numPr>
        <w:spacing w:after="80" w:line="312"/>
        <w:jc w:val="left"/>
      </w:pPr>
      <w:r>
        <w:rPr>
          <w:sz w:val="22"/>
          <w:szCs w:val="22"/>
        </w:rPr>
        <w:t xml:space="preserve">Auto-summary инцидента — основная value-функция.</w:t>
      </w:r>
    </w:p>
    <w:p>
      <w:pPr>
        <w:pStyle w:val="ListParagraph"/>
        <w:numPr>
          <w:ilvl w:val="0"/>
          <w:numId w:val="2"/>
        </w:numPr>
        <w:spacing w:after="80" w:line="312"/>
        <w:jc w:val="left"/>
      </w:pPr>
      <w:r>
        <w:rPr>
          <w:sz w:val="22"/>
          <w:szCs w:val="22"/>
        </w:rPr>
        <w:t xml:space="preserve">AI-гипотеза root cause — основная value-функция.</w:t>
      </w:r>
    </w:p>
    <w:p>
      <w:pPr>
        <w:pStyle w:val="ListParagraph"/>
        <w:numPr>
          <w:ilvl w:val="0"/>
          <w:numId w:val="2"/>
        </w:numPr>
        <w:spacing w:after="80" w:line="312"/>
        <w:jc w:val="left"/>
      </w:pPr>
      <w:r>
        <w:rPr>
          <w:sz w:val="22"/>
          <w:szCs w:val="22"/>
        </w:rPr>
        <w:t xml:space="preserve">Корреляция с deploy-событиями — основная value-функция (топ-1 запрос интервью).</w:t>
      </w:r>
    </w:p>
    <w:p>
      <w:pPr>
        <w:pStyle w:val="ListParagraph"/>
        <w:numPr>
          <w:ilvl w:val="0"/>
          <w:numId w:val="2"/>
        </w:numPr>
        <w:spacing w:after="80" w:line="312"/>
        <w:jc w:val="left"/>
      </w:pPr>
      <w:r>
        <w:rPr>
          <w:sz w:val="22"/>
          <w:szCs w:val="22"/>
        </w:rPr>
        <w:t xml:space="preserve">Объяснимость («объясни почему») — обязательный trust enabler, без которого value-функции не будут приняты пользователями.</w:t>
      </w:r>
    </w:p>
    <w:p>
      <w:pPr>
        <w:spacing w:after="120" w:line="312"/>
        <w:jc w:val="both"/>
      </w:pPr>
      <w:r>
        <w:t xml:space="preserve">Проактивный трек, согласованный с Cloud.ru на встрече 23.03.2026 как равноправный, — выходит в Release 2 после отдельной валидации H4. Метрика проактивного трека — снижение количества состоявшихся инцидентов на 15-25% (см. раздел 15). Целевой диапазон обоснован публичными данными Forrester TEI исследований AIOps-вендоров (PagerDuty, IBM, ScienceLogic, New Relic): 20-40% снижение незапланированного downtime у внедривших организаций. Наша оценка консервативнее с учётом новизны продукта на российском рынке и неполной валидации H4.</w:t>
      </w:r>
    </w:p>
    <w:p>
      <w:pPr>
        <w:spacing w:after="120" w:line="312"/>
        <w:jc w:val="both"/>
      </w:pPr>
      <w:r>
        <w:rPr>
          <w:b/>
          <w:bCs/>
          <w:sz w:val="22"/>
          <w:szCs w:val="22"/>
        </w:rPr>
        <w:t xml:space="preserve">Что обязательно делается на следующем этапе:</w:t>
      </w:r>
    </w:p>
    <w:p>
      <w:pPr>
        <w:pStyle w:val="ListParagraph"/>
        <w:numPr>
          <w:ilvl w:val="0"/>
          <w:numId w:val="2"/>
        </w:numPr>
        <w:spacing w:after="80" w:line="312"/>
        <w:jc w:val="left"/>
      </w:pPr>
      <w:r>
        <w:rPr>
          <w:sz w:val="22"/>
          <w:szCs w:val="22"/>
        </w:rPr>
        <w:t xml:space="preserve">Минимум 2 интервью с buyer-сегментом (Tech Lead / Head of Ops / CTO) для валидации экономики, готовности к пилоту и контура принятия решения.</w:t>
      </w:r>
    </w:p>
    <w:p>
      <w:pPr>
        <w:pStyle w:val="ListParagraph"/>
        <w:numPr>
          <w:ilvl w:val="0"/>
          <w:numId w:val="2"/>
        </w:numPr>
        <w:spacing w:after="80" w:line="312"/>
        <w:jc w:val="left"/>
      </w:pPr>
      <w:r>
        <w:rPr>
          <w:sz w:val="22"/>
          <w:szCs w:val="22"/>
        </w:rPr>
        <w:t xml:space="preserve">Расширение discovery до 8–10 интервью с DevOps / SRE для уточнения H1, H2 на большей выборке.</w:t>
      </w:r>
    </w:p>
    <w:p>
      <w:pPr>
        <w:pStyle w:val="ListParagraph"/>
        <w:numPr>
          <w:ilvl w:val="0"/>
          <w:numId w:val="2"/>
        </w:numPr>
        <w:spacing w:after="80" w:line="312"/>
        <w:jc w:val="left"/>
      </w:pPr>
      <w:r>
        <w:rPr>
          <w:sz w:val="22"/>
          <w:szCs w:val="22"/>
        </w:rPr>
        <w:t xml:space="preserve">Дополнительные интервью с координаторами инцидентов и проактивно настроенными командами для уточнения H4 (proactive-трек).</w:t>
      </w:r>
    </w:p>
    <w:p>
      <w:pPr>
        <w:pStyle w:val="ListParagraph"/>
        <w:numPr>
          <w:ilvl w:val="0"/>
          <w:numId w:val="2"/>
        </w:numPr>
        <w:spacing w:after="80" w:line="312"/>
        <w:jc w:val="left"/>
      </w:pPr>
      <w:r>
        <w:rPr>
          <w:sz w:val="22"/>
          <w:szCs w:val="22"/>
        </w:rPr>
        <w:t xml:space="preserve">Кликабельный прототип основного экрана (incident view + AI-сводка + объяснимость) для проверки usability.</w:t>
      </w:r>
    </w:p>
    <w:p>
      <w:pPr>
        <w:pStyle w:val="ListParagraph"/>
        <w:numPr>
          <w:ilvl w:val="0"/>
          <w:numId w:val="2"/>
        </w:numPr>
        <w:spacing w:after="80" w:line="312"/>
        <w:jc w:val="left"/>
      </w:pPr>
      <w:r>
        <w:rPr>
          <w:sz w:val="22"/>
          <w:szCs w:val="22"/>
        </w:rPr>
        <w:t xml:space="preserve">Concierge MVP с 1–2 командами клиентов Cloud.ru для проверки ценности reactive-трека (метрика: Time-to-Hypothesis -30%) и накопления исторических данных для будущей proactive-валидации.</w:t>
      </w:r>
    </w:p>
    <w:p>
      <w:pPr>
        <w:pStyle w:val="ListParagraph"/>
        <w:numPr>
          <w:ilvl w:val="0"/>
          <w:numId w:val="2"/>
        </w:numPr>
        <w:spacing w:after="80" w:line="312"/>
        <w:jc w:val="left"/>
      </w:pPr>
      <w:r>
        <w:rPr>
          <w:sz w:val="22"/>
          <w:szCs w:val="22"/>
        </w:rPr>
        <w:t xml:space="preserve">Sales deck для product-комитета Cloud.ru с обоснованием контура пилота, ценовой модели и revenue-share (раздел 6.5).</w:t>
      </w:r>
    </w:p>
    <w:p>
      <w:pPr>
        <w:pStyle w:val="Heading1"/>
        <w:spacing w:after="200" w:before="400"/>
      </w:pPr>
      <w:r>
        <w:rPr>
          <w:b/>
          <w:bCs/>
          <w:sz w:val="32"/>
          <w:szCs w:val="32"/>
        </w:rPr>
        <w:t xml:space="preserve">18. Список источников</w:t>
      </w:r>
    </w:p>
    <w:p>
      <w:pPr>
        <w:pStyle w:val="Heading2"/>
        <w:spacing w:after="160" w:before="280"/>
      </w:pPr>
      <w:r>
        <w:rPr>
          <w:b/>
          <w:bCs/>
          <w:sz w:val="26"/>
          <w:szCs w:val="26"/>
        </w:rPr>
        <w:t xml:space="preserve">18.1. Первичные источники (внутренние документы и интервью)</w:t>
      </w:r>
    </w:p>
    <w:p>
      <w:pPr>
        <w:pStyle w:val="ListParagraph"/>
        <w:numPr>
          <w:ilvl w:val="0"/>
          <w:numId w:val="2"/>
        </w:numPr>
        <w:spacing w:after="80" w:line="312"/>
        <w:jc w:val="left"/>
      </w:pPr>
      <w:r>
        <w:rPr>
          <w:sz w:val="22"/>
          <w:szCs w:val="22"/>
        </w:rPr>
        <w:t xml:space="preserve">Методические указания по курсовому проекту 2026: внутренний учебно-методический документ. — М.: ВШБ ВШЭ, 2026.</w:t>
      </w:r>
    </w:p>
    <w:p>
      <w:pPr>
        <w:pStyle w:val="ListParagraph"/>
        <w:numPr>
          <w:ilvl w:val="0"/>
          <w:numId w:val="2"/>
        </w:numPr>
        <w:spacing w:after="80" w:line="312"/>
        <w:jc w:val="left"/>
      </w:pPr>
      <w:r>
        <w:rPr>
          <w:sz w:val="22"/>
          <w:szCs w:val="22"/>
        </w:rPr>
        <w:t xml:space="preserve">Кейс Cloud.ru для ВШЭ, этап Discovery: внутренний документ заказчика, 2026.</w:t>
      </w:r>
    </w:p>
    <w:p>
      <w:pPr>
        <w:pStyle w:val="ListParagraph"/>
        <w:numPr>
          <w:ilvl w:val="0"/>
          <w:numId w:val="2"/>
        </w:numPr>
        <w:spacing w:after="80" w:line="312"/>
        <w:jc w:val="left"/>
      </w:pPr>
      <w:r>
        <w:rPr>
          <w:sz w:val="22"/>
          <w:szCs w:val="22"/>
        </w:rPr>
        <w:t xml:space="preserve">Шапшников С. Встреча с командой курсового проекта от 23 марта 2026 г.: транскрипт. — Cloud.ru, 2026.</w:t>
      </w:r>
    </w:p>
    <w:p>
      <w:pPr>
        <w:pStyle w:val="ListParagraph"/>
        <w:numPr>
          <w:ilvl w:val="0"/>
          <w:numId w:val="2"/>
        </w:numPr>
        <w:spacing w:after="80" w:line="312"/>
        <w:jc w:val="left"/>
      </w:pPr>
      <w:r>
        <w:rPr>
          <w:sz w:val="22"/>
          <w:szCs w:val="22"/>
        </w:rPr>
        <w:t xml:space="preserve">Транскрипты глубинных интервью с DevOps / SRE-инженерами (Респонденты 1–4): внутренние материалы команды, 2026.</w:t>
      </w:r>
    </w:p>
    <w:p>
      <w:pPr>
        <w:pStyle w:val="Heading2"/>
        <w:spacing w:after="160" w:before="280"/>
      </w:pPr>
      <w:r>
        <w:rPr>
          <w:b/>
          <w:bCs/>
          <w:sz w:val="26"/>
          <w:szCs w:val="26"/>
        </w:rPr>
        <w:t xml:space="preserve">18.2. Отраслевые отчёты и исследования</w:t>
      </w:r>
    </w:p>
    <w:p>
      <w:pPr>
        <w:pStyle w:val="ListParagraph"/>
        <w:numPr>
          <w:ilvl w:val="0"/>
          <w:numId w:val="2"/>
        </w:numPr>
        <w:spacing w:after="80" w:line="312"/>
        <w:jc w:val="left"/>
      </w:pPr>
      <w:r>
        <w:rPr>
          <w:sz w:val="22"/>
          <w:szCs w:val="22"/>
        </w:rPr>
        <w:t xml:space="preserve">Uptime Institute. Annual Outage Analysis 2025. — Uptime Institute Research, 2 May 2025. URL: https://uptimeinstitute.com (дата обращения: 13.04.2026).</w:t>
      </w:r>
    </w:p>
    <w:p>
      <w:pPr>
        <w:pStyle w:val="ListParagraph"/>
        <w:numPr>
          <w:ilvl w:val="0"/>
          <w:numId w:val="2"/>
        </w:numPr>
        <w:spacing w:after="80" w:line="312"/>
        <w:jc w:val="left"/>
      </w:pPr>
      <w:r>
        <w:rPr>
          <w:sz w:val="22"/>
          <w:szCs w:val="22"/>
        </w:rPr>
        <w:t xml:space="preserve">PagerDuty. State of Digital Operations 2024: Enterprise Incident Trends. — PagerDuty Research, 7 Feb 2024. URL: https://www.pagerduty.com (дата обращения: 13.04.2026).</w:t>
      </w:r>
    </w:p>
    <w:p>
      <w:pPr>
        <w:pStyle w:val="ListParagraph"/>
        <w:numPr>
          <w:ilvl w:val="0"/>
          <w:numId w:val="2"/>
        </w:numPr>
        <w:spacing w:after="80" w:line="312"/>
        <w:jc w:val="left"/>
      </w:pPr>
      <w:r>
        <w:rPr>
          <w:sz w:val="22"/>
          <w:szCs w:val="22"/>
        </w:rPr>
        <w:t xml:space="preserve">Splunk. State of Observability 2024. — Splunk Research, 22 Oct 2024. URL: https://www.splunk.com (дата обращения: 13.04.2026).</w:t>
      </w:r>
    </w:p>
    <w:p>
      <w:pPr>
        <w:pStyle w:val="ListParagraph"/>
        <w:numPr>
          <w:ilvl w:val="0"/>
          <w:numId w:val="2"/>
        </w:numPr>
        <w:spacing w:after="80" w:line="312"/>
        <w:jc w:val="left"/>
      </w:pPr>
      <w:r>
        <w:rPr>
          <w:sz w:val="22"/>
          <w:szCs w:val="22"/>
        </w:rPr>
        <w:t xml:space="preserve">DORA / Google. State of DevOps Report 2024. — Google Cloud, 2024. URL: https://cloud.google.com/devops (дата обращения: 14.04.2026).</w:t>
      </w:r>
    </w:p>
    <w:p>
      <w:pPr>
        <w:pStyle w:val="ListParagraph"/>
        <w:numPr>
          <w:ilvl w:val="0"/>
          <w:numId w:val="2"/>
        </w:numPr>
        <w:spacing w:after="80" w:line="312"/>
        <w:jc w:val="left"/>
      </w:pPr>
      <w:r>
        <w:rPr>
          <w:sz w:val="22"/>
          <w:szCs w:val="22"/>
        </w:rPr>
        <w:t xml:space="preserve">Gartner. Market Guide for AIOps Platforms 2024. — Gartner Research, 2024.</w:t>
      </w:r>
    </w:p>
    <w:p>
      <w:pPr>
        <w:pStyle w:val="ListParagraph"/>
        <w:numPr>
          <w:ilvl w:val="0"/>
          <w:numId w:val="2"/>
        </w:numPr>
        <w:spacing w:after="80" w:line="312"/>
        <w:jc w:val="left"/>
      </w:pPr>
      <w:r>
        <w:rPr>
          <w:sz w:val="22"/>
          <w:szCs w:val="22"/>
        </w:rPr>
        <w:t xml:space="preserve">Forrester. Total Economic Impact (TEI) of Observability Tools. — Forrester Research, 2024.</w:t>
      </w:r>
    </w:p>
    <w:p>
      <w:pPr>
        <w:pStyle w:val="ListParagraph"/>
        <w:numPr>
          <w:ilvl w:val="0"/>
          <w:numId w:val="2"/>
        </w:numPr>
        <w:spacing w:after="80" w:line="312"/>
        <w:jc w:val="left"/>
      </w:pPr>
      <w:r>
        <w:rPr>
          <w:sz w:val="22"/>
          <w:szCs w:val="22"/>
        </w:rPr>
        <w:t xml:space="preserve">IDC Russia. Рынок enterprise IT-monitoring в России 2024–2025: отчёты по корпоративному IT-мониторингу. — IDC Russia, 2024–2025.</w:t>
      </w:r>
    </w:p>
    <w:p>
      <w:pPr>
        <w:pStyle w:val="Heading2"/>
        <w:spacing w:after="160" w:before="280"/>
      </w:pPr>
      <w:r>
        <w:rPr>
          <w:b/>
          <w:bCs/>
          <w:sz w:val="26"/>
          <w:szCs w:val="26"/>
        </w:rPr>
        <w:t xml:space="preserve">18.3. Документация конкурентов и продуктов</w:t>
      </w:r>
    </w:p>
    <w:p>
      <w:pPr>
        <w:pStyle w:val="ListParagraph"/>
        <w:numPr>
          <w:ilvl w:val="0"/>
          <w:numId w:val="2"/>
        </w:numPr>
        <w:spacing w:after="80" w:line="312"/>
        <w:jc w:val="left"/>
      </w:pPr>
      <w:r>
        <w:rPr>
          <w:sz w:val="22"/>
          <w:szCs w:val="22"/>
        </w:rPr>
        <w:t xml:space="preserve">Datadog. Watchdog: AI-powered monitoring. URL: https://docs.datadoghq.com/watchdog/ (дата обращения: 13.04.2026).</w:t>
      </w:r>
    </w:p>
    <w:p>
      <w:pPr>
        <w:pStyle w:val="ListParagraph"/>
        <w:numPr>
          <w:ilvl w:val="0"/>
          <w:numId w:val="2"/>
        </w:numPr>
        <w:spacing w:after="80" w:line="312"/>
        <w:jc w:val="left"/>
      </w:pPr>
      <w:r>
        <w:rPr>
          <w:sz w:val="22"/>
          <w:szCs w:val="22"/>
        </w:rPr>
        <w:t xml:space="preserve">Datadog. Bits AI: Generative AI for Observability. URL: https://docs.datadoghq.com/bits_ai/ (дата обращения: 13.04.2026).</w:t>
      </w:r>
    </w:p>
    <w:p>
      <w:pPr>
        <w:pStyle w:val="ListParagraph"/>
        <w:numPr>
          <w:ilvl w:val="0"/>
          <w:numId w:val="2"/>
        </w:numPr>
        <w:spacing w:after="80" w:line="312"/>
        <w:jc w:val="left"/>
      </w:pPr>
      <w:r>
        <w:rPr>
          <w:sz w:val="22"/>
          <w:szCs w:val="22"/>
        </w:rPr>
        <w:t xml:space="preserve">Datadog. Watchdog Root Cause Analysis. URL: https://docs.datadoghq.com/watchdog/rca/ (дата обращения: 13.04.2026).</w:t>
      </w:r>
    </w:p>
    <w:p>
      <w:pPr>
        <w:pStyle w:val="ListParagraph"/>
        <w:numPr>
          <w:ilvl w:val="0"/>
          <w:numId w:val="2"/>
        </w:numPr>
        <w:spacing w:after="80" w:line="312"/>
        <w:jc w:val="left"/>
      </w:pPr>
      <w:r>
        <w:rPr>
          <w:sz w:val="22"/>
          <w:szCs w:val="22"/>
        </w:rPr>
        <w:t xml:space="preserve">New Relic. New Relic AI: Agentic AI for Observability. URL: https://docs.newrelic.com/docs/agentic-ai/new-relic-ai/ (дата обращения: 14.04.2026).</w:t>
      </w:r>
    </w:p>
    <w:p>
      <w:pPr>
        <w:pStyle w:val="ListParagraph"/>
        <w:numPr>
          <w:ilvl w:val="0"/>
          <w:numId w:val="2"/>
        </w:numPr>
        <w:spacing w:after="80" w:line="312"/>
        <w:jc w:val="left"/>
      </w:pPr>
      <w:r>
        <w:rPr>
          <w:sz w:val="22"/>
          <w:szCs w:val="22"/>
        </w:rPr>
        <w:t xml:space="preserve">PagerDuty. AIOps Documentation. URL: https://support.pagerduty.com/main/docs/aiops (дата обращения: 14.04.2026).</w:t>
      </w:r>
    </w:p>
    <w:p>
      <w:pPr>
        <w:pStyle w:val="ListParagraph"/>
        <w:numPr>
          <w:ilvl w:val="0"/>
          <w:numId w:val="2"/>
        </w:numPr>
        <w:spacing w:after="80" w:line="312"/>
        <w:jc w:val="left"/>
      </w:pPr>
      <w:r>
        <w:rPr>
          <w:sz w:val="22"/>
          <w:szCs w:val="22"/>
        </w:rPr>
        <w:t xml:space="preserve">PagerDuty. Event Intelligence. URL: https://www.pagerduty.com/platform/aiops/event-intelligence/ (дата обращения: 14.04.2026).</w:t>
      </w:r>
    </w:p>
    <w:p>
      <w:pPr>
        <w:pStyle w:val="ListParagraph"/>
        <w:numPr>
          <w:ilvl w:val="0"/>
          <w:numId w:val="2"/>
        </w:numPr>
        <w:spacing w:after="80" w:line="312"/>
        <w:jc w:val="left"/>
      </w:pPr>
      <w:r>
        <w:rPr>
          <w:sz w:val="22"/>
          <w:szCs w:val="22"/>
        </w:rPr>
        <w:t xml:space="preserve">Elastic. AIOps for Observability. URL: https://www.elastic.co/observability/aiops (дата обращения: 14.04.2026).</w:t>
      </w:r>
    </w:p>
    <w:p>
      <w:pPr>
        <w:pStyle w:val="ListParagraph"/>
        <w:numPr>
          <w:ilvl w:val="0"/>
          <w:numId w:val="2"/>
        </w:numPr>
        <w:spacing w:after="80" w:line="312"/>
        <w:jc w:val="left"/>
      </w:pPr>
      <w:r>
        <w:rPr>
          <w:sz w:val="22"/>
          <w:szCs w:val="22"/>
        </w:rPr>
        <w:t xml:space="preserve">Elastic. AI Assistant for Observability and Search. URL: https://www.elastic.co/docs/solutions/observability/ai/observability-ai-assistant (дата обращения: 14.04.2026).</w:t>
      </w:r>
    </w:p>
    <w:p>
      <w:pPr>
        <w:pStyle w:val="ListParagraph"/>
        <w:numPr>
          <w:ilvl w:val="0"/>
          <w:numId w:val="2"/>
        </w:numPr>
        <w:spacing w:after="80" w:line="312"/>
        <w:jc w:val="left"/>
      </w:pPr>
      <w:r>
        <w:rPr>
          <w:sz w:val="22"/>
          <w:szCs w:val="22"/>
        </w:rPr>
        <w:t xml:space="preserve">BigPanda. Alert Correlation Logic. URL: https://docs.bigpanda.io/en/alert-correlation-logic (дата обращения: 14.04.2026).</w:t>
      </w:r>
    </w:p>
    <w:p>
      <w:pPr>
        <w:pStyle w:val="Heading2"/>
        <w:spacing w:after="160" w:before="280"/>
      </w:pPr>
      <w:r>
        <w:rPr>
          <w:b/>
          <w:bCs/>
          <w:sz w:val="26"/>
          <w:szCs w:val="26"/>
        </w:rPr>
        <w:t xml:space="preserve">18.4. Стандарты и методические материалы</w:t>
      </w:r>
    </w:p>
    <w:p>
      <w:pPr>
        <w:pStyle w:val="ListParagraph"/>
        <w:numPr>
          <w:ilvl w:val="0"/>
          <w:numId w:val="2"/>
        </w:numPr>
        <w:spacing w:after="80" w:line="312"/>
        <w:jc w:val="left"/>
      </w:pPr>
      <w:r>
        <w:rPr>
          <w:sz w:val="22"/>
          <w:szCs w:val="22"/>
        </w:rPr>
        <w:t xml:space="preserve">Beyer B., Jones C., Petoff J., Murphy N. R. Site Reliability Engineering: How Google Runs Production Systems. — O'Reilly Media, 2016. (Раздел: Monitoring Distributed Systems).</w:t>
      </w:r>
    </w:p>
    <w:p>
      <w:pPr>
        <w:pStyle w:val="ListParagraph"/>
        <w:numPr>
          <w:ilvl w:val="0"/>
          <w:numId w:val="2"/>
        </w:numPr>
        <w:spacing w:after="80" w:line="312"/>
        <w:jc w:val="left"/>
      </w:pPr>
      <w:r>
        <w:rPr>
          <w:sz w:val="22"/>
          <w:szCs w:val="22"/>
        </w:rPr>
        <w:t xml:space="preserve">Google SRE. Incident Management Guide. URL: https://sre.google/sre-book/managing-incidents/ (дата обращения: 14.04.2026).</w:t>
      </w:r>
    </w:p>
    <w:p>
      <w:pPr>
        <w:pStyle w:val="ListParagraph"/>
        <w:numPr>
          <w:ilvl w:val="0"/>
          <w:numId w:val="2"/>
        </w:numPr>
        <w:spacing w:after="80" w:line="312"/>
        <w:jc w:val="left"/>
      </w:pPr>
      <w:r>
        <w:rPr>
          <w:sz w:val="22"/>
          <w:szCs w:val="22"/>
        </w:rPr>
        <w:t xml:space="preserve">Christensen C. M., Hall T., Dillon K., Duncan D. S. Competing Against Luck: The Story of Innovation and Customer Choice. — Harper Business, 2016. (Концепция Jobs-To-Be-Done).</w:t>
      </w:r>
    </w:p>
    <w:p>
      <w:pPr>
        <w:pStyle w:val="ListParagraph"/>
        <w:numPr>
          <w:ilvl w:val="0"/>
          <w:numId w:val="2"/>
        </w:numPr>
        <w:spacing w:after="80" w:line="312"/>
        <w:jc w:val="left"/>
      </w:pPr>
      <w:r>
        <w:rPr>
          <w:sz w:val="22"/>
          <w:szCs w:val="22"/>
        </w:rPr>
        <w:t xml:space="preserve">Ulwick A. W. Jobs to Be Done: Theory to Practice. — Idea Bite Press, 2016.</w:t>
      </w:r>
    </w:p>
    <w:p>
      <w:pPr>
        <w:pStyle w:val="Heading2"/>
        <w:spacing w:after="160" w:before="280"/>
      </w:pPr>
      <w:r>
        <w:rPr>
          <w:b/>
          <w:bCs/>
          <w:sz w:val="26"/>
          <w:szCs w:val="26"/>
        </w:rPr>
        <w:t xml:space="preserve">18.5. Российские публикации по теме (Habr, vc.ru)</w:t>
      </w:r>
    </w:p>
    <w:p>
      <w:pPr>
        <w:pStyle w:val="ListParagraph"/>
        <w:numPr>
          <w:ilvl w:val="0"/>
          <w:numId w:val="2"/>
        </w:numPr>
        <w:spacing w:after="80" w:line="312"/>
        <w:jc w:val="left"/>
      </w:pPr>
      <w:r>
        <w:rPr>
          <w:sz w:val="22"/>
          <w:szCs w:val="22"/>
        </w:rPr>
        <w:t xml:space="preserve">Публикации российских CTO и Head of DevOps по теме выбора observability-инструментов в условиях импортозамещения 2024–2025. URL: https://habr.com (дата обращения: апрель 2026).</w:t>
      </w:r>
    </w:p>
    <w:p>
      <w:pPr>
        <w:pStyle w:val="ListParagraph"/>
        <w:numPr>
          <w:ilvl w:val="0"/>
          <w:numId w:val="2"/>
        </w:numPr>
        <w:spacing w:after="80" w:line="312"/>
        <w:jc w:val="left"/>
      </w:pPr>
      <w:r>
        <w:rPr>
          <w:sz w:val="22"/>
          <w:szCs w:val="22"/>
        </w:rPr>
        <w:t xml:space="preserve">Публичные постмортемы российских IT-компаний: подборка из 6 публикаций 2024–2025 на Habr и vc.ru.</w:t>
      </w:r>
    </w:p>
    <w:p>
      <w:pPr>
        <w:pStyle w:val="ListParagraph"/>
        <w:numPr>
          <w:ilvl w:val="0"/>
          <w:numId w:val="2"/>
        </w:numPr>
        <w:spacing w:after="80" w:line="312"/>
        <w:jc w:val="left"/>
      </w:pPr>
      <w:r>
        <w:rPr>
          <w:sz w:val="22"/>
          <w:szCs w:val="22"/>
        </w:rPr>
        <w:t xml:space="preserve">Интервью с CTO российских технологических компаний 2024–2025. URL: https://vc.ru (дата обращения: апрель 2026).</w:t>
      </w:r>
    </w:p>
    <w:p>
      <w:pPr>
        <w:pStyle w:val="ListParagraph"/>
        <w:numPr>
          <w:ilvl w:val="0"/>
          <w:numId w:val="2"/>
        </w:numPr>
        <w:spacing w:after="80" w:line="312"/>
        <w:jc w:val="left"/>
      </w:pPr>
      <w:r>
        <w:rPr>
          <w:sz w:val="22"/>
          <w:szCs w:val="22"/>
        </w:rPr>
        <w:t xml:space="preserve">Cloud.ru. Case studies клиентов 2024–2025: публичные кейсы внедрения сервисов. URL: https://cloud.ru/cases (дата обращения: апрель 2026).</w:t>
      </w:r>
    </w:p>
    <w:p>
      <w:pPr>
        <w:spacing w:after="120" w:line="312"/>
        <w:jc w:val="both"/>
      </w:pPr>
      <w:r>
        <w:t xml:space="preserve">Список источников включает все материалы, упомянутые в основном тексте, а также источники, использованные при desk research центра принятия решений (раздел 10.2). Прямые ссылки на источники в тексте приведены в виде указания на конкретный источник в скобках или в подписях к таблицам.</w:t>
      </w:r>
    </w:p>
    <w:p>
      <w:pPr>
        <w:pStyle w:val="Heading1"/>
        <w:spacing w:after="200" w:before="400"/>
      </w:pPr>
      <w:r>
        <w:rPr>
          <w:b/>
          <w:bCs/>
          <w:sz w:val="32"/>
          <w:szCs w:val="32"/>
        </w:rPr>
        <w:t xml:space="preserve">19. Приложение 1. Журнал использования ИИ</w:t>
      </w:r>
    </w:p>
    <w:p>
      <w:pPr>
        <w:spacing w:after="80" w:before="160"/>
        <w:jc w:val="left"/>
      </w:pPr>
      <w:r>
        <w:rPr>
          <w:b/>
          <w:bCs/>
          <w:i/>
          <w:iCs/>
          <w:sz w:val="22"/>
          <w:szCs w:val="22"/>
        </w:rPr>
        <w:t xml:space="preserve">Таблица 24. Журнал использования генеративного ИИ в проекте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2400"/>
        <w:gridCol w:w="1926"/>
      </w:tblGrid>
      <w:tr>
        <w:trPr>
          <w:tblHeader/>
        </w:trPr>
        <w:tc>
          <w:tcPr>
            <w:tcW w:type="dxa" w:w="15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Этап проекта</w:t>
            </w:r>
          </w:p>
        </w:tc>
        <w:tc>
          <w:tcPr>
            <w:tcW w:type="dxa" w:w="13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Инструмент</w:t>
            </w:r>
          </w:p>
        </w:tc>
        <w:tc>
          <w:tcPr>
            <w:tcW w:type="dxa" w:w="19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Цель использования</w:t>
            </w:r>
          </w:p>
        </w:tc>
        <w:tc>
          <w:tcPr>
            <w:tcW w:type="dxa" w:w="2400"/>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Пример ключевого промпта</w:t>
            </w:r>
          </w:p>
        </w:tc>
        <w:tc>
          <w:tcPr>
            <w:tcW w:type="dxa" w:w="1926"/>
            <w:tcBorders>
              <w:top w:val="single" w:color="AAAAAA" w:sz="1"/>
              <w:left w:val="single" w:color="AAAAAA" w:sz="1"/>
              <w:bottom w:val="single" w:color="AAAAAA" w:sz="1"/>
              <w:right w:val="single" w:color="AAAAAA" w:sz="1"/>
            </w:tcBorders>
            <w:shd w:fill="DDE6F1" w:val="clear"/>
            <w:tcMar>
              <w:top w:type="dxa" w:w="80"/>
              <w:left w:type="dxa" w:w="120"/>
              <w:bottom w:type="dxa" w:w="80"/>
              <w:right w:type="dxa" w:w="120"/>
            </w:tcMar>
            <w:vAlign w:val="center"/>
          </w:tcPr>
          <w:p>
            <w:pPr>
              <w:spacing w:after="0"/>
              <w:jc w:val="center"/>
            </w:pPr>
            <w:r>
              <w:rPr>
                <w:b/>
                <w:bCs/>
                <w:sz w:val="20"/>
                <w:szCs w:val="20"/>
              </w:rPr>
              <w:t xml:space="preserve">Как валидировался результат</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Анализ конкурентов</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Claude (Anthropic)</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Парсинг и структурирование описаний AI-функций конкурентов из официальной документации</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«Проанализируй документацию по [продукт]. Выдели: ключевые AIOps-функции; модель ценообразования; основные ограничения для российского рынка»</w:t>
            </w:r>
          </w:p>
        </w:tc>
        <w:tc>
          <w:tcPr>
            <w:tcW w:type="dxa" w:w="1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Команда вручную проверила ключевые утверждения по официальным сайтам Datadog, PagerDuty, New Relic. Найдено 0 фактических ошибок</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Анализ интервью (синтез)</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Claude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Извлечение JTBD-элементов и POV из транскриптов интервью</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«Проанализируй транскрипт. Найди и выпиши: 1) Ситуацию-триггер; 2) Функциональную работу; 3) Эмоциональную работу; 4) Pushes; 5) Anxieties. Для каждого пункта приведи точную цитату»</w:t>
            </w:r>
          </w:p>
        </w:tc>
        <w:tc>
          <w:tcPr>
            <w:tcW w:type="dxa" w:w="1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Каждая цитата сверена с оригинальным транскриптом через Ctrl+F. Удалена 1 цитата, которая не была произнесена дословно</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Генерация решений</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Claude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Брейншторм идей решения по двум трекам (reactive + proactive)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«Наша центральная проблема: 'Инженер за 30-60 минут вручную собирает контекст'. Сгенерируй 15-20 разных идей решения, разделённых на: автоматическая сборка контекста, формирование гипотез, поддержка эскалации, предотвращение повторов»</w:t>
            </w:r>
          </w:p>
        </w:tc>
        <w:tc>
          <w:tcPr>
            <w:tcW w:type="dxa" w:w="1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Из 22 сгенерированных идей команда выбрала 4 в core MVP, 6 в v1.1, 2 в v2.0; остальные 10 отклонены. Финальная приоритизация — ICE Score</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Драфт текстов разделов</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Claude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Подготовка чернового текста разделов 11-15 (POV, HMW, generation, ICE, To-Be, validation plan)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«Сформулируй POV по канонической форме методички: '[Пользователь] нуждается в [X], потому что [Y], но мешает [Z]'. Контекст: dev-команда web-приложения в production»</w:t>
            </w:r>
          </w:p>
        </w:tc>
        <w:tc>
          <w:tcPr>
            <w:tcW w:type="dxa" w:w="1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Все формулировки переписаны командой с учётом стиля курсовой и проверены на соответствие данным интервью. AI выступал как ускоритель «чистого листа», финальные формулировки — командные</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Проверка гипотез на согласованность</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Claude</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Кросс-проверка таблицы инсайтов и таблицы гипотез на внутренние противоречия</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«Сравни таблицу 15 (инсайты) и таблицу 13 (гипотезы). Найди гипотезы, которые опровергаются или частично опровергаются инсайтами»</w:t>
            </w:r>
          </w:p>
        </w:tc>
        <w:tc>
          <w:tcPr>
            <w:tcW w:type="dxa" w:w="192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jc w:val="left"/>
            </w:pPr>
            <w:r>
              <w:rPr>
                <w:b w:val="false"/>
                <w:bCs w:val="false"/>
                <w:sz w:val="20"/>
                <w:szCs w:val="20"/>
              </w:rPr>
              <w:t xml:space="preserve">AI выявил несоответствие по H3 (alert fatigue не подтвердилась). Команда добавила раздел Pivot/Persevere</w:t>
            </w:r>
          </w:p>
        </w:tc>
      </w:tr>
    </w:tbl>
    <w:p>
      <w:pPr>
        <w:spacing w:after="120" w:line="312"/>
        <w:jc w:val="both"/>
      </w:pPr>
      <w:r>
        <w:rPr>
          <w:b/>
          <w:bCs/>
          <w:sz w:val="22"/>
          <w:szCs w:val="22"/>
        </w:rPr>
        <w:t xml:space="preserve">Принципы использования ИИ в проекте:</w:t>
      </w:r>
    </w:p>
    <w:p>
      <w:pPr>
        <w:pStyle w:val="ListParagraph"/>
        <w:numPr>
          <w:ilvl w:val="0"/>
          <w:numId w:val="3"/>
        </w:numPr>
        <w:spacing w:after="80" w:line="312"/>
        <w:jc w:val="left"/>
      </w:pPr>
      <w:r>
        <w:rPr>
          <w:sz w:val="22"/>
          <w:szCs w:val="22"/>
        </w:rPr>
        <w:t xml:space="preserve">ИИ использовался как ассистент, а не как автор. Все ключевые выводы, продуктовые решения и финальные формулировки сделаны командой.</w:t>
      </w:r>
    </w:p>
    <w:p>
      <w:pPr>
        <w:pStyle w:val="ListParagraph"/>
        <w:numPr>
          <w:ilvl w:val="0"/>
          <w:numId w:val="3"/>
        </w:numPr>
        <w:spacing w:after="80" w:line="312"/>
        <w:jc w:val="left"/>
      </w:pPr>
      <w:r>
        <w:rPr>
          <w:sz w:val="22"/>
          <w:szCs w:val="22"/>
        </w:rPr>
        <w:t xml:space="preserve">Цитаты из интервью, на которых строится JTBD Canvas и POV, проверены на достоверность через Ctrl+F по транскриптам.</w:t>
      </w:r>
    </w:p>
    <w:p>
      <w:pPr>
        <w:pStyle w:val="ListParagraph"/>
        <w:numPr>
          <w:ilvl w:val="0"/>
          <w:numId w:val="3"/>
        </w:numPr>
        <w:spacing w:after="80" w:line="312"/>
        <w:jc w:val="left"/>
      </w:pPr>
      <w:r>
        <w:rPr>
          <w:sz w:val="22"/>
          <w:szCs w:val="22"/>
        </w:rPr>
        <w:t xml:space="preserve">ИИ не использовался для генерации фактических данных (цифр потерь, статистики респондентов) — все цифры опираются на реальные источники (интервью, отраслевые отчёты).</w:t>
      </w:r>
    </w:p>
    <w:p>
      <w:pPr>
        <w:pStyle w:val="ListParagraph"/>
        <w:numPr>
          <w:ilvl w:val="0"/>
          <w:numId w:val="3"/>
        </w:numPr>
        <w:spacing w:after="80" w:line="312"/>
        <w:jc w:val="left"/>
      </w:pPr>
      <w:r>
        <w:rPr>
          <w:sz w:val="22"/>
          <w:szCs w:val="22"/>
        </w:rPr>
        <w:t xml:space="preserve">Никакие персональные данные респондентов и конфиденциальная информация Cloud.ru не загружались в публичные LLM. Имена в транскриптах заменены на псевдонимы (Респондент 1-4).</w:t>
      </w:r>
    </w:p>
    <w:p>
      <w:pPr>
        <w:spacing w:after="120" w:line="312"/>
        <w:jc w:val="both"/>
      </w:pPr>
      <w:r>
        <w:t xml:space="preserve"/>
      </w:r>
    </w:p>
    <w:p>
      <w:pPr>
        <w:spacing w:after="120" w:line="312"/>
        <w:jc w:val="both"/>
      </w:pPr>
      <w:r>
        <w:rPr>
          <w:i/>
          <w:iCs/>
        </w:rPr>
        <w:t xml:space="preserve">Конец исследовательской части курсового проекта.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598"/>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Исследовательская часть — AI-агент помощник для мониторинга</dc:title>
  <dc:creator>ВШБ ВШЭ</dc:creator>
  <cp:lastModifiedBy>Un-named</cp:lastModifiedBy>
  <cp:revision>1</cp:revision>
  <dcterms:created xsi:type="dcterms:W3CDTF">2026-04-30T11:02:27.091Z</dcterms:created>
  <dcterms:modified xsi:type="dcterms:W3CDTF">2026-04-30T11:02:27.092Z</dcterms:modified>
</cp:coreProperties>
</file>

<file path=docProps/custom.xml><?xml version="1.0" encoding="utf-8"?>
<Properties xmlns="http://schemas.openxmlformats.org/officeDocument/2006/custom-properties" xmlns:vt="http://schemas.openxmlformats.org/officeDocument/2006/docPropsVTypes"/>
</file>