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noProof/>
                <w:lang w:eastAsia="pl-PL"/>
              </w:rPr>
            </w:pP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685B33">
            <w:pPr>
              <w:jc w:val="center"/>
              <w:rPr>
                <w:rFonts w:eastAsia="Microsoft YaHei UI"/>
              </w:rPr>
            </w:pPr>
            <w:r w:rsidRPr="00685B33">
              <w:rPr>
                <w:rFonts w:eastAsia="Microsoft YaHei UI"/>
                <w:noProof/>
                <w:lang w:eastAsia="pl-PL"/>
              </w:rPr>
              <w:drawing>
                <wp:inline distT="0" distB="0" distL="0" distR="0" wp14:anchorId="25736545" wp14:editId="5700BDF0">
                  <wp:extent cx="2548768" cy="2531778"/>
                  <wp:effectExtent l="0" t="0" r="4445" b="1905"/>
                  <wp:docPr id="1" name="Picture 1" descr="Description: poll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poll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239" cy="253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D13F75" w:rsidRDefault="00685B33" w:rsidP="00685B33">
            <w:pPr>
              <w:jc w:val="center"/>
              <w:rPr>
                <w:rFonts w:eastAsia="Microsoft YaHei UI"/>
                <w:sz w:val="96"/>
                <w:szCs w:val="96"/>
              </w:rPr>
            </w:pPr>
            <w:r w:rsidRPr="00D13F75">
              <w:rPr>
                <w:rFonts w:eastAsia="Microsoft YaHei UI"/>
                <w:sz w:val="96"/>
                <w:szCs w:val="96"/>
              </w:rPr>
              <w:t>Projekt Zespołowy</w:t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685B33">
            <w:pPr>
              <w:jc w:val="center"/>
              <w:rPr>
                <w:rFonts w:eastAsia="Microsoft YaHei UI"/>
                <w:sz w:val="40"/>
                <w:szCs w:val="40"/>
              </w:rPr>
            </w:pPr>
            <w:r w:rsidRPr="00685B33">
              <w:rPr>
                <w:rFonts w:eastAsia="Microsoft YaHei UI"/>
                <w:sz w:val="40"/>
                <w:szCs w:val="40"/>
              </w:rPr>
              <w:t>Aplikacja obsługująca grawer laserowy</w:t>
            </w: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sz w:val="40"/>
                <w:szCs w:val="40"/>
              </w:rPr>
            </w:pP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685B33">
            <w:pPr>
              <w:jc w:val="center"/>
              <w:rPr>
                <w:rFonts w:eastAsia="Microsoft YaHei UI"/>
                <w:b/>
                <w:sz w:val="28"/>
                <w:szCs w:val="28"/>
              </w:rPr>
            </w:pPr>
            <w:r w:rsidRPr="00685B33">
              <w:rPr>
                <w:rFonts w:eastAsia="Microsoft YaHei UI"/>
                <w:b/>
                <w:sz w:val="28"/>
                <w:szCs w:val="28"/>
              </w:rPr>
              <w:t>Zespół GL04 IIST</w:t>
            </w: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685B33">
            <w:pPr>
              <w:jc w:val="center"/>
              <w:rPr>
                <w:rFonts w:eastAsia="Microsoft YaHei UI"/>
                <w:b/>
                <w:sz w:val="28"/>
                <w:szCs w:val="28"/>
              </w:rPr>
            </w:pP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  <w:r w:rsidRPr="00685B33">
              <w:rPr>
                <w:rFonts w:eastAsia="Microsoft YaHei UI"/>
                <w:sz w:val="28"/>
                <w:szCs w:val="28"/>
              </w:rPr>
              <w:t>Michał GRZEGORCZYK</w:t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  <w:r w:rsidRPr="00685B33">
              <w:rPr>
                <w:rFonts w:eastAsia="Microsoft YaHei UI"/>
                <w:sz w:val="28"/>
                <w:szCs w:val="28"/>
              </w:rPr>
              <w:t>Bohdan HRYBINCZYK</w:t>
            </w:r>
          </w:p>
        </w:tc>
      </w:tr>
      <w:tr w:rsidR="00685B33" w:rsidRPr="00685B33" w:rsidTr="00733232">
        <w:tc>
          <w:tcPr>
            <w:tcW w:w="5000" w:type="pct"/>
          </w:tcPr>
          <w:p w:rsidR="00685B33" w:rsidRPr="00685B33" w:rsidRDefault="00685B33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  <w:r w:rsidRPr="00685B33">
              <w:rPr>
                <w:rFonts w:eastAsia="Microsoft YaHei UI"/>
                <w:sz w:val="28"/>
                <w:szCs w:val="28"/>
              </w:rPr>
              <w:t>Ernest GRZESZCZAK</w:t>
            </w: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D13F75" w:rsidRPr="00685B33" w:rsidTr="00733232"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D13F75" w:rsidRPr="00685B33" w:rsidTr="00733232">
        <w:trPr>
          <w:trHeight w:val="326"/>
        </w:trPr>
        <w:tc>
          <w:tcPr>
            <w:tcW w:w="5000" w:type="pct"/>
          </w:tcPr>
          <w:p w:rsidR="00D13F75" w:rsidRPr="00685B33" w:rsidRDefault="00D13F75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  <w:tr w:rsidR="008879A0" w:rsidRPr="00685B33" w:rsidTr="00733232">
        <w:trPr>
          <w:trHeight w:val="326"/>
        </w:trPr>
        <w:tc>
          <w:tcPr>
            <w:tcW w:w="5000" w:type="pct"/>
          </w:tcPr>
          <w:p w:rsidR="008879A0" w:rsidRPr="00685B33" w:rsidRDefault="008879A0" w:rsidP="00D13F75">
            <w:pPr>
              <w:jc w:val="center"/>
              <w:rPr>
                <w:rFonts w:eastAsia="Microsoft YaHei UI"/>
                <w:sz w:val="28"/>
                <w:szCs w:val="28"/>
              </w:rPr>
            </w:pPr>
          </w:p>
        </w:tc>
      </w:tr>
    </w:tbl>
    <w:p w:rsidR="00D13F75" w:rsidRDefault="00D13F75" w:rsidP="008879A0">
      <w:pPr>
        <w:rPr>
          <w:rFonts w:eastAsia="Microsoft YaHei UI"/>
          <w:sz w:val="40"/>
          <w:szCs w:val="40"/>
        </w:rPr>
      </w:pPr>
      <w:r>
        <w:rPr>
          <w:rFonts w:eastAsia="Microsoft YaHei UI"/>
          <w:sz w:val="40"/>
          <w:szCs w:val="40"/>
        </w:rPr>
        <w:lastRenderedPageBreak/>
        <w:t>Wstęp</w:t>
      </w:r>
    </w:p>
    <w:p w:rsidR="00733232" w:rsidRDefault="00056883" w:rsidP="00733232">
      <w:pPr>
        <w:pStyle w:val="NoSpacing"/>
      </w:pPr>
      <w:r>
        <w:t>Grawerstwo to technika</w:t>
      </w:r>
      <w:r w:rsidR="008879A0">
        <w:t xml:space="preserve"> wykonywania wgłębień</w:t>
      </w:r>
      <w:r>
        <w:t xml:space="preserve"> na powierzchniach materiałów takich jak drewno, skóra, kamień czy metal. Dzięki odpowiednim narzędziom jesteśmy w stanie wygrawerować różne</w:t>
      </w:r>
      <w:r w:rsidR="008879A0">
        <w:t xml:space="preserve"> </w:t>
      </w:r>
      <w:r w:rsidR="009F76A2">
        <w:t>rysunki takie jak</w:t>
      </w:r>
      <w:r>
        <w:t xml:space="preserve"> litery, wzory, a nawet obrazy. </w:t>
      </w:r>
      <w:r w:rsidR="009F76A2">
        <w:t>Naszym celem było zaprojektowanie odpowiedniego oprogramowania które miało</w:t>
      </w:r>
      <w:r w:rsidR="008879A0">
        <w:t xml:space="preserve"> by</w:t>
      </w:r>
      <w:r w:rsidR="009F76A2">
        <w:t xml:space="preserve"> obsługiwać grawer wedle wyboru użytkownika, oraz dać możliwość użytkownikowi wygrawerowania wybranego przez niego obrazu, a także konwersję obrazu na zestaw instrukcji, które mogłyby być zapisane lub użyte w późniejszym czasie, albo na innym grawerze laserowym.</w:t>
      </w:r>
      <w:r w:rsidR="00733232">
        <w:t xml:space="preserve"> </w:t>
      </w:r>
    </w:p>
    <w:p w:rsidR="00733232" w:rsidRDefault="00733232" w:rsidP="00733232">
      <w:pPr>
        <w:pStyle w:val="NoSpacing"/>
      </w:pPr>
    </w:p>
    <w:p w:rsidR="00733232" w:rsidRDefault="00733232" w:rsidP="00733232">
      <w:pPr>
        <w:pStyle w:val="NoSpacing"/>
      </w:pPr>
      <w:r>
        <w:t>W przypadku naszego projektu, mamy do dyspozycji:</w:t>
      </w:r>
    </w:p>
    <w:p w:rsidR="00733232" w:rsidRDefault="00733232" w:rsidP="00733232">
      <w:pPr>
        <w:pStyle w:val="NoSpacing"/>
        <w:numPr>
          <w:ilvl w:val="0"/>
          <w:numId w:val="3"/>
        </w:numPr>
      </w:pPr>
      <w:r>
        <w:t xml:space="preserve">laser o mocy 2000mW i wiązce 450nm, </w:t>
      </w:r>
    </w:p>
    <w:p w:rsidR="00733232" w:rsidRDefault="00733232" w:rsidP="00733232">
      <w:pPr>
        <w:pStyle w:val="NoSpacing"/>
        <w:numPr>
          <w:ilvl w:val="0"/>
          <w:numId w:val="3"/>
        </w:numPr>
      </w:pPr>
      <w:r>
        <w:t xml:space="preserve">ramie o wymiarach 60cm x 70cm, po której porusza się ramię lasera, </w:t>
      </w:r>
    </w:p>
    <w:p w:rsidR="00733232" w:rsidRDefault="00733232" w:rsidP="00733232">
      <w:pPr>
        <w:pStyle w:val="NoSpacing"/>
        <w:numPr>
          <w:ilvl w:val="0"/>
          <w:numId w:val="3"/>
        </w:numPr>
      </w:pPr>
      <w:r>
        <w:t>oraz mikrokontroler sterujący z instalowanym oprogramowaniem który steruje silnikami oraz mocą lasera.</w:t>
      </w:r>
    </w:p>
    <w:p w:rsidR="00733232" w:rsidRDefault="00733232" w:rsidP="00733232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A58C1" w:rsidTr="006A58C1">
        <w:trPr>
          <w:trHeight w:val="3364"/>
        </w:trPr>
        <w:tc>
          <w:tcPr>
            <w:tcW w:w="9212" w:type="dxa"/>
          </w:tcPr>
          <w:p w:rsidR="006A58C1" w:rsidRDefault="006A58C1" w:rsidP="00733232">
            <w:pPr>
              <w:pStyle w:val="NoSpacing"/>
            </w:pPr>
            <w:r>
              <w:t>jakieś obrazki tutaj</w:t>
            </w:r>
          </w:p>
          <w:p w:rsidR="006A58C1" w:rsidRDefault="006A58C1" w:rsidP="00733232">
            <w:pPr>
              <w:pStyle w:val="NoSpacing"/>
            </w:pPr>
          </w:p>
        </w:tc>
      </w:tr>
    </w:tbl>
    <w:p w:rsidR="00733232" w:rsidRDefault="00733232" w:rsidP="00733232">
      <w:pPr>
        <w:pStyle w:val="NoSpacing"/>
      </w:pPr>
    </w:p>
    <w:p w:rsidR="00733232" w:rsidRDefault="00733232" w:rsidP="00733232">
      <w:pPr>
        <w:pStyle w:val="NoSpacing"/>
      </w:pPr>
    </w:p>
    <w:p w:rsidR="006A58C1" w:rsidRPr="006A58C1" w:rsidRDefault="00733232" w:rsidP="006A58C1">
      <w:pPr>
        <w:rPr>
          <w:sz w:val="40"/>
          <w:szCs w:val="40"/>
        </w:rPr>
      </w:pPr>
      <w:r w:rsidRPr="006A58C1">
        <w:rPr>
          <w:sz w:val="40"/>
          <w:szCs w:val="40"/>
        </w:rPr>
        <w:t>Spis treści</w:t>
      </w:r>
    </w:p>
    <w:p w:rsidR="00733232" w:rsidRDefault="006A58C1" w:rsidP="00733232">
      <w:pPr>
        <w:pStyle w:val="ListParagraph"/>
        <w:numPr>
          <w:ilvl w:val="0"/>
          <w:numId w:val="4"/>
        </w:numPr>
      </w:pPr>
      <w:r>
        <w:t>Wymagania funkcjonalne i nie</w:t>
      </w:r>
      <w:r w:rsidR="00733232">
        <w:t>funkcjonalne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Diagram przypadków użycia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Scenariusze przypadków użycia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Diagramy klas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Diagramy dynamiki</w:t>
      </w:r>
    </w:p>
    <w:p w:rsidR="00733232" w:rsidRDefault="00733232" w:rsidP="00733232">
      <w:pPr>
        <w:pStyle w:val="ListParagraph"/>
        <w:numPr>
          <w:ilvl w:val="0"/>
          <w:numId w:val="4"/>
        </w:numPr>
      </w:pPr>
      <w:r>
        <w:t>Wygląd interfejsu</w:t>
      </w:r>
    </w:p>
    <w:p w:rsidR="00733232" w:rsidRDefault="006A58C1" w:rsidP="006A58C1">
      <w:pPr>
        <w:rPr>
          <w:sz w:val="40"/>
          <w:szCs w:val="40"/>
        </w:rPr>
      </w:pPr>
      <w:r>
        <w:rPr>
          <w:sz w:val="40"/>
          <w:szCs w:val="40"/>
        </w:rPr>
        <w:lastRenderedPageBreak/>
        <w:t>Wymagania funkcjonalne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2"/>
      </w:tblGrid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wykrywać port z podłączonym mikrokontrolerem, który obsługuje grawer laserowy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umożliwić użytkownikowi zainstalowanie odpowiedniego sterownika (CH341SER), jeśli nie został on wykryty na systemie użytkownika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przed pracą powinien mieć możliwość: przetestować połączenie z mikrokontrolerem, funkcjonalność grawera laserowego oraz wygrawerować obraz testowy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może wgrać plik z instrukcjami GCode do programu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może wgrać pliki graficzne (formaty: JPEG, PNG, SVG) do programu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może zapisać plik z instrukcjami GCode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przetwarzać obrazy rastrowe i wektorowe (formaty: JPEG, PNG, SVG) na sekwencję kodów (GCode) zrozumiałych dla mikrokontrolera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dać możliwość użytkownikowi awaryjnego wstrzymania i awaryjnego anulowania procesu grawerowania w trakcie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poinformować użytkownika o pozostałym czasie grawerowania podczas wykonywania zadania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Użytkownik ma miec możliość sterowania ręcznie laserem za pomocą przycisków, ustawiania szybkości i mocy lasera a także ma mieć dostęp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ma mieć dostęp do terminala mikrokontrolera, wyświetlać komendy wysyłane i odbierać wiadomości zwrotne od mikrokontrolera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dać możliwość wyświetlenia użytkownikowi obecnie wysyłane komendy do mikrokontrolera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ostrzegać użytkownika o długim czasie pracy grawera oraz automatycznie przerywać pracę grawera, jeśli grawer będzie pracował dłużej niż 15 minut bez przerwy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5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będzie mógł po wczytaniu obrazu/instrukcji GCode zasymulować przebieg grawerowania i odtworzyć symulacje w programie</w:t>
            </w:r>
          </w:p>
        </w:tc>
      </w:tr>
    </w:tbl>
    <w:p w:rsidR="006A58C1" w:rsidRPr="006A58C1" w:rsidRDefault="006A58C1" w:rsidP="006A58C1">
      <w:pPr>
        <w:rPr>
          <w:sz w:val="40"/>
          <w:szCs w:val="40"/>
        </w:rPr>
      </w:pPr>
    </w:p>
    <w:p w:rsidR="006A58C1" w:rsidRPr="006A58C1" w:rsidRDefault="006A58C1" w:rsidP="006A58C1">
      <w:pPr>
        <w:rPr>
          <w:sz w:val="40"/>
        </w:rPr>
      </w:pPr>
      <w:r w:rsidRPr="006A58C1">
        <w:rPr>
          <w:sz w:val="40"/>
        </w:rPr>
        <w:lastRenderedPageBreak/>
        <w:t>Wymagania niefunkcjonalne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2"/>
      </w:tblGrid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być obsługiwany na systemie Windows 10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Aplikacja ma zostać napisana w języku C#, w środowisku Microsoft Visual Studio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Aplikacja powinna obierać się na platformie .NET Framework 4.8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P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Wygląd aplikacji będzie oparty na frameworku WPF</w:t>
            </w:r>
          </w:p>
        </w:tc>
      </w:tr>
      <w:tr w:rsidR="006A58C1" w:rsidRPr="006A58C1" w:rsidTr="006A58C1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6A58C1" w:rsidRDefault="006A58C1" w:rsidP="006A58C1">
            <w:pPr>
              <w:pStyle w:val="NoSpacing"/>
              <w:numPr>
                <w:ilvl w:val="0"/>
                <w:numId w:val="6"/>
              </w:numPr>
              <w:rPr>
                <w:lang w:eastAsia="pl-PL"/>
              </w:rPr>
            </w:pPr>
            <w:r w:rsidRPr="006A58C1">
              <w:rPr>
                <w:lang w:eastAsia="pl-PL"/>
              </w:rPr>
              <w:t>Program powinien współpracować z sterownikiem CH341SER, odpowiadający za komunikację z grawerem</w:t>
            </w:r>
          </w:p>
          <w:p w:rsidR="003104F1" w:rsidRPr="006A58C1" w:rsidRDefault="003104F1" w:rsidP="003104F1">
            <w:pPr>
              <w:pStyle w:val="NoSpacing"/>
              <w:rPr>
                <w:lang w:eastAsia="pl-PL"/>
              </w:rPr>
            </w:pPr>
          </w:p>
        </w:tc>
      </w:tr>
    </w:tbl>
    <w:p w:rsidR="003104F1" w:rsidRPr="003104F1" w:rsidRDefault="003104F1" w:rsidP="003104F1">
      <w:pPr>
        <w:rPr>
          <w:sz w:val="40"/>
          <w:szCs w:val="40"/>
        </w:rPr>
      </w:pPr>
      <w:r w:rsidRPr="003104F1">
        <w:rPr>
          <w:sz w:val="40"/>
          <w:szCs w:val="40"/>
        </w:rPr>
        <w:t>Diagram przypadków użycia</w:t>
      </w:r>
    </w:p>
    <w:p w:rsidR="003104F1" w:rsidRPr="0083305C" w:rsidRDefault="003104F1">
      <w:pPr>
        <w:pStyle w:val="NoSpacing"/>
        <w:rPr>
          <w:sz w:val="40"/>
          <w:szCs w:val="40"/>
        </w:rPr>
      </w:pPr>
      <w:r>
        <w:rPr>
          <w:noProof/>
          <w:sz w:val="40"/>
          <w:szCs w:val="40"/>
          <w:lang w:eastAsia="pl-PL"/>
        </w:rPr>
        <w:drawing>
          <wp:inline distT="0" distB="0" distL="0" distR="0" wp14:anchorId="24D85BF3" wp14:editId="1B4C2CC1">
            <wp:extent cx="5290217" cy="529612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3" cy="52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F1" w:rsidRPr="003104F1" w:rsidRDefault="003104F1">
      <w:pPr>
        <w:pStyle w:val="NoSpacing"/>
        <w:rPr>
          <w:sz w:val="36"/>
          <w:szCs w:val="36"/>
        </w:rPr>
      </w:pPr>
      <w:r w:rsidRPr="003104F1">
        <w:rPr>
          <w:sz w:val="36"/>
          <w:szCs w:val="36"/>
        </w:rPr>
        <w:lastRenderedPageBreak/>
        <w:t>Scenariusze przypadków użycia – Grawerowanie</w:t>
      </w:r>
    </w:p>
    <w:p w:rsidR="003104F1" w:rsidRDefault="003104F1">
      <w:pPr>
        <w:pStyle w:val="NoSpacing"/>
        <w:rPr>
          <w:sz w:val="40"/>
          <w:szCs w:val="4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467"/>
      </w:tblGrid>
      <w:tr w:rsidR="003104F1" w:rsidRPr="005B4A6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Aktor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3104F1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Użytkownik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Zdarzenie inicjujące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4193" w:rsidRDefault="003104F1" w:rsidP="003104F1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  <w:lang w:eastAsia="de-DE"/>
              </w:rPr>
            </w:pPr>
            <w:r w:rsidRPr="00683F8F">
              <w:rPr>
                <w:lang w:eastAsia="de-DE"/>
              </w:rPr>
              <w:t>Załadowanie pliku graficznego / pliku z instrukcjami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Przebieg w krokach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1.System wyświetla formularz nowego graweru zawierający pola</w:t>
            </w:r>
            <w:r>
              <w:rPr>
                <w:rFonts w:eastAsia="Times New Roman"/>
                <w:lang w:eastAsia="de-DE"/>
              </w:rPr>
              <w:t xml:space="preserve"> </w:t>
            </w:r>
            <w:r>
              <w:rPr>
                <w:rFonts w:eastAsia="Times New Roman"/>
                <w:vertAlign w:val="subscript"/>
                <w:lang w:eastAsia="de-DE"/>
              </w:rPr>
              <w:t>(w przypadku załadowania pliku graficznego)</w:t>
            </w:r>
            <w:r w:rsidRPr="005B4A65">
              <w:rPr>
                <w:rFonts w:eastAsia="Times New Roman"/>
                <w:lang w:eastAsia="de-DE"/>
              </w:rPr>
              <w:t>: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Szybkość (* pole obowiązkowe) – wybór z listy rozmiarów dostępnych szybkości pracy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Moc (*pole obowiązkowe) – wybór z listy mocy pracy lasera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Tryb pracy (* pole obowiązkowe) – wybór z listy określający od których krawędzi laser będzie pracował.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wektorowego: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Wypełnienie (*pole obowiązkowe) – wybór z listy możliwych opcji wypełnienia  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rastrowego: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>Wektoryzacja (*pole nieobowiązkowe) – pole umożliwiające aktywowanie wektoryzacji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2. Użytkownik wypełnia formularz i zatwierdza wprowadzone dane</w:t>
            </w:r>
            <w:r>
              <w:rPr>
                <w:lang w:eastAsia="de-DE"/>
              </w:rPr>
              <w:t xml:space="preserve"> </w:t>
            </w:r>
            <w:r>
              <w:rPr>
                <w:rFonts w:eastAsia="Times New Roman"/>
                <w:vertAlign w:val="subscript"/>
                <w:lang w:eastAsia="de-DE"/>
              </w:rPr>
              <w:t>(w przypadku załadowania pliku graficznego)</w:t>
            </w:r>
            <w:r w:rsidRPr="002D6A65">
              <w:rPr>
                <w:lang w:eastAsia="de-DE"/>
              </w:rPr>
              <w:t>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3. System przetwarza obraz na instrukcje na podstawie wprowadzonych danych</w:t>
            </w:r>
            <w:r>
              <w:rPr>
                <w:lang w:eastAsia="de-DE"/>
              </w:rPr>
              <w:t xml:space="preserve"> </w:t>
            </w:r>
            <w:r>
              <w:rPr>
                <w:rFonts w:eastAsia="Times New Roman"/>
                <w:vertAlign w:val="subscript"/>
                <w:lang w:eastAsia="de-DE"/>
              </w:rPr>
              <w:t>(w przypadku załadowania pliku graficznego)</w:t>
            </w:r>
            <w:r w:rsidRPr="002D6A65">
              <w:rPr>
                <w:lang w:eastAsia="de-DE"/>
              </w:rPr>
              <w:t>.</w:t>
            </w:r>
          </w:p>
          <w:p w:rsidR="003104F1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4. System wyświetla symulowany przebieg grawera.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5. System nawiązuje połączenie z grawerem.</w:t>
            </w:r>
          </w:p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6</w:t>
            </w:r>
            <w:r w:rsidRPr="002D6A65">
              <w:rPr>
                <w:lang w:eastAsia="de-DE"/>
              </w:rPr>
              <w:t>. System wyświetla okno przebiegu.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7. System wysyła instrukcje do grawera, pokazuje instrukcje obecnie wysyłane oraz wyświetla opcje pauzy i awaryjnego zatrzymania grawera</w:t>
            </w:r>
          </w:p>
          <w:p w:rsidR="003104F1" w:rsidRPr="005B4A65" w:rsidRDefault="003104F1" w:rsidP="00B358E0">
            <w:pPr>
              <w:rPr>
                <w:rFonts w:eastAsia="Times New Roman"/>
                <w:color w:val="424242"/>
                <w:lang w:eastAsia="de-DE"/>
              </w:rPr>
            </w:pP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lastRenderedPageBreak/>
              <w:t>Przebiegi alternatywne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3104F1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lang w:eastAsia="de-DE"/>
              </w:rPr>
            </w:pPr>
            <w:r>
              <w:rPr>
                <w:rFonts w:eastAsia="Times New Roman"/>
                <w:lang w:eastAsia="de-DE"/>
              </w:rPr>
              <w:t>Użytkownik awaryjnie zatrzymuje grawer, grawer kończy prace a</w:t>
            </w:r>
            <w:r w:rsidRPr="005B4A65">
              <w:rPr>
                <w:rFonts w:eastAsia="Times New Roman"/>
                <w:lang w:eastAsia="de-DE"/>
              </w:rPr>
              <w:t xml:space="preserve"> system wyświetla komunikat </w:t>
            </w:r>
            <w:r>
              <w:rPr>
                <w:rFonts w:eastAsia="Times New Roman"/>
                <w:lang w:eastAsia="de-DE"/>
              </w:rPr>
              <w:t xml:space="preserve">o awaryjnym zatrzymaniu </w:t>
            </w:r>
            <w:r w:rsidRPr="005B4A65">
              <w:rPr>
                <w:rFonts w:eastAsia="Times New Roman"/>
                <w:lang w:eastAsia="de-DE"/>
              </w:rPr>
              <w:t>i wraca do okna głównego.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 xml:space="preserve">Jeśli nastąpi błąd pracy </w:t>
            </w:r>
            <w:r>
              <w:rPr>
                <w:rFonts w:eastAsia="Times New Roman"/>
                <w:lang w:eastAsia="de-DE"/>
              </w:rPr>
              <w:t>grawera</w:t>
            </w:r>
            <w:r w:rsidRPr="005B4A65">
              <w:rPr>
                <w:rFonts w:eastAsia="Times New Roman"/>
                <w:lang w:eastAsia="de-DE"/>
              </w:rPr>
              <w:t>, system wyświetla komunikat i wraca do okna głównego.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Sytuacje wyjątkowe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Podane dane nie spełniają reguł walidacji – system wyświetla komunikat błędu przy błędnie wypełnionym polu, praca nie jest kontynuowana do czasu poprawienia błędów i ponownego zatwierdzenia</w:t>
            </w:r>
          </w:p>
          <w:p w:rsidR="003104F1" w:rsidRPr="00262352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lang w:eastAsia="de-DE"/>
              </w:rPr>
              <w:t>Połączenie z grawerem zostało przerwane.</w:t>
            </w:r>
          </w:p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lang w:eastAsia="de-DE"/>
              </w:rPr>
              <w:t>System nie może nawiązać połączenia z grawerem.</w:t>
            </w:r>
          </w:p>
        </w:tc>
      </w:tr>
      <w:tr w:rsidR="003104F1" w:rsidRPr="00C27A8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Warunki końcowe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rFonts w:eastAsia="Times New Roman"/>
                <w:lang w:eastAsia="de-DE"/>
              </w:rPr>
              <w:t>System otrzymuje pozytywną odpowiedź po wysłaniu ostatniej instrukcji do grawera</w:t>
            </w:r>
          </w:p>
        </w:tc>
      </w:tr>
      <w:tr w:rsidR="003104F1" w:rsidRPr="005B4A65" w:rsidTr="00B358E0"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5B4A65" w:rsidRDefault="003104F1" w:rsidP="00B358E0">
            <w:p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Powiązania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Konwertowanie obrazu na instrukcje.</w:t>
            </w:r>
          </w:p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Podgląd symulacji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 w:rsidRPr="00853788">
              <w:rPr>
                <w:rFonts w:eastAsia="Times New Roman"/>
                <w:lang w:eastAsia="de-DE"/>
              </w:rPr>
              <w:t>Testowanie maszyny</w:t>
            </w:r>
          </w:p>
          <w:p w:rsidR="003104F1" w:rsidRPr="00853788" w:rsidRDefault="003104F1" w:rsidP="003104F1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69799E" w:rsidRDefault="0069799E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 w:rsidRPr="003104F1">
        <w:rPr>
          <w:sz w:val="36"/>
          <w:szCs w:val="36"/>
        </w:rPr>
        <w:t>Scenariusze przypadków użycia – Konwertowanie obrazu na instrukcje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1B5774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315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3104F1">
            <w:pPr>
              <w:pStyle w:val="ListParagraph"/>
              <w:numPr>
                <w:ilvl w:val="0"/>
                <w:numId w:val="13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Użytkownik</w:t>
            </w:r>
          </w:p>
        </w:tc>
      </w:tr>
      <w:tr w:rsidR="003104F1" w:rsidRPr="00B60052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B60052" w:rsidRDefault="003104F1" w:rsidP="003104F1">
            <w:pPr>
              <w:pStyle w:val="ListParagraph"/>
              <w:numPr>
                <w:ilvl w:val="0"/>
                <w:numId w:val="13"/>
              </w:numPr>
              <w:rPr>
                <w:lang w:eastAsia="de-DE"/>
              </w:rPr>
            </w:pPr>
            <w:r>
              <w:rPr>
                <w:lang w:eastAsia="de-DE"/>
              </w:rPr>
              <w:t>Załadowanie pliku graficznego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1. System wyświetla formularz zawierający pola: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 xml:space="preserve">Szybkość (* pole obowiązkowe) – wybór z listy rozmiarów </w:t>
            </w:r>
            <w:r w:rsidRPr="005B4A65">
              <w:rPr>
                <w:rFonts w:eastAsia="Times New Roman"/>
                <w:lang w:eastAsia="de-DE"/>
              </w:rPr>
              <w:lastRenderedPageBreak/>
              <w:t>dostępnych szybkości pracy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Moc (*pole obowiązkowe) – wybór z listy mocy pracy lasera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Tryb pracy (* pole obowiązkowe) – wybór z listy określający od których krawędzi laser będzie pracował.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wektorowego: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Wypełnienie (*pole obowiązkowe) – wybór z listy możliwych opcji wypełnienia  </w:t>
            </w:r>
          </w:p>
          <w:p w:rsidR="003104F1" w:rsidRPr="008B3238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rastrowego: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>Wektoryzacja (*pole nieobowiązkowe) – pole umożliwiające aktywowanie wektoryzacji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2. Użytkownik wypełnia formularz i zatwierdza wprowadzone dane.</w:t>
            </w:r>
          </w:p>
          <w:p w:rsidR="003104F1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3. System przetwarza obraz na instrukcje na podstawie wprowadzonych danych.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4</w:t>
            </w:r>
            <w:r w:rsidRPr="002D6A65">
              <w:rPr>
                <w:lang w:eastAsia="de-DE"/>
              </w:rPr>
              <w:t xml:space="preserve">. System </w:t>
            </w:r>
            <w:r>
              <w:rPr>
                <w:lang w:eastAsia="de-DE"/>
              </w:rPr>
              <w:t>wyświetla okno do zapisu pliku</w:t>
            </w:r>
            <w:r w:rsidRPr="002D6A65">
              <w:rPr>
                <w:lang w:eastAsia="de-DE"/>
              </w:rPr>
              <w:t xml:space="preserve"> z instrukcjami</w:t>
            </w:r>
            <w:r>
              <w:rPr>
                <w:lang w:eastAsia="de-DE"/>
              </w:rPr>
              <w:t xml:space="preserve"> i zapisuje go pod wskazaną ścieżką</w:t>
            </w:r>
          </w:p>
          <w:p w:rsidR="003104F1" w:rsidRPr="002D6A65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color w:val="424242"/>
                <w:lang w:eastAsia="de-DE"/>
              </w:rPr>
            </w:pPr>
            <w:r w:rsidRPr="002D6A65">
              <w:rPr>
                <w:lang w:eastAsia="de-DE"/>
              </w:rPr>
              <w:t>Użytkownik podaje nową nazwę pliku z instrukcjami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lastRenderedPageBreak/>
              <w:t>Przebiegi alternatywne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94E6B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2D6A65">
              <w:rPr>
                <w:lang w:eastAsia="de-DE"/>
              </w:rPr>
              <w:t>Jeśli nastąpi błąd konwertowania, system wyświetla komunikat i wraca do okna głównego.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Sytuacje 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2D6A65">
              <w:rPr>
                <w:lang w:eastAsia="de-DE"/>
              </w:rPr>
              <w:t>Podane dane nie spełniają reguł walidacji – system wyświetla komunikat błędu przy błędnie wypełnionym polu, praca nie jest kontynuowana do czasu poprawienia błędów i ponownego zatwierdzenia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Plik posiada rozszerzenie nieobsługiwane przez aplikację.</w:t>
            </w:r>
          </w:p>
          <w:p w:rsidR="003104F1" w:rsidRPr="002D6A65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Plik graficzny jest uszkodzony.</w:t>
            </w:r>
          </w:p>
        </w:tc>
      </w:tr>
      <w:tr w:rsidR="003104F1" w:rsidRPr="00693B28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Warunki końcowe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2D6A65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Program ukończy konwersję pliku graficznego na instrukcje.</w:t>
            </w:r>
          </w:p>
        </w:tc>
      </w:tr>
      <w:tr w:rsidR="003104F1" w:rsidRPr="001B5774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B358E0">
            <w:pPr>
              <w:spacing w:after="0" w:line="240" w:lineRule="auto"/>
              <w:jc w:val="center"/>
              <w:rPr>
                <w:rFonts w:eastAsia="Microsoft YaHei UI" w:cs="Times New Roman"/>
                <w:sz w:val="18"/>
                <w:szCs w:val="18"/>
                <w:lang w:eastAsia="de-DE"/>
              </w:rPr>
            </w:pPr>
            <w:r w:rsidRPr="001B5774">
              <w:rPr>
                <w:rFonts w:eastAsia="Microsoft YaHei UI" w:cs="Times New Roman"/>
                <w:sz w:val="18"/>
                <w:szCs w:val="18"/>
                <w:lang w:eastAsia="de-DE"/>
              </w:rPr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1B5774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Grawerowanie</w:t>
            </w:r>
          </w:p>
          <w:p w:rsidR="003104F1" w:rsidRPr="001B5774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lastRenderedPageBreak/>
              <w:t>Podgląd symulacji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 w:rsidRPr="001B5774">
              <w:rPr>
                <w:lang w:eastAsia="de-DE"/>
              </w:rPr>
              <w:t>Testowanie maszyny</w:t>
            </w:r>
          </w:p>
          <w:p w:rsidR="003104F1" w:rsidRPr="001B5774" w:rsidRDefault="003104F1" w:rsidP="003104F1">
            <w:pPr>
              <w:pStyle w:val="ListParagraph"/>
              <w:numPr>
                <w:ilvl w:val="0"/>
                <w:numId w:val="12"/>
              </w:numPr>
              <w:rPr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83305C" w:rsidRDefault="0083305C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Scenariusze przypadków użycia – Podgląd symulacji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683F8F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4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Użytkownik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4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Załadowanie pliku graficznego / pliku z instrukcjami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1.System wyświetla formularz zawierający pola</w:t>
            </w:r>
            <w:r>
              <w:rPr>
                <w:lang w:eastAsia="de-DE"/>
              </w:rPr>
              <w:t xml:space="preserve"> </w:t>
            </w:r>
            <w:r w:rsidRPr="00622EDC">
              <w:rPr>
                <w:vertAlign w:val="subscript"/>
                <w:lang w:eastAsia="de-DE"/>
              </w:rPr>
              <w:t>(w przypadku załadowania pliku graficznego)</w:t>
            </w:r>
            <w:r w:rsidRPr="00683F8F">
              <w:rPr>
                <w:lang w:eastAsia="de-DE"/>
              </w:rPr>
              <w:t>: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Szybkość (* pole obowiązkowe) – wybór z listy rozmiarów dostępnych szybkości pracy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Moc (*pole obowiązkowe) – wybór z listy mocy pracy lasera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lang w:eastAsia="de-DE"/>
              </w:rPr>
              <w:t>Tryb pracy (* pole obowiązkowe) – wybór z listy określający od których krawędzi laser będzie pracował.</w:t>
            </w:r>
          </w:p>
          <w:p w:rsidR="003104F1" w:rsidRPr="005B4A65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wektorowego: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 xml:space="preserve">Wypełnienie (*pole obowiązkowe) – wybór z listy możliwych opcji wypełnienia  </w:t>
            </w:r>
          </w:p>
          <w:p w:rsidR="003104F1" w:rsidRPr="008B3238" w:rsidRDefault="003104F1" w:rsidP="003104F1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lang w:eastAsia="de-DE"/>
              </w:rPr>
            </w:pPr>
            <w:r w:rsidRPr="005B4A65">
              <w:rPr>
                <w:rFonts w:eastAsia="Times New Roman"/>
                <w:vertAlign w:val="subscript"/>
                <w:lang w:eastAsia="de-DE"/>
              </w:rPr>
              <w:t>W przypadku obrazu rastrowego:</w:t>
            </w:r>
            <w:r>
              <w:rPr>
                <w:rFonts w:eastAsia="Times New Roman"/>
                <w:lang w:eastAsia="de-DE"/>
              </w:rPr>
              <w:t xml:space="preserve"> </w:t>
            </w:r>
            <w:r w:rsidRPr="005B4A65">
              <w:rPr>
                <w:rFonts w:eastAsia="Times New Roman"/>
                <w:lang w:eastAsia="de-DE"/>
              </w:rPr>
              <w:t>Wektoryzacja (*pole nieobowiązkowe) – pole umożliwiające aktywowanie wektoryzacji</w:t>
            </w:r>
          </w:p>
          <w:p w:rsidR="003104F1" w:rsidRPr="00622EDC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2. Użytkownik wypełnia formularz i zatwierdza wprowadzone dane</w:t>
            </w:r>
            <w:r>
              <w:rPr>
                <w:lang w:eastAsia="de-DE"/>
              </w:rPr>
              <w:t xml:space="preserve"> </w:t>
            </w:r>
            <w:r w:rsidRPr="00622EDC">
              <w:rPr>
                <w:vertAlign w:val="subscript"/>
                <w:lang w:eastAsia="de-DE"/>
              </w:rPr>
              <w:t>(w przypadku załadowania pliku graficznego)</w:t>
            </w:r>
            <w:r>
              <w:rPr>
                <w:vertAlign w:val="subscript"/>
                <w:lang w:eastAsia="de-DE"/>
              </w:rPr>
              <w:t xml:space="preserve"> </w:t>
            </w:r>
            <w:r>
              <w:rPr>
                <w:lang w:eastAsia="de-DE"/>
              </w:rPr>
              <w:t>.</w:t>
            </w:r>
          </w:p>
          <w:p w:rsidR="003104F1" w:rsidRPr="002D6A65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3. System przetwarza obraz na instrukcje na podstawie wprowadzonych danych</w:t>
            </w:r>
            <w:r>
              <w:rPr>
                <w:lang w:eastAsia="de-DE"/>
              </w:rPr>
              <w:t xml:space="preserve"> </w:t>
            </w:r>
            <w:r w:rsidRPr="00622EDC">
              <w:rPr>
                <w:vertAlign w:val="subscript"/>
                <w:lang w:eastAsia="de-DE"/>
              </w:rPr>
              <w:t>(w przypadku załadowania pliku graficznego)</w:t>
            </w:r>
            <w:r w:rsidRPr="002D6A65">
              <w:rPr>
                <w:lang w:eastAsia="de-DE"/>
              </w:rPr>
              <w:t>.</w:t>
            </w:r>
          </w:p>
          <w:p w:rsidR="003104F1" w:rsidRPr="00683F8F" w:rsidRDefault="003104F1" w:rsidP="00B358E0">
            <w:pPr>
              <w:rPr>
                <w:lang w:eastAsia="de-DE"/>
              </w:rPr>
            </w:pPr>
            <w:r w:rsidRPr="002D6A65">
              <w:rPr>
                <w:lang w:eastAsia="de-DE"/>
              </w:rPr>
              <w:t>4. System wyświetla symulowany przebieg grawera.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lastRenderedPageBreak/>
              <w:t>Przebiegi alternatywne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Jeśli nastąpi błąd symulacji, system wyświetla komunikat i wraca do okna głównego.</w:t>
            </w:r>
          </w:p>
        </w:tc>
      </w:tr>
      <w:tr w:rsidR="003104F1" w:rsidRPr="00622EDC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Sytuacje 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Podane dane nie spełniają reguł walidacji – system wyświetla komunikat błędu przy błędnie wypełnionym polu, praca nie jest kontynuowana do czasu poprawienia błędów i ponownego zatwierdzenia</w:t>
            </w:r>
          </w:p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>
              <w:rPr>
                <w:lang w:eastAsia="de-DE"/>
              </w:rPr>
              <w:t>Plik posiada rozszerzenie nieobsługiwane przez aplikację.</w:t>
            </w:r>
          </w:p>
        </w:tc>
      </w:tr>
      <w:tr w:rsidR="003104F1" w:rsidRPr="00683F8F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Warunki końcowe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Symulacja wykona ostatnią instrukcję</w:t>
            </w:r>
          </w:p>
        </w:tc>
      </w:tr>
      <w:tr w:rsidR="003104F1" w:rsidRPr="00683F8F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B358E0">
            <w:pPr>
              <w:rPr>
                <w:lang w:eastAsia="de-DE"/>
              </w:rPr>
            </w:pPr>
            <w:r w:rsidRPr="00683F8F">
              <w:rPr>
                <w:lang w:eastAsia="de-DE"/>
              </w:rPr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Grawerowanie</w:t>
            </w:r>
          </w:p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Konwertowanie obrazu na instrukcje.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 w:rsidRPr="00683F8F">
              <w:rPr>
                <w:lang w:eastAsia="de-DE"/>
              </w:rPr>
              <w:t>Testowanie maszyny</w:t>
            </w:r>
          </w:p>
          <w:p w:rsidR="003104F1" w:rsidRPr="00683F8F" w:rsidRDefault="003104F1" w:rsidP="003104F1">
            <w:pPr>
              <w:pStyle w:val="ListParagraph"/>
              <w:numPr>
                <w:ilvl w:val="0"/>
                <w:numId w:val="15"/>
              </w:numPr>
              <w:rPr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3104F1" w:rsidRDefault="003104F1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Scenariusze przypadków użycia – Sterowanie manualne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7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Użytkownik</w:t>
            </w:r>
          </w:p>
        </w:tc>
      </w:tr>
      <w:tr w:rsidR="003104F1" w:rsidRPr="00D409D5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FF3DCC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 w:rsidRPr="00FF3DCC">
              <w:rPr>
                <w:lang w:eastAsia="de-DE"/>
              </w:rPr>
              <w:t xml:space="preserve">Wybranie opcji okna sterowania </w:t>
            </w:r>
            <w:r>
              <w:rPr>
                <w:lang w:eastAsia="de-DE"/>
              </w:rPr>
              <w:t>grawerem.</w:t>
            </w:r>
          </w:p>
        </w:tc>
      </w:tr>
      <w:tr w:rsidR="003104F1" w:rsidRPr="00D409D5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1. System nawiązuje połączenie z grawerem.</w:t>
            </w:r>
          </w:p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2. System wyświetla okno z przyciskami kierunków, paskiem kroków oraz paskiem szybkości przemieszczania się i przyciskiem uruchomienia/zatrzymania wiązki laserowej</w:t>
            </w:r>
          </w:p>
          <w:p w:rsidR="003104F1" w:rsidRPr="007D2950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3. Użytkownik używa przycisków do sterowania manualnego.</w:t>
            </w:r>
          </w:p>
        </w:tc>
      </w:tr>
      <w:tr w:rsidR="003104F1" w:rsidRPr="00D409D5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 xml:space="preserve">Sytuacje </w:t>
            </w:r>
            <w:r w:rsidRPr="007D2950">
              <w:rPr>
                <w:lang w:eastAsia="de-DE"/>
              </w:rPr>
              <w:lastRenderedPageBreak/>
              <w:t>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lastRenderedPageBreak/>
              <w:t>Połączenie z grawerem zostało przerwane.</w:t>
            </w:r>
          </w:p>
          <w:p w:rsidR="003104F1" w:rsidRPr="00FF3DCC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lastRenderedPageBreak/>
              <w:t>System nie może nawiązać połączenia z grawerem.</w:t>
            </w:r>
          </w:p>
        </w:tc>
      </w:tr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lastRenderedPageBreak/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Grawerowanie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Konwertowanie obrazu na instrukcje.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Podgląd symulacji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>
              <w:rPr>
                <w:lang w:eastAsia="de-DE"/>
              </w:rPr>
              <w:t>Testowanie maszyny</w:t>
            </w:r>
          </w:p>
        </w:tc>
      </w:tr>
    </w:tbl>
    <w:p w:rsidR="003104F1" w:rsidRDefault="003104F1">
      <w:pPr>
        <w:pStyle w:val="NoSpacing"/>
        <w:rPr>
          <w:sz w:val="36"/>
          <w:szCs w:val="36"/>
        </w:rPr>
      </w:pPr>
    </w:p>
    <w:p w:rsidR="003104F1" w:rsidRDefault="003104F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Scenariusze przypadków użycia – Testowanie grawera</w:t>
      </w:r>
    </w:p>
    <w:p w:rsidR="003104F1" w:rsidRDefault="003104F1">
      <w:pPr>
        <w:pStyle w:val="NoSpacing"/>
        <w:rPr>
          <w:sz w:val="36"/>
          <w:szCs w:val="36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7042"/>
      </w:tblGrid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Aktor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7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Użytkownik</w:t>
            </w:r>
          </w:p>
        </w:tc>
      </w:tr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Zdarzenie inicjujące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>
              <w:rPr>
                <w:lang w:eastAsia="de-DE"/>
              </w:rPr>
              <w:t>Wybranie opcji testowania grawera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Przebieg w krokach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1. Użytkownik wybiera opcję testowego grawerowania w menu.</w:t>
            </w:r>
          </w:p>
          <w:p w:rsidR="003104F1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 xml:space="preserve">2. Użytkownik wybiera obraz testowy </w:t>
            </w:r>
            <w:r w:rsidRPr="00CD046E">
              <w:rPr>
                <w:color w:val="808080" w:themeColor="background1" w:themeShade="80"/>
                <w:lang w:eastAsia="de-DE"/>
              </w:rPr>
              <w:t>(.SVG, .JPG, .PNG)</w:t>
            </w:r>
          </w:p>
          <w:p w:rsidR="003104F1" w:rsidRPr="007D2950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3. System nawiązuje połączenie z grawerem.</w:t>
            </w:r>
          </w:p>
          <w:p w:rsidR="003104F1" w:rsidRPr="007D2950" w:rsidRDefault="003104F1" w:rsidP="00B358E0">
            <w:pPr>
              <w:rPr>
                <w:lang w:eastAsia="de-DE"/>
              </w:rPr>
            </w:pPr>
            <w:r>
              <w:rPr>
                <w:lang w:eastAsia="de-DE"/>
              </w:rPr>
              <w:t>4. System wysyła instrukcje do grawera, pokazuje instrukcje obecnie wysyłane oraz wyświetla opcje pauzy i awaryjnego zatrzymania grawera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Przebiegi alternatywne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Jeśli użytkownik z</w:t>
            </w:r>
            <w:r>
              <w:rPr>
                <w:lang w:eastAsia="de-DE"/>
              </w:rPr>
              <w:t>atrzyma pracę, system wyświetli opcję wznowienia pracy oraz awaryjnego zakończenia pracy</w:t>
            </w:r>
            <w:r w:rsidRPr="007D2950">
              <w:rPr>
                <w:lang w:eastAsia="de-DE"/>
              </w:rPr>
              <w:t>.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>
              <w:rPr>
                <w:lang w:eastAsia="de-DE"/>
              </w:rPr>
              <w:t>Jeśli praca zostanie zakończona awaryjnie, komunikacja z grawerem zostanie zakończona, a system powróci do okna głównego.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6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Jeśl</w:t>
            </w:r>
            <w:r>
              <w:rPr>
                <w:lang w:eastAsia="de-DE"/>
              </w:rPr>
              <w:t>i nastąpi błąd, system wyświetli</w:t>
            </w:r>
            <w:r w:rsidRPr="007D2950">
              <w:rPr>
                <w:lang w:eastAsia="de-DE"/>
              </w:rPr>
              <w:t xml:space="preserve"> komunikat i wraca do okna głównego.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 xml:space="preserve">Sytuacje </w:t>
            </w:r>
            <w:r w:rsidRPr="007D2950">
              <w:rPr>
                <w:lang w:eastAsia="de-DE"/>
              </w:rPr>
              <w:lastRenderedPageBreak/>
              <w:t>wyjątkowe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lastRenderedPageBreak/>
              <w:t xml:space="preserve">Połączenie z grawerem zostało przerwane podczas </w:t>
            </w:r>
            <w:r>
              <w:rPr>
                <w:lang w:eastAsia="de-DE"/>
              </w:rPr>
              <w:lastRenderedPageBreak/>
              <w:t>grawerowania.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System nie może nawiązać połączenia z grawerem.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8"/>
              </w:numPr>
              <w:rPr>
                <w:lang w:eastAsia="de-DE"/>
              </w:rPr>
            </w:pPr>
            <w:r>
              <w:rPr>
                <w:lang w:eastAsia="de-DE"/>
              </w:rPr>
              <w:t>System operacyjny użytkownika nie posiada zainstalowanego sterownika CH341SER.</w:t>
            </w:r>
          </w:p>
        </w:tc>
      </w:tr>
      <w:tr w:rsidR="003104F1" w:rsidRPr="00986C49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lastRenderedPageBreak/>
              <w:t>Warunki końcowe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>
              <w:rPr>
                <w:rFonts w:eastAsia="Times New Roman"/>
                <w:lang w:eastAsia="de-DE"/>
              </w:rPr>
              <w:t>System otrzymuje pozytywną odpowiedź po wysłaniu ostatniej instrukcji do grawera.</w:t>
            </w:r>
          </w:p>
        </w:tc>
      </w:tr>
      <w:tr w:rsidR="003104F1" w:rsidRPr="007D2950" w:rsidTr="00B358E0">
        <w:tc>
          <w:tcPr>
            <w:tcW w:w="1219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B358E0">
            <w:pPr>
              <w:rPr>
                <w:lang w:eastAsia="de-DE"/>
              </w:rPr>
            </w:pPr>
            <w:r w:rsidRPr="007D2950">
              <w:rPr>
                <w:lang w:eastAsia="de-DE"/>
              </w:rPr>
              <w:t>Powiązania</w:t>
            </w:r>
          </w:p>
        </w:tc>
        <w:tc>
          <w:tcPr>
            <w:tcW w:w="3781" w:type="pct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Grawerowanie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Konwertowanie obrazu na instrukcje.</w:t>
            </w:r>
          </w:p>
          <w:p w:rsidR="003104F1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 w:rsidRPr="007D2950">
              <w:rPr>
                <w:lang w:eastAsia="de-DE"/>
              </w:rPr>
              <w:t>Podgląd symulacji</w:t>
            </w:r>
          </w:p>
          <w:p w:rsidR="003104F1" w:rsidRPr="007D2950" w:rsidRDefault="003104F1" w:rsidP="003104F1">
            <w:pPr>
              <w:pStyle w:val="ListParagraph"/>
              <w:numPr>
                <w:ilvl w:val="0"/>
                <w:numId w:val="19"/>
              </w:numPr>
              <w:rPr>
                <w:lang w:eastAsia="de-DE"/>
              </w:rPr>
            </w:pPr>
            <w:r>
              <w:rPr>
                <w:lang w:eastAsia="de-DE"/>
              </w:rPr>
              <w:t>Sterowanie manualne</w:t>
            </w:r>
          </w:p>
        </w:tc>
      </w:tr>
    </w:tbl>
    <w:p w:rsidR="003104F1" w:rsidRDefault="003104F1">
      <w:pPr>
        <w:pStyle w:val="NoSpacing"/>
        <w:rPr>
          <w:sz w:val="36"/>
          <w:szCs w:val="36"/>
        </w:rPr>
      </w:pPr>
    </w:p>
    <w:p w:rsidR="0083305C" w:rsidRPr="0083305C" w:rsidRDefault="007B60A7" w:rsidP="0083305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Diagramy kl</w:t>
      </w:r>
      <w:r w:rsidR="00D3144E">
        <w:rPr>
          <w:sz w:val="36"/>
          <w:szCs w:val="36"/>
        </w:rPr>
        <w:t>as</w:t>
      </w:r>
    </w:p>
    <w:p w:rsidR="00D3144E" w:rsidRPr="00D3144E" w:rsidRDefault="00D3144E" w:rsidP="001129E1">
      <w:pPr>
        <w:pStyle w:val="NoSpacing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5760720" cy="2456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Dri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D3144E">
        <w:rPr>
          <w:rFonts w:ascii="Consolas" w:hAnsi="Consolas"/>
          <w:b/>
        </w:rPr>
        <w:t>DriverManager</w:t>
      </w:r>
      <w:r>
        <w:t xml:space="preserve"> – odpowiada za obsługę sterownika, wykrywanie oraz uruchamianie instalatora w przypadku nie wykrycia. Sterownik CH341SER</w:t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D3144E">
        <w:rPr>
          <w:rFonts w:ascii="Consolas" w:hAnsi="Consolas"/>
          <w:b/>
        </w:rPr>
        <w:t>PortFinder</w:t>
      </w:r>
      <w:r>
        <w:t xml:space="preserve"> – odpowiada za wyszukiwanie nazwy portu jeśli maszyna jest podłączona do komputera</w:t>
      </w:r>
    </w:p>
    <w:p w:rsidR="00D3144E" w:rsidRDefault="00D3144E" w:rsidP="001129E1">
      <w:pPr>
        <w:pStyle w:val="ListParagraph"/>
        <w:ind w:left="785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962561" cy="4414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Code_klas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44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83305C">
        <w:rPr>
          <w:rFonts w:ascii="Consolas" w:hAnsi="Consolas"/>
          <w:b/>
        </w:rPr>
        <w:t>GCode</w:t>
      </w:r>
      <w:r>
        <w:t xml:space="preserve"> – klasa zawierająca tablice łańcuchów z metodami operującymi na tej tablicy, metody które dodają bądź zmieniają poszczególe elementy w tablicy łańcuchów.</w:t>
      </w:r>
    </w:p>
    <w:p w:rsidR="00D3144E" w:rsidRDefault="00D3144E" w:rsidP="00D3144E">
      <w:pPr>
        <w:pStyle w:val="ListParagraph"/>
        <w:numPr>
          <w:ilvl w:val="0"/>
          <w:numId w:val="20"/>
        </w:numPr>
      </w:pPr>
      <w:r w:rsidRPr="0083305C">
        <w:rPr>
          <w:rFonts w:ascii="Consolas" w:hAnsi="Consolas"/>
          <w:b/>
        </w:rPr>
        <w:t>JPGtoGCode</w:t>
      </w:r>
      <w:r>
        <w:t xml:space="preserve">, </w:t>
      </w:r>
      <w:r w:rsidRPr="0083305C">
        <w:rPr>
          <w:rFonts w:ascii="Consolas" w:hAnsi="Consolas"/>
          <w:b/>
        </w:rPr>
        <w:t>SVGtoGCode</w:t>
      </w:r>
      <w:r>
        <w:t xml:space="preserve">, </w:t>
      </w:r>
      <w:r w:rsidRPr="0083305C">
        <w:rPr>
          <w:rFonts w:ascii="Consolas" w:hAnsi="Consolas"/>
          <w:b/>
        </w:rPr>
        <w:t>PNGtoGCode</w:t>
      </w:r>
      <w:r>
        <w:t xml:space="preserve"> – klasy odpowiadające za konwersję danych z różnych formatów plików graficznych </w:t>
      </w:r>
    </w:p>
    <w:p w:rsidR="001129E1" w:rsidRDefault="001129E1" w:rsidP="001129E1">
      <w:pPr>
        <w:pStyle w:val="ListParagraph"/>
        <w:ind w:left="785"/>
      </w:pPr>
    </w:p>
    <w:p w:rsidR="0083305C" w:rsidRDefault="0083305C" w:rsidP="001129E1">
      <w:pPr>
        <w:pStyle w:val="ListParagraph"/>
        <w:ind w:left="785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261814" cy="3261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32" cy="32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1" w:rsidRDefault="001129E1" w:rsidP="001129E1">
      <w:pPr>
        <w:pStyle w:val="ListParagraph"/>
        <w:numPr>
          <w:ilvl w:val="0"/>
          <w:numId w:val="20"/>
        </w:numPr>
      </w:pPr>
      <w:r w:rsidRPr="001129E1">
        <w:rPr>
          <w:rFonts w:ascii="Consolas" w:hAnsi="Consolas"/>
          <w:b/>
        </w:rPr>
        <w:t>Communicator</w:t>
      </w:r>
      <w:r>
        <w:t xml:space="preserve"> – klasa odpowiadająca za komunikację z grawerem, utrzymywanie połączenia, odbierania odpowiedzi zwrotnych od mikrokontrolera oraz kontrolowanie procesu grawerowania.</w:t>
      </w:r>
    </w:p>
    <w:p w:rsidR="001129E1" w:rsidRDefault="001129E1" w:rsidP="001129E1">
      <w:pPr>
        <w:pStyle w:val="ListParagraph"/>
        <w:ind w:left="785"/>
        <w:rPr>
          <w:rFonts w:ascii="Consolas" w:hAnsi="Consolas"/>
          <w:b/>
        </w:rPr>
      </w:pPr>
    </w:p>
    <w:p w:rsidR="001129E1" w:rsidRDefault="007B60A7" w:rsidP="007B60A7">
      <w:pPr>
        <w:rPr>
          <w:sz w:val="40"/>
          <w:szCs w:val="40"/>
        </w:rPr>
      </w:pPr>
      <w:r>
        <w:rPr>
          <w:sz w:val="40"/>
          <w:szCs w:val="40"/>
        </w:rPr>
        <w:t xml:space="preserve">Diagramy </w:t>
      </w:r>
      <w:r w:rsidR="00563714">
        <w:rPr>
          <w:sz w:val="40"/>
          <w:szCs w:val="40"/>
        </w:rPr>
        <w:t>dynamiki</w:t>
      </w:r>
    </w:p>
    <w:p w:rsidR="00563714" w:rsidRDefault="00563714" w:rsidP="00563714">
      <w:r>
        <w:t>Diagram czynności - Grawerowanie</w:t>
      </w:r>
    </w:p>
    <w:p w:rsidR="00563714" w:rsidRDefault="00563714" w:rsidP="007B60A7">
      <w:pPr>
        <w:rPr>
          <w:sz w:val="40"/>
          <w:szCs w:val="40"/>
        </w:rPr>
      </w:pPr>
      <w:r>
        <w:rPr>
          <w:noProof/>
          <w:sz w:val="40"/>
          <w:szCs w:val="40"/>
          <w:lang w:eastAsia="pl-PL"/>
        </w:rPr>
        <w:drawing>
          <wp:inline distT="0" distB="0" distL="0" distR="0">
            <wp:extent cx="5760720" cy="3281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Grawerowani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563714" w:rsidP="00563714">
      <w:r>
        <w:lastRenderedPageBreak/>
        <w:t>Diagram czynności – Konwertowanie obrazu na instrukcje</w:t>
      </w:r>
      <w:r>
        <w:rPr>
          <w:noProof/>
          <w:lang w:eastAsia="pl-PL"/>
        </w:rPr>
        <w:drawing>
          <wp:inline distT="0" distB="0" distL="0" distR="0">
            <wp:extent cx="5760720" cy="1157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Konwertowanie obrazu na instrukcj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563714" w:rsidP="00563714">
      <w:r>
        <w:t>Diagram czynności – Podgląd symulacji</w:t>
      </w:r>
    </w:p>
    <w:p w:rsidR="007B60A7" w:rsidRDefault="00563714" w:rsidP="00563714">
      <w:r>
        <w:rPr>
          <w:noProof/>
          <w:lang w:eastAsia="pl-PL"/>
        </w:rPr>
        <w:drawing>
          <wp:inline distT="0" distB="0" distL="0" distR="0">
            <wp:extent cx="5760720" cy="3173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Podgląd symulacj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563714" w:rsidP="00563714">
      <w:r>
        <w:t>Diagram czynności – Sterowanie Manualne</w:t>
      </w:r>
    </w:p>
    <w:p w:rsidR="00563714" w:rsidRDefault="00563714" w:rsidP="00563714">
      <w:r>
        <w:rPr>
          <w:noProof/>
          <w:lang w:eastAsia="pl-PL"/>
        </w:rPr>
        <w:drawing>
          <wp:inline distT="0" distB="0" distL="0" distR="0">
            <wp:extent cx="5760720" cy="2736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Sterowanie Manual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563714" w:rsidP="00563714"/>
    <w:p w:rsidR="00563714" w:rsidRDefault="00563714" w:rsidP="00563714">
      <w:r>
        <w:lastRenderedPageBreak/>
        <w:t>Diagram czynności – Testowanie grawera</w:t>
      </w:r>
    </w:p>
    <w:p w:rsidR="00563714" w:rsidRDefault="00563714" w:rsidP="00563714">
      <w:r>
        <w:rPr>
          <w:noProof/>
          <w:lang w:eastAsia="pl-PL"/>
        </w:rPr>
        <w:drawing>
          <wp:inline distT="0" distB="0" distL="0" distR="0">
            <wp:extent cx="5760720" cy="2977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Czynności Testowanie grawer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563714" w:rsidP="00563714">
      <w:r>
        <w:t>Diagram sekwencji – Grawerowanie</w:t>
      </w:r>
    </w:p>
    <w:p w:rsidR="00563714" w:rsidRDefault="00563714" w:rsidP="00563714">
      <w:r>
        <w:rPr>
          <w:noProof/>
          <w:lang w:eastAsia="pl-PL"/>
        </w:rPr>
        <w:drawing>
          <wp:inline distT="0" distB="0" distL="0" distR="0">
            <wp:extent cx="5760720" cy="2908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Default="00563714" w:rsidP="00563714">
      <w:pPr>
        <w:rPr>
          <w:sz w:val="40"/>
          <w:szCs w:val="40"/>
        </w:rPr>
      </w:pPr>
    </w:p>
    <w:p w:rsidR="00563714" w:rsidRDefault="00563714" w:rsidP="00563714">
      <w:pPr>
        <w:rPr>
          <w:sz w:val="40"/>
          <w:szCs w:val="40"/>
        </w:rPr>
      </w:pPr>
    </w:p>
    <w:p w:rsidR="00563714" w:rsidRDefault="00563714" w:rsidP="00563714">
      <w:pPr>
        <w:rPr>
          <w:sz w:val="40"/>
          <w:szCs w:val="40"/>
        </w:rPr>
      </w:pPr>
    </w:p>
    <w:p w:rsidR="00563714" w:rsidRDefault="00563714" w:rsidP="005637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Zarys interfejsu</w:t>
      </w:r>
    </w:p>
    <w:p w:rsidR="00563714" w:rsidRDefault="00563714" w:rsidP="00563714">
      <w:pPr>
        <w:rPr>
          <w:sz w:val="40"/>
          <w:szCs w:val="40"/>
        </w:rPr>
      </w:pPr>
      <w:r>
        <w:rPr>
          <w:noProof/>
          <w:sz w:val="40"/>
          <w:szCs w:val="40"/>
          <w:lang w:eastAsia="pl-PL"/>
        </w:rPr>
        <w:drawing>
          <wp:inline distT="0" distB="0" distL="0" distR="0">
            <wp:extent cx="576072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Windo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6E" w:rsidRDefault="00237F18" w:rsidP="004A4E6E">
      <w:pPr>
        <w:pStyle w:val="NoSpacing"/>
        <w:rPr>
          <w:sz w:val="16"/>
          <w:szCs w:val="16"/>
        </w:rPr>
      </w:pPr>
      <w:r w:rsidRPr="004A4E6E">
        <w:rPr>
          <w:sz w:val="16"/>
          <w:szCs w:val="16"/>
        </w:rPr>
        <w:t>Zarys o</w:t>
      </w:r>
      <w:r w:rsidR="00563714" w:rsidRPr="004A4E6E">
        <w:rPr>
          <w:sz w:val="16"/>
          <w:szCs w:val="16"/>
        </w:rPr>
        <w:t>kno główne</w:t>
      </w:r>
      <w:r w:rsidRPr="004A4E6E">
        <w:rPr>
          <w:sz w:val="16"/>
          <w:szCs w:val="16"/>
        </w:rPr>
        <w:t>go</w:t>
      </w:r>
      <w:r w:rsidR="00563714" w:rsidRPr="004A4E6E">
        <w:rPr>
          <w:sz w:val="16"/>
          <w:szCs w:val="16"/>
        </w:rPr>
        <w:t xml:space="preserve"> po uruchomieniu programu, po lew</w:t>
      </w:r>
      <w:r w:rsidRPr="004A4E6E">
        <w:rPr>
          <w:sz w:val="16"/>
          <w:szCs w:val="16"/>
        </w:rPr>
        <w:t>ej stronie wysuwające się menu</w:t>
      </w:r>
      <w:r w:rsidR="004A4E6E" w:rsidRPr="004A4E6E">
        <w:rPr>
          <w:sz w:val="16"/>
          <w:szCs w:val="16"/>
        </w:rPr>
        <w:t>. Motyw głowny aplikacji:</w:t>
      </w:r>
    </w:p>
    <w:p w:rsidR="004A4E6E" w:rsidRDefault="004A4E6E" w:rsidP="004A4E6E">
      <w:pPr>
        <w:pStyle w:val="NoSpacing"/>
        <w:rPr>
          <w:rFonts w:ascii="Consolas" w:hAnsi="Consolas"/>
          <w:sz w:val="24"/>
          <w:szCs w:val="24"/>
        </w:rPr>
      </w:pPr>
      <w:r w:rsidRPr="004A4E6E">
        <w:rPr>
          <w:rFonts w:ascii="Consolas" w:hAnsi="Consolas"/>
          <w:sz w:val="24"/>
          <w:szCs w:val="24"/>
        </w:rPr>
        <w:t xml:space="preserve">#BBBBBB, #656565, #303030, #4040404, #4A4A4A </w:t>
      </w:r>
    </w:p>
    <w:p w:rsidR="004A4E6E" w:rsidRPr="004A4E6E" w:rsidRDefault="004A4E6E" w:rsidP="004A4E6E">
      <w:pPr>
        <w:pStyle w:val="NoSpacing"/>
        <w:rPr>
          <w:rFonts w:ascii="Consolas" w:hAnsi="Consolas"/>
          <w:sz w:val="24"/>
          <w:szCs w:val="24"/>
        </w:rPr>
      </w:pPr>
    </w:p>
    <w:p w:rsidR="00237F18" w:rsidRDefault="00237F18" w:rsidP="00563714"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ActionWindo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14" w:rsidRPr="004A4E6E" w:rsidRDefault="00237F18" w:rsidP="00237F18">
      <w:pPr>
        <w:rPr>
          <w:sz w:val="16"/>
          <w:szCs w:val="16"/>
        </w:rPr>
      </w:pPr>
      <w:r w:rsidRPr="004A4E6E">
        <w:rPr>
          <w:sz w:val="16"/>
          <w:szCs w:val="16"/>
        </w:rPr>
        <w:t>Zarys okna głównego po załadowaniu przykładowego pliku g</w:t>
      </w:r>
      <w:r w:rsidR="004A4E6E">
        <w:rPr>
          <w:sz w:val="16"/>
          <w:szCs w:val="16"/>
        </w:rPr>
        <w:t>raficznego/pliku z instrukcjami. Po środku okno podglądu ze ścieżką lasera, po prawej okno kontrolne z terminalem, panelem sterującym.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2"/>
        <w:gridCol w:w="5646"/>
      </w:tblGrid>
      <w:tr w:rsidR="00563714" w:rsidTr="004A4E6E">
        <w:trPr>
          <w:trHeight w:val="8555"/>
        </w:trPr>
        <w:tc>
          <w:tcPr>
            <w:tcW w:w="2055" w:type="dxa"/>
          </w:tcPr>
          <w:p w:rsidR="00563714" w:rsidRDefault="00563714" w:rsidP="0056371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  <w:lang w:eastAsia="pl-PL"/>
              </w:rPr>
              <w:lastRenderedPageBreak/>
              <w:drawing>
                <wp:inline distT="0" distB="0" distL="0" distR="0" wp14:anchorId="22D7C807" wp14:editId="4B21737B">
                  <wp:extent cx="2272617" cy="5443086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HoverO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100" cy="544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:rsidR="00563714" w:rsidRDefault="00563714" w:rsidP="0056371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  <w:lang w:eastAsia="pl-PL"/>
              </w:rPr>
              <w:drawing>
                <wp:inline distT="0" distB="0" distL="0" distR="0" wp14:anchorId="5D5825B3" wp14:editId="19AB3313">
                  <wp:extent cx="3593432" cy="5405200"/>
                  <wp:effectExtent l="0" t="0" r="762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uSlideOnClick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064" cy="5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714" w:rsidRDefault="004A4E6E" w:rsidP="00563714">
      <w:pPr>
        <w:rPr>
          <w:sz w:val="16"/>
          <w:szCs w:val="16"/>
        </w:rPr>
      </w:pPr>
      <w:r>
        <w:rPr>
          <w:sz w:val="16"/>
          <w:szCs w:val="16"/>
        </w:rPr>
        <w:t>Dokładne m</w:t>
      </w:r>
      <w:r w:rsidR="00563714" w:rsidRPr="004A4E6E">
        <w:rPr>
          <w:sz w:val="16"/>
          <w:szCs w:val="16"/>
        </w:rPr>
        <w:t>enu boczne po wciśnięciu jednych z opcji, animacja wysuwania liniowa</w:t>
      </w:r>
      <w:r w:rsidR="00303C99">
        <w:rPr>
          <w:sz w:val="16"/>
          <w:szCs w:val="16"/>
        </w:rPr>
        <w:t>.</w:t>
      </w:r>
    </w:p>
    <w:p w:rsidR="004A4E6E" w:rsidRPr="004A4E6E" w:rsidRDefault="004A4E6E" w:rsidP="00563714">
      <w:pPr>
        <w:rPr>
          <w:sz w:val="16"/>
          <w:szCs w:val="16"/>
        </w:rPr>
      </w:pPr>
      <w:r>
        <w:rPr>
          <w:noProof/>
          <w:lang w:eastAsia="pl-PL"/>
        </w:rPr>
        <w:drawing>
          <wp:inline distT="0" distB="0" distL="0" distR="0" wp14:anchorId="2A6C7043" wp14:editId="1531AC7D">
            <wp:extent cx="5760720" cy="233956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6E" w:rsidRPr="00303C99" w:rsidRDefault="00303C99" w:rsidP="00303C99">
      <w:pPr>
        <w:pStyle w:val="NoSpacing"/>
        <w:rPr>
          <w:sz w:val="16"/>
          <w:szCs w:val="16"/>
        </w:rPr>
      </w:pPr>
      <w:r>
        <w:rPr>
          <w:sz w:val="16"/>
          <w:szCs w:val="16"/>
        </w:rPr>
        <w:t>Przykład korzystania z menu bocznego.</w:t>
      </w:r>
    </w:p>
    <w:p w:rsidR="00237F18" w:rsidRDefault="00237F18" w:rsidP="00563714">
      <w:r>
        <w:rPr>
          <w:noProof/>
          <w:lang w:eastAsia="pl-PL"/>
        </w:rPr>
        <w:lastRenderedPageBreak/>
        <w:drawing>
          <wp:inline distT="0" distB="0" distL="0" distR="0">
            <wp:extent cx="5525272" cy="48965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Windo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18" w:rsidRPr="00303C99" w:rsidRDefault="00237F18" w:rsidP="00563714">
      <w:pPr>
        <w:rPr>
          <w:sz w:val="16"/>
          <w:szCs w:val="16"/>
        </w:rPr>
      </w:pPr>
      <w:r w:rsidRPr="00303C99">
        <w:rPr>
          <w:sz w:val="16"/>
          <w:szCs w:val="16"/>
        </w:rPr>
        <w:t>Okno podglądu, szkic można przesuwać, w tle siatka wyznaczająca równe odległości, na czerwono ścieżka jaką pokona laser, na zielono obecna pozycja lasera</w:t>
      </w:r>
      <w:r w:rsidR="00303C99">
        <w:rPr>
          <w:sz w:val="16"/>
          <w:szCs w:val="16"/>
        </w:rPr>
        <w:t xml:space="preserve">. </w:t>
      </w:r>
      <w:r w:rsidRPr="00303C99">
        <w:rPr>
          <w:sz w:val="16"/>
          <w:szCs w:val="16"/>
        </w:rPr>
        <w:t xml:space="preserve">Żółty przycisk do uruchomienia procesu grawerowania, dwa przyciski do innych ustawień </w:t>
      </w:r>
      <w:r w:rsidR="00303C99">
        <w:rPr>
          <w:sz w:val="16"/>
          <w:szCs w:val="16"/>
        </w:rPr>
        <w:t>grawerowania.</w:t>
      </w:r>
    </w:p>
    <w:p w:rsidR="00237F18" w:rsidRDefault="00237F18" w:rsidP="00237F18">
      <w:pPr>
        <w:jc w:val="center"/>
      </w:pPr>
      <w:r>
        <w:rPr>
          <w:noProof/>
          <w:lang w:eastAsia="pl-PL"/>
        </w:rPr>
        <w:drawing>
          <wp:inline distT="0" distB="0" distL="0" distR="0" wp14:anchorId="53D36E98" wp14:editId="7146ABE3">
            <wp:extent cx="3725597" cy="297313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524" cy="29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18" w:rsidRPr="004A4E6E" w:rsidRDefault="00237F18" w:rsidP="00237F18">
      <w:pPr>
        <w:rPr>
          <w:sz w:val="16"/>
          <w:szCs w:val="16"/>
        </w:rPr>
      </w:pPr>
      <w:r w:rsidRPr="004A4E6E">
        <w:rPr>
          <w:sz w:val="16"/>
          <w:szCs w:val="16"/>
        </w:rPr>
        <w:lastRenderedPageBreak/>
        <w:t>Panel kontrolny który jest dostępny dla użytkownika po uruchomeniu i połączeniu się z grawerem. Przyciski M03, M05 odpowiednio włączają i wyłączają wiązkę laserową, dropdown z ustawieniami mocy lasera. Suwaki Feed Rate i Step, odpowiadają odpowiednio za szybkość poruszania się lasera o raz ilość kroków.</w:t>
      </w:r>
    </w:p>
    <w:p w:rsidR="00237F18" w:rsidRDefault="00237F18" w:rsidP="00237F18">
      <w:r>
        <w:rPr>
          <w:noProof/>
          <w:lang w:eastAsia="pl-PL"/>
        </w:rPr>
        <w:drawing>
          <wp:inline distT="0" distB="0" distL="0" distR="0">
            <wp:extent cx="5760720" cy="2369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 Prewarni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18" w:rsidRDefault="00237F18" w:rsidP="00237F18">
      <w:r>
        <w:t>Zarys okna ostrzeżenia przed laserem, przed uruchomieniem grawerowania. Ostrzega o kontrolowaniu temperatury lasera, założenia odpowiednich okularów, itd...</w:t>
      </w:r>
    </w:p>
    <w:p w:rsidR="00237F18" w:rsidRDefault="00237F18" w:rsidP="00237F18">
      <w:r>
        <w:rPr>
          <w:noProof/>
          <w:lang w:eastAsia="pl-PL"/>
        </w:rPr>
        <w:drawing>
          <wp:inline distT="0" distB="0" distL="0" distR="0">
            <wp:extent cx="5760720" cy="407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 Progress Windo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6E" w:rsidRPr="00303C99" w:rsidRDefault="00303C99" w:rsidP="00303C99">
      <w:pPr>
        <w:rPr>
          <w:sz w:val="16"/>
          <w:szCs w:val="16"/>
        </w:rPr>
      </w:pPr>
      <w:r>
        <w:rPr>
          <w:sz w:val="16"/>
          <w:szCs w:val="16"/>
        </w:rPr>
        <w:t>Okno procesu grawerowania, p</w:t>
      </w:r>
      <w:r w:rsidR="00237F18" w:rsidRPr="00303C99">
        <w:rPr>
          <w:sz w:val="16"/>
          <w:szCs w:val="16"/>
        </w:rPr>
        <w:t xml:space="preserve">asek postępu </w:t>
      </w:r>
      <w:r w:rsidR="004A4E6E" w:rsidRPr="00303C99">
        <w:rPr>
          <w:sz w:val="16"/>
          <w:szCs w:val="16"/>
        </w:rPr>
        <w:t>pokazujący postęp w procentach</w:t>
      </w:r>
      <w:r>
        <w:rPr>
          <w:sz w:val="16"/>
          <w:szCs w:val="16"/>
        </w:rPr>
        <w:t>, p</w:t>
      </w:r>
      <w:r w:rsidR="004A4E6E" w:rsidRPr="00303C99">
        <w:rPr>
          <w:sz w:val="16"/>
          <w:szCs w:val="16"/>
        </w:rPr>
        <w:t>rzyciski wstrzymania i awaryjnego zatrzymania procesu</w:t>
      </w:r>
      <w:r>
        <w:rPr>
          <w:sz w:val="16"/>
          <w:szCs w:val="16"/>
        </w:rPr>
        <w:t>, o</w:t>
      </w:r>
      <w:r w:rsidR="004A4E6E" w:rsidRPr="00303C99">
        <w:rPr>
          <w:sz w:val="16"/>
          <w:szCs w:val="16"/>
        </w:rPr>
        <w:t>kno z instrukcjami oraz odpowiedziami mikrokontrolera</w:t>
      </w:r>
      <w:r>
        <w:rPr>
          <w:sz w:val="16"/>
          <w:szCs w:val="16"/>
        </w:rPr>
        <w:t>, p</w:t>
      </w:r>
      <w:r w:rsidR="004A4E6E" w:rsidRPr="00303C99">
        <w:rPr>
          <w:sz w:val="16"/>
          <w:szCs w:val="16"/>
        </w:rPr>
        <w:t>onown</w:t>
      </w:r>
      <w:r>
        <w:rPr>
          <w:sz w:val="16"/>
          <w:szCs w:val="16"/>
        </w:rPr>
        <w:t xml:space="preserve">e ostrzeżenie o pracy z laserem, </w:t>
      </w:r>
      <w:bookmarkStart w:id="0" w:name="_GoBack"/>
      <w:bookmarkEnd w:id="0"/>
      <w:r>
        <w:rPr>
          <w:sz w:val="16"/>
          <w:szCs w:val="16"/>
        </w:rPr>
        <w:t>a</w:t>
      </w:r>
      <w:r w:rsidR="004A4E6E" w:rsidRPr="00303C99">
        <w:rPr>
          <w:sz w:val="16"/>
          <w:szCs w:val="16"/>
        </w:rPr>
        <w:t>nimowane żółto-czarne paski jako element estetyczny</w:t>
      </w:r>
    </w:p>
    <w:sectPr w:rsidR="004A4E6E" w:rsidRPr="00303C99" w:rsidSect="008879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DBE" w:rsidRDefault="00C77DBE" w:rsidP="00D3144E">
      <w:pPr>
        <w:spacing w:after="0" w:line="240" w:lineRule="auto"/>
      </w:pPr>
      <w:r>
        <w:separator/>
      </w:r>
    </w:p>
  </w:endnote>
  <w:endnote w:type="continuationSeparator" w:id="0">
    <w:p w:rsidR="00C77DBE" w:rsidRDefault="00C77DBE" w:rsidP="00D31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DBE" w:rsidRDefault="00C77DBE" w:rsidP="00D3144E">
      <w:pPr>
        <w:spacing w:after="0" w:line="240" w:lineRule="auto"/>
      </w:pPr>
      <w:r>
        <w:separator/>
      </w:r>
    </w:p>
  </w:footnote>
  <w:footnote w:type="continuationSeparator" w:id="0">
    <w:p w:rsidR="00C77DBE" w:rsidRDefault="00C77DBE" w:rsidP="00D314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52C7C"/>
    <w:multiLevelType w:val="hybridMultilevel"/>
    <w:tmpl w:val="7FA092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F28B8"/>
    <w:multiLevelType w:val="hybridMultilevel"/>
    <w:tmpl w:val="F63E2F4E"/>
    <w:lvl w:ilvl="0" w:tplc="041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0C204DF1"/>
    <w:multiLevelType w:val="hybridMultilevel"/>
    <w:tmpl w:val="86749A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F16C73"/>
    <w:multiLevelType w:val="hybridMultilevel"/>
    <w:tmpl w:val="5770E3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E4514"/>
    <w:multiLevelType w:val="hybridMultilevel"/>
    <w:tmpl w:val="58DEC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BA1780"/>
    <w:multiLevelType w:val="hybridMultilevel"/>
    <w:tmpl w:val="8BDE6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0700ED"/>
    <w:multiLevelType w:val="hybridMultilevel"/>
    <w:tmpl w:val="02A49F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470366"/>
    <w:multiLevelType w:val="hybridMultilevel"/>
    <w:tmpl w:val="B268D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6964AF"/>
    <w:multiLevelType w:val="hybridMultilevel"/>
    <w:tmpl w:val="B0B484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144CF7"/>
    <w:multiLevelType w:val="hybridMultilevel"/>
    <w:tmpl w:val="AB14AC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01DF3"/>
    <w:multiLevelType w:val="hybridMultilevel"/>
    <w:tmpl w:val="3606EB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B5254B"/>
    <w:multiLevelType w:val="hybridMultilevel"/>
    <w:tmpl w:val="DFF677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22251E"/>
    <w:multiLevelType w:val="hybridMultilevel"/>
    <w:tmpl w:val="85B4B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0F4A13"/>
    <w:multiLevelType w:val="hybridMultilevel"/>
    <w:tmpl w:val="B8CAC9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1966CF"/>
    <w:multiLevelType w:val="hybridMultilevel"/>
    <w:tmpl w:val="C32AC1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C22467"/>
    <w:multiLevelType w:val="hybridMultilevel"/>
    <w:tmpl w:val="6636A7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09407A"/>
    <w:multiLevelType w:val="hybridMultilevel"/>
    <w:tmpl w:val="B6324C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ED3AD2"/>
    <w:multiLevelType w:val="hybridMultilevel"/>
    <w:tmpl w:val="72E066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D121C9"/>
    <w:multiLevelType w:val="hybridMultilevel"/>
    <w:tmpl w:val="C66EEE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BB4CF6"/>
    <w:multiLevelType w:val="hybridMultilevel"/>
    <w:tmpl w:val="9C4ED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10"/>
  </w:num>
  <w:num w:numId="4">
    <w:abstractNumId w:val="4"/>
  </w:num>
  <w:num w:numId="5">
    <w:abstractNumId w:val="15"/>
  </w:num>
  <w:num w:numId="6">
    <w:abstractNumId w:val="14"/>
  </w:num>
  <w:num w:numId="7">
    <w:abstractNumId w:val="12"/>
  </w:num>
  <w:num w:numId="8">
    <w:abstractNumId w:val="8"/>
  </w:num>
  <w:num w:numId="9">
    <w:abstractNumId w:val="9"/>
  </w:num>
  <w:num w:numId="10">
    <w:abstractNumId w:val="19"/>
  </w:num>
  <w:num w:numId="11">
    <w:abstractNumId w:val="5"/>
  </w:num>
  <w:num w:numId="12">
    <w:abstractNumId w:val="3"/>
  </w:num>
  <w:num w:numId="13">
    <w:abstractNumId w:val="11"/>
  </w:num>
  <w:num w:numId="14">
    <w:abstractNumId w:val="0"/>
  </w:num>
  <w:num w:numId="15">
    <w:abstractNumId w:val="2"/>
  </w:num>
  <w:num w:numId="16">
    <w:abstractNumId w:val="6"/>
  </w:num>
  <w:num w:numId="17">
    <w:abstractNumId w:val="16"/>
  </w:num>
  <w:num w:numId="18">
    <w:abstractNumId w:val="17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BD5"/>
    <w:rsid w:val="00056883"/>
    <w:rsid w:val="000C026A"/>
    <w:rsid w:val="001129E1"/>
    <w:rsid w:val="00237F18"/>
    <w:rsid w:val="00303C99"/>
    <w:rsid w:val="003104F1"/>
    <w:rsid w:val="004A4E6E"/>
    <w:rsid w:val="00563714"/>
    <w:rsid w:val="00685B33"/>
    <w:rsid w:val="0069799E"/>
    <w:rsid w:val="006A58C1"/>
    <w:rsid w:val="00733232"/>
    <w:rsid w:val="007B60A7"/>
    <w:rsid w:val="0083305C"/>
    <w:rsid w:val="008879A0"/>
    <w:rsid w:val="009F76A2"/>
    <w:rsid w:val="00A75FA3"/>
    <w:rsid w:val="00C77DBE"/>
    <w:rsid w:val="00D13F75"/>
    <w:rsid w:val="00D3144E"/>
    <w:rsid w:val="00F5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F75"/>
    <w:rPr>
      <w:rFonts w:ascii="Microsoft YaHei UI" w:hAnsi="Microsoft YaHei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5B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5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F75"/>
    <w:pPr>
      <w:ind w:left="720"/>
      <w:contextualSpacing/>
    </w:pPr>
  </w:style>
  <w:style w:type="paragraph" w:styleId="NoSpacing">
    <w:name w:val="No Spacing"/>
    <w:uiPriority w:val="1"/>
    <w:qFormat/>
    <w:rsid w:val="000C026A"/>
    <w:pPr>
      <w:spacing w:after="0" w:line="240" w:lineRule="auto"/>
    </w:pPr>
    <w:rPr>
      <w:rFonts w:ascii="Microsoft YaHei UI" w:hAnsi="Microsoft YaHei UI"/>
    </w:rPr>
  </w:style>
  <w:style w:type="paragraph" w:styleId="NormalWeb">
    <w:name w:val="Normal (Web)"/>
    <w:basedOn w:val="Normal"/>
    <w:uiPriority w:val="99"/>
    <w:semiHidden/>
    <w:unhideWhenUsed/>
    <w:rsid w:val="0005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itle">
    <w:name w:val="Title"/>
    <w:basedOn w:val="Normal"/>
    <w:next w:val="Normal"/>
    <w:link w:val="TitleChar"/>
    <w:uiPriority w:val="10"/>
    <w:qFormat/>
    <w:rsid w:val="00733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000000" w:themeColor="tex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3232"/>
    <w:rPr>
      <w:rFonts w:ascii="Microsoft YaHei UI" w:eastAsiaTheme="majorEastAsia" w:hAnsi="Microsoft YaHei UI" w:cstheme="majorBidi"/>
      <w:color w:val="000000" w:themeColor="text1"/>
      <w:spacing w:val="5"/>
      <w:kern w:val="28"/>
      <w:sz w:val="40"/>
      <w:szCs w:val="5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3144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3144E"/>
    <w:rPr>
      <w:rFonts w:ascii="Microsoft YaHei UI" w:hAnsi="Microsoft YaHei U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3144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F75"/>
    <w:rPr>
      <w:rFonts w:ascii="Microsoft YaHei UI" w:hAnsi="Microsoft YaHei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5B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5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F75"/>
    <w:pPr>
      <w:ind w:left="720"/>
      <w:contextualSpacing/>
    </w:pPr>
  </w:style>
  <w:style w:type="paragraph" w:styleId="NoSpacing">
    <w:name w:val="No Spacing"/>
    <w:uiPriority w:val="1"/>
    <w:qFormat/>
    <w:rsid w:val="000C026A"/>
    <w:pPr>
      <w:spacing w:after="0" w:line="240" w:lineRule="auto"/>
    </w:pPr>
    <w:rPr>
      <w:rFonts w:ascii="Microsoft YaHei UI" w:hAnsi="Microsoft YaHei UI"/>
    </w:rPr>
  </w:style>
  <w:style w:type="paragraph" w:styleId="NormalWeb">
    <w:name w:val="Normal (Web)"/>
    <w:basedOn w:val="Normal"/>
    <w:uiPriority w:val="99"/>
    <w:semiHidden/>
    <w:unhideWhenUsed/>
    <w:rsid w:val="0005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itle">
    <w:name w:val="Title"/>
    <w:basedOn w:val="Normal"/>
    <w:next w:val="Normal"/>
    <w:link w:val="TitleChar"/>
    <w:uiPriority w:val="10"/>
    <w:qFormat/>
    <w:rsid w:val="00733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000000" w:themeColor="tex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3232"/>
    <w:rPr>
      <w:rFonts w:ascii="Microsoft YaHei UI" w:eastAsiaTheme="majorEastAsia" w:hAnsi="Microsoft YaHei UI" w:cstheme="majorBidi"/>
      <w:color w:val="000000" w:themeColor="text1"/>
      <w:spacing w:val="5"/>
      <w:kern w:val="28"/>
      <w:sz w:val="40"/>
      <w:szCs w:val="5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3144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3144E"/>
    <w:rPr>
      <w:rFonts w:ascii="Microsoft YaHei UI" w:hAnsi="Microsoft YaHei U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314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3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A4B275-F76A-4CFF-9E02-604EC2D2C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1790</Words>
  <Characters>10741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erniehgshack@gmail.com</dc:creator>
  <cp:keywords/>
  <dc:description/>
  <cp:lastModifiedBy>erniehgshack@gmail.com</cp:lastModifiedBy>
  <cp:revision>4</cp:revision>
  <dcterms:created xsi:type="dcterms:W3CDTF">2020-05-12T11:51:00Z</dcterms:created>
  <dcterms:modified xsi:type="dcterms:W3CDTF">2020-05-15T17:04:00Z</dcterms:modified>
</cp:coreProperties>
</file>