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693B28" w:rsidTr="00693B28">
        <w:trPr>
          <w:trHeight w:val="1828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B28" w:rsidRDefault="00693B28">
            <w:pPr>
              <w:pStyle w:val="NoSpacing"/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>
              <w:rPr>
                <w:rFonts w:ascii="Microsoft YaHei UI" w:eastAsia="Microsoft YaHei UI" w:hAnsi="Microsoft YaHei UI"/>
                <w:noProof/>
                <w:lang w:val="pl-PL" w:eastAsia="pl-PL"/>
              </w:rPr>
              <w:drawing>
                <wp:inline distT="0" distB="0" distL="0" distR="0">
                  <wp:extent cx="1426210" cy="1419225"/>
                  <wp:effectExtent l="0" t="0" r="2540" b="9525"/>
                  <wp:docPr id="1" name="Picture 1" descr="Description: poll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poll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3B28" w:rsidRDefault="00693B28">
            <w:pPr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lang w:val="pl-PL" w:eastAsia="de-DE"/>
              </w:rPr>
              <w:t>Micha</w:t>
            </w:r>
            <w:r>
              <w:rPr>
                <w:rFonts w:ascii="Microsoft YaHei UI" w:eastAsia="Microsoft YaHei UI" w:hAnsi="Microsoft YaHei UI" w:cs="MS Gothic" w:hint="eastAsia"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t xml:space="preserve"> Grzegorczyk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br/>
              <w:t>Bohdan Hrybinczyk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br/>
              <w:t>Ernest Grzeszczak</w:t>
            </w:r>
          </w:p>
        </w:tc>
      </w:tr>
      <w:tr w:rsidR="00693B28" w:rsidTr="00693B28">
        <w:trPr>
          <w:trHeight w:val="735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3B28" w:rsidRDefault="00693B28">
            <w:pPr>
              <w:jc w:val="center"/>
              <w:rPr>
                <w:rFonts w:ascii="Microsoft YaHei UI" w:eastAsia="Microsoft YaHei UI" w:hAnsi="Microsoft YaHei UI"/>
                <w:b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Projekt zespo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owy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3B28" w:rsidRDefault="00693B28">
            <w:pPr>
              <w:jc w:val="center"/>
              <w:rPr>
                <w:rFonts w:ascii="Microsoft YaHei UI" w:eastAsia="Microsoft YaHei UI" w:hAnsi="Microsoft YaHei UI"/>
                <w:b/>
                <w:sz w:val="32"/>
                <w:szCs w:val="32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Aplikacja obs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uguj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ą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ca grawer laserowy</w:t>
            </w:r>
          </w:p>
        </w:tc>
      </w:tr>
      <w:tr w:rsidR="00693B28" w:rsidTr="00693B28">
        <w:trPr>
          <w:trHeight w:val="406"/>
        </w:trPr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93B28" w:rsidRDefault="00693B28">
            <w:pPr>
              <w:jc w:val="center"/>
              <w:rPr>
                <w:rFonts w:ascii="Microsoft YaHei UI" w:eastAsia="Microsoft YaHei UI" w:hAnsi="Microsoft YaHei UI"/>
                <w:sz w:val="16"/>
                <w:szCs w:val="16"/>
                <w:u w:val="single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sz w:val="16"/>
                <w:szCs w:val="16"/>
                <w:u w:val="single"/>
                <w:lang w:val="pl-PL" w:eastAsia="de-DE"/>
              </w:rPr>
              <w:t>Scenariusz przypadku u</w:t>
            </w:r>
            <w:r>
              <w:rPr>
                <w:rFonts w:ascii="Microsoft YaHei UI" w:eastAsia="Microsoft YaHei UI" w:hAnsi="Microsoft YaHei UI" w:cs="MS Gothic" w:hint="eastAsia"/>
                <w:sz w:val="16"/>
                <w:szCs w:val="16"/>
                <w:u w:val="single"/>
                <w:lang w:val="pl-PL" w:eastAsia="de-DE"/>
              </w:rPr>
              <w:t>ż</w:t>
            </w:r>
            <w:r>
              <w:rPr>
                <w:rFonts w:ascii="Microsoft YaHei UI" w:eastAsia="Microsoft YaHei UI" w:hAnsi="Microsoft YaHei UI" w:hint="eastAsia"/>
                <w:sz w:val="16"/>
                <w:szCs w:val="16"/>
                <w:u w:val="single"/>
                <w:lang w:val="pl-PL" w:eastAsia="de-DE"/>
              </w:rPr>
              <w:t>ycia</w:t>
            </w:r>
          </w:p>
        </w:tc>
      </w:tr>
    </w:tbl>
    <w:p w:rsidR="00913C88" w:rsidRPr="001B5774" w:rsidRDefault="00913C88" w:rsidP="001B5774">
      <w:pPr>
        <w:spacing w:before="100" w:beforeAutospacing="1" w:after="100" w:afterAutospacing="1" w:line="390" w:lineRule="atLeast"/>
        <w:jc w:val="center"/>
        <w:rPr>
          <w:rFonts w:ascii="Microsoft YaHei UI" w:eastAsia="Microsoft YaHei UI" w:hAnsi="Microsoft YaHei UI" w:cs="Times New Roman"/>
          <w:sz w:val="32"/>
          <w:szCs w:val="32"/>
          <w:lang w:eastAsia="de-DE"/>
        </w:rPr>
      </w:pPr>
      <w:r w:rsidRPr="001B5774">
        <w:rPr>
          <w:rFonts w:ascii="Microsoft YaHei UI" w:eastAsia="Microsoft YaHei UI" w:hAnsi="Microsoft YaHei UI" w:cs="Times New Roman"/>
          <w:sz w:val="32"/>
          <w:szCs w:val="32"/>
          <w:lang w:eastAsia="de-DE"/>
        </w:rPr>
        <w:t>Konwertowanie obrazu na instrukcje.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7042"/>
      </w:tblGrid>
      <w:tr w:rsidR="00913C88" w:rsidRPr="001B5774" w:rsidTr="001B5774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1B5774" w:rsidRDefault="00913C88" w:rsidP="001B5774">
            <w:pPr>
              <w:spacing w:after="315" w:line="240" w:lineRule="auto"/>
              <w:jc w:val="center"/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</w:pPr>
            <w:r w:rsidRPr="001B5774"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  <w:t>Aktor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1B5774" w:rsidRDefault="00913C88" w:rsidP="002D6A65">
            <w:pPr>
              <w:pStyle w:val="ListParagraph"/>
              <w:numPr>
                <w:ilvl w:val="0"/>
                <w:numId w:val="14"/>
              </w:numPr>
              <w:rPr>
                <w:lang w:eastAsia="de-DE"/>
              </w:rPr>
            </w:pPr>
            <w:r w:rsidRPr="001B5774">
              <w:rPr>
                <w:lang w:eastAsia="de-DE"/>
              </w:rPr>
              <w:t>Użytkownik</w:t>
            </w:r>
          </w:p>
        </w:tc>
      </w:tr>
      <w:tr w:rsidR="00913C88" w:rsidRPr="00B60052" w:rsidTr="001B5774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1B5774" w:rsidRDefault="00913C88" w:rsidP="001B5774">
            <w:pPr>
              <w:spacing w:after="0" w:line="240" w:lineRule="auto"/>
              <w:jc w:val="center"/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</w:pPr>
            <w:r w:rsidRPr="001B5774"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  <w:t>Zdarzenie inicjujące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B60052" w:rsidRDefault="000D5A5A" w:rsidP="000D5A5A">
            <w:pPr>
              <w:pStyle w:val="ListParagraph"/>
              <w:numPr>
                <w:ilvl w:val="0"/>
                <w:numId w:val="14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Załadowanie pliku graficznego</w:t>
            </w:r>
          </w:p>
        </w:tc>
      </w:tr>
      <w:tr w:rsidR="00913C88" w:rsidRPr="00693B28" w:rsidTr="001B5774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1B5774" w:rsidRDefault="00913C88" w:rsidP="001B5774">
            <w:pPr>
              <w:spacing w:after="0" w:line="240" w:lineRule="auto"/>
              <w:jc w:val="center"/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</w:pPr>
            <w:r w:rsidRPr="001B5774"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  <w:t>Przebieg w krokach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2D6A65" w:rsidRDefault="00913C88" w:rsidP="002D6A65">
            <w:p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1.</w:t>
            </w:r>
            <w:r w:rsidR="001B5774" w:rsidRPr="002D6A65">
              <w:rPr>
                <w:lang w:val="pl-PL" w:eastAsia="de-DE"/>
              </w:rPr>
              <w:t xml:space="preserve"> </w:t>
            </w:r>
            <w:r w:rsidRPr="002D6A65">
              <w:rPr>
                <w:lang w:val="pl-PL" w:eastAsia="de-DE"/>
              </w:rPr>
              <w:t>System wyświetla formularz zawierający pola:</w:t>
            </w:r>
          </w:p>
          <w:p w:rsidR="008B3238" w:rsidRPr="005B4A65" w:rsidRDefault="008B3238" w:rsidP="008B3238">
            <w:pPr>
              <w:pStyle w:val="ListParagraph"/>
              <w:numPr>
                <w:ilvl w:val="0"/>
                <w:numId w:val="15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>Szybkość (* pole obowiązkowe) – wybór z listy rozmiarów dostępnych szybkości pracy</w:t>
            </w:r>
          </w:p>
          <w:p w:rsidR="008B3238" w:rsidRPr="005B4A65" w:rsidRDefault="008B3238" w:rsidP="008B3238">
            <w:pPr>
              <w:pStyle w:val="ListParagraph"/>
              <w:numPr>
                <w:ilvl w:val="0"/>
                <w:numId w:val="15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>Moc (*pole obowiązkowe) – wybór z listy mocy pracy lasera</w:t>
            </w:r>
          </w:p>
          <w:p w:rsidR="008B3238" w:rsidRPr="005B4A65" w:rsidRDefault="008B3238" w:rsidP="008B3238">
            <w:pPr>
              <w:pStyle w:val="ListParagraph"/>
              <w:numPr>
                <w:ilvl w:val="0"/>
                <w:numId w:val="15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>Tryb pracy (* pole obowiązkowe) – wybór z listy określający od których krawędzi laser będzie pracował.</w:t>
            </w:r>
          </w:p>
          <w:p w:rsidR="008B3238" w:rsidRPr="005B4A65" w:rsidRDefault="008B3238" w:rsidP="008B3238">
            <w:pPr>
              <w:pStyle w:val="ListParagraph"/>
              <w:numPr>
                <w:ilvl w:val="0"/>
                <w:numId w:val="15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vertAlign w:val="subscript"/>
                <w:lang w:val="pl-PL" w:eastAsia="de-DE"/>
              </w:rPr>
              <w:t>W przypadku obrazu wektorowego:</w:t>
            </w:r>
            <w:r>
              <w:rPr>
                <w:rFonts w:eastAsia="Times New Roman"/>
                <w:lang w:val="pl-PL" w:eastAsia="de-DE"/>
              </w:rPr>
              <w:t xml:space="preserve"> </w:t>
            </w:r>
            <w:r w:rsidRPr="005B4A65">
              <w:rPr>
                <w:rFonts w:eastAsia="Times New Roman"/>
                <w:lang w:val="pl-PL" w:eastAsia="de-DE"/>
              </w:rPr>
              <w:t xml:space="preserve">Wypełnienie (*pole obowiązkowe) – wybór z listy możliwych opcji wypełnienia  </w:t>
            </w:r>
          </w:p>
          <w:p w:rsidR="001B5774" w:rsidRPr="008B3238" w:rsidRDefault="008B3238" w:rsidP="002D6A65">
            <w:pPr>
              <w:pStyle w:val="ListParagraph"/>
              <w:numPr>
                <w:ilvl w:val="0"/>
                <w:numId w:val="15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vertAlign w:val="subscript"/>
                <w:lang w:val="pl-PL" w:eastAsia="de-DE"/>
              </w:rPr>
              <w:t>W przypadku obrazu rastrowego:</w:t>
            </w:r>
            <w:r>
              <w:rPr>
                <w:rFonts w:eastAsia="Times New Roman"/>
                <w:lang w:val="pl-PL" w:eastAsia="de-DE"/>
              </w:rPr>
              <w:t xml:space="preserve"> </w:t>
            </w:r>
            <w:r w:rsidRPr="005B4A65">
              <w:rPr>
                <w:rFonts w:eastAsia="Times New Roman"/>
                <w:lang w:val="pl-PL" w:eastAsia="de-DE"/>
              </w:rPr>
              <w:t>Wektoryzacja (*pole nieobowiązkowe) – pole umożliwiające aktywowanie wektoryzacji</w:t>
            </w:r>
          </w:p>
          <w:p w:rsidR="001B5774" w:rsidRPr="002D6A65" w:rsidRDefault="00913C88" w:rsidP="002D6A65">
            <w:p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2.</w:t>
            </w:r>
            <w:r w:rsidR="001B5774" w:rsidRPr="002D6A65">
              <w:rPr>
                <w:lang w:val="pl-PL" w:eastAsia="de-DE"/>
              </w:rPr>
              <w:t xml:space="preserve"> </w:t>
            </w:r>
            <w:r w:rsidRPr="002D6A65">
              <w:rPr>
                <w:lang w:val="pl-PL" w:eastAsia="de-DE"/>
              </w:rPr>
              <w:t>Użytkownik wypełnia formularz i zatwierdza</w:t>
            </w:r>
            <w:r w:rsidR="001B5774" w:rsidRPr="002D6A65">
              <w:rPr>
                <w:lang w:val="pl-PL" w:eastAsia="de-DE"/>
              </w:rPr>
              <w:t xml:space="preserve"> wprowadzone dane.</w:t>
            </w:r>
          </w:p>
          <w:p w:rsidR="00694E6B" w:rsidRDefault="00913C88" w:rsidP="002D6A65">
            <w:p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3.</w:t>
            </w:r>
            <w:r w:rsidR="001B5774" w:rsidRPr="002D6A65">
              <w:rPr>
                <w:lang w:val="pl-PL" w:eastAsia="de-DE"/>
              </w:rPr>
              <w:t xml:space="preserve"> </w:t>
            </w:r>
            <w:r w:rsidRPr="002D6A65">
              <w:rPr>
                <w:lang w:val="pl-PL" w:eastAsia="de-DE"/>
              </w:rPr>
              <w:t xml:space="preserve">System przetwarza </w:t>
            </w:r>
            <w:r w:rsidR="001B5774" w:rsidRPr="002D6A65">
              <w:rPr>
                <w:lang w:val="pl-PL" w:eastAsia="de-DE"/>
              </w:rPr>
              <w:t>obraz na instrukcje na podstawie wprowadzonych danych.</w:t>
            </w:r>
          </w:p>
          <w:p w:rsidR="001B5774" w:rsidRPr="002D6A65" w:rsidRDefault="00694E6B" w:rsidP="002D6A65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>4</w:t>
            </w:r>
            <w:r w:rsidR="001B5774" w:rsidRPr="002D6A65">
              <w:rPr>
                <w:lang w:val="pl-PL" w:eastAsia="de-DE"/>
              </w:rPr>
              <w:t xml:space="preserve">. System </w:t>
            </w:r>
            <w:r w:rsidR="008B3238">
              <w:rPr>
                <w:lang w:val="pl-PL" w:eastAsia="de-DE"/>
              </w:rPr>
              <w:t>wyświetla okno do zapisu pliku</w:t>
            </w:r>
            <w:r w:rsidR="008B3238" w:rsidRPr="002D6A65">
              <w:rPr>
                <w:lang w:val="pl-PL" w:eastAsia="de-DE"/>
              </w:rPr>
              <w:t xml:space="preserve"> z instrukcjami</w:t>
            </w:r>
            <w:r w:rsidR="008B3238">
              <w:rPr>
                <w:lang w:val="pl-PL" w:eastAsia="de-DE"/>
              </w:rPr>
              <w:t xml:space="preserve"> i zapisuje go pod wskazaną ścieżką</w:t>
            </w:r>
          </w:p>
          <w:p w:rsidR="001B5774" w:rsidRPr="002D6A65" w:rsidRDefault="001B5774" w:rsidP="002D6A65">
            <w:pPr>
              <w:pStyle w:val="ListParagraph"/>
              <w:numPr>
                <w:ilvl w:val="0"/>
                <w:numId w:val="13"/>
              </w:numPr>
              <w:rPr>
                <w:color w:val="424242"/>
                <w:lang w:val="pl-PL" w:eastAsia="de-DE"/>
              </w:rPr>
            </w:pPr>
            <w:r w:rsidRPr="002D6A65">
              <w:rPr>
                <w:lang w:val="pl-PL" w:eastAsia="de-DE"/>
              </w:rPr>
              <w:t>Użytkownik podaje nową nazwę pliku z instrukcjami</w:t>
            </w:r>
          </w:p>
        </w:tc>
      </w:tr>
      <w:tr w:rsidR="00913C88" w:rsidRPr="00693B28" w:rsidTr="001B5774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1B5774" w:rsidRDefault="00913C88" w:rsidP="001B5774">
            <w:pPr>
              <w:spacing w:after="0" w:line="240" w:lineRule="auto"/>
              <w:jc w:val="center"/>
              <w:rPr>
                <w:rFonts w:ascii="Microsoft YaHei UI" w:eastAsia="Microsoft YaHei UI" w:hAnsi="Microsoft YaHei UI" w:cs="Times New Roman"/>
                <w:sz w:val="18"/>
                <w:szCs w:val="18"/>
                <w:lang w:val="pl-PL" w:eastAsia="de-DE"/>
              </w:rPr>
            </w:pPr>
            <w:r w:rsidRPr="001B5774">
              <w:rPr>
                <w:rFonts w:ascii="Microsoft YaHei UI" w:eastAsia="Microsoft YaHei UI" w:hAnsi="Microsoft YaHei UI" w:cs="Times New Roman"/>
                <w:sz w:val="18"/>
                <w:szCs w:val="18"/>
                <w:lang w:val="pl-PL" w:eastAsia="de-DE"/>
              </w:rPr>
              <w:t>Przebiegi alternatywne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B3238" w:rsidRPr="00694E6B" w:rsidRDefault="00913C88" w:rsidP="00694E6B">
            <w:pPr>
              <w:pStyle w:val="ListParagraph"/>
              <w:numPr>
                <w:ilvl w:val="0"/>
                <w:numId w:val="13"/>
              </w:num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Jeśli nastąpi błąd konwertowania, system wyświetla komunikat i wraca do okna głównego.</w:t>
            </w:r>
          </w:p>
        </w:tc>
      </w:tr>
      <w:tr w:rsidR="00913C88" w:rsidRPr="00693B28" w:rsidTr="001B5774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1B5774" w:rsidRDefault="00913C88" w:rsidP="001B5774">
            <w:pPr>
              <w:spacing w:after="0" w:line="240" w:lineRule="auto"/>
              <w:jc w:val="center"/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</w:pPr>
            <w:r w:rsidRPr="001B5774"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  <w:t>Sytuacje wyjątkowe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Default="00913C88" w:rsidP="002D6A65">
            <w:pPr>
              <w:pStyle w:val="ListParagraph"/>
              <w:numPr>
                <w:ilvl w:val="0"/>
                <w:numId w:val="13"/>
              </w:num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Podane dane</w:t>
            </w:r>
            <w:r w:rsidR="001B5774" w:rsidRPr="002D6A65">
              <w:rPr>
                <w:lang w:val="pl-PL" w:eastAsia="de-DE"/>
              </w:rPr>
              <w:t xml:space="preserve"> </w:t>
            </w:r>
            <w:r w:rsidRPr="002D6A65">
              <w:rPr>
                <w:lang w:val="pl-PL" w:eastAsia="de-DE"/>
              </w:rPr>
              <w:t xml:space="preserve">nie spełniają reguł walidacji – system wyświetla komunikat błędu przy błędnie wypełnionym polu, praca nie jest kontynuowana do czasu poprawienia błędów i ponownego </w:t>
            </w:r>
            <w:r w:rsidRPr="002D6A65">
              <w:rPr>
                <w:lang w:val="pl-PL" w:eastAsia="de-DE"/>
              </w:rPr>
              <w:lastRenderedPageBreak/>
              <w:t>zatwierdzenia</w:t>
            </w:r>
          </w:p>
          <w:p w:rsidR="00694E6B" w:rsidRDefault="00694E6B" w:rsidP="002D6A65">
            <w:pPr>
              <w:pStyle w:val="ListParagraph"/>
              <w:numPr>
                <w:ilvl w:val="0"/>
                <w:numId w:val="13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Plik posiada rozszerzenie nieobsługiwane przez aplikację.</w:t>
            </w:r>
          </w:p>
          <w:p w:rsidR="00693B28" w:rsidRPr="002D6A65" w:rsidRDefault="00693B28" w:rsidP="002D6A65">
            <w:pPr>
              <w:pStyle w:val="ListParagraph"/>
              <w:numPr>
                <w:ilvl w:val="0"/>
                <w:numId w:val="13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Plik graficzny jest uszkodzony.</w:t>
            </w:r>
          </w:p>
        </w:tc>
      </w:tr>
      <w:tr w:rsidR="00913C88" w:rsidRPr="00693B28" w:rsidTr="001B5774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1B5774" w:rsidRDefault="00913C88" w:rsidP="001B5774">
            <w:pPr>
              <w:spacing w:after="0" w:line="240" w:lineRule="auto"/>
              <w:jc w:val="center"/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</w:pPr>
            <w:r w:rsidRPr="001B5774"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  <w:lastRenderedPageBreak/>
              <w:t>Warunki końcowe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2D6A65" w:rsidRDefault="00693B28" w:rsidP="002D6A65">
            <w:pPr>
              <w:pStyle w:val="ListParagraph"/>
              <w:numPr>
                <w:ilvl w:val="0"/>
                <w:numId w:val="13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t>Program ukończy konwersję pliku graficznego na instrukcje.</w:t>
            </w:r>
            <w:bookmarkStart w:id="0" w:name="_GoBack"/>
            <w:bookmarkEnd w:id="0"/>
          </w:p>
        </w:tc>
      </w:tr>
      <w:tr w:rsidR="00913C88" w:rsidRPr="001B5774" w:rsidTr="001B5774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1B5774" w:rsidRDefault="00913C88" w:rsidP="001B5774">
            <w:pPr>
              <w:spacing w:after="0" w:line="240" w:lineRule="auto"/>
              <w:jc w:val="center"/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</w:pPr>
            <w:r w:rsidRPr="001B5774">
              <w:rPr>
                <w:rFonts w:ascii="Microsoft YaHei UI" w:eastAsia="Microsoft YaHei UI" w:hAnsi="Microsoft YaHei UI" w:cs="Times New Roman"/>
                <w:sz w:val="18"/>
                <w:szCs w:val="18"/>
                <w:lang w:eastAsia="de-DE"/>
              </w:rPr>
              <w:t>Powiązania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13C88" w:rsidRPr="001B5774" w:rsidRDefault="00913C88" w:rsidP="002D6A65">
            <w:pPr>
              <w:pStyle w:val="ListParagraph"/>
              <w:numPr>
                <w:ilvl w:val="0"/>
                <w:numId w:val="13"/>
              </w:numPr>
              <w:rPr>
                <w:lang w:eastAsia="de-DE"/>
              </w:rPr>
            </w:pPr>
            <w:r w:rsidRPr="001B5774">
              <w:rPr>
                <w:lang w:eastAsia="de-DE"/>
              </w:rPr>
              <w:t>Grawerowanie</w:t>
            </w:r>
          </w:p>
          <w:p w:rsidR="00913C88" w:rsidRPr="001B5774" w:rsidRDefault="00913C88" w:rsidP="002D6A65">
            <w:pPr>
              <w:pStyle w:val="ListParagraph"/>
              <w:numPr>
                <w:ilvl w:val="0"/>
                <w:numId w:val="13"/>
              </w:numPr>
              <w:rPr>
                <w:lang w:eastAsia="de-DE"/>
              </w:rPr>
            </w:pPr>
            <w:r w:rsidRPr="001B5774">
              <w:rPr>
                <w:lang w:eastAsia="de-DE"/>
              </w:rPr>
              <w:t>Podgląd symulacji</w:t>
            </w:r>
          </w:p>
          <w:p w:rsidR="00913C88" w:rsidRDefault="00913C88" w:rsidP="002D6A65">
            <w:pPr>
              <w:pStyle w:val="ListParagraph"/>
              <w:numPr>
                <w:ilvl w:val="0"/>
                <w:numId w:val="13"/>
              </w:numPr>
              <w:rPr>
                <w:lang w:eastAsia="de-DE"/>
              </w:rPr>
            </w:pPr>
            <w:r w:rsidRPr="001B5774">
              <w:rPr>
                <w:lang w:eastAsia="de-DE"/>
              </w:rPr>
              <w:t>Testowanie maszyny</w:t>
            </w:r>
          </w:p>
          <w:p w:rsidR="00E33920" w:rsidRPr="001B5774" w:rsidRDefault="00E33920" w:rsidP="002D6A65">
            <w:pPr>
              <w:pStyle w:val="ListParagraph"/>
              <w:numPr>
                <w:ilvl w:val="0"/>
                <w:numId w:val="13"/>
              </w:numPr>
              <w:rPr>
                <w:lang w:eastAsia="de-DE"/>
              </w:rPr>
            </w:pPr>
            <w:r>
              <w:rPr>
                <w:lang w:eastAsia="de-DE"/>
              </w:rPr>
              <w:t>Sterowanie manualne</w:t>
            </w:r>
          </w:p>
        </w:tc>
      </w:tr>
    </w:tbl>
    <w:p w:rsidR="00913C88" w:rsidRPr="001B5774" w:rsidRDefault="00913C88" w:rsidP="00913C88">
      <w:pPr>
        <w:rPr>
          <w:rFonts w:ascii="Microsoft YaHei UI" w:eastAsia="Microsoft YaHei UI" w:hAnsi="Microsoft YaHei UI"/>
          <w:sz w:val="18"/>
          <w:szCs w:val="18"/>
          <w:lang w:val="pl-PL"/>
        </w:rPr>
      </w:pPr>
    </w:p>
    <w:p w:rsidR="00DD43CB" w:rsidRPr="001B5774" w:rsidRDefault="00DD43CB">
      <w:pPr>
        <w:rPr>
          <w:rFonts w:ascii="Microsoft YaHei UI" w:eastAsia="Microsoft YaHei UI" w:hAnsi="Microsoft YaHei UI"/>
          <w:sz w:val="18"/>
          <w:szCs w:val="18"/>
        </w:rPr>
      </w:pPr>
    </w:p>
    <w:sectPr w:rsidR="00DD43CB" w:rsidRPr="001B5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16C73"/>
    <w:multiLevelType w:val="hybridMultilevel"/>
    <w:tmpl w:val="5770E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BA5"/>
    <w:multiLevelType w:val="multilevel"/>
    <w:tmpl w:val="B08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16210"/>
    <w:multiLevelType w:val="multilevel"/>
    <w:tmpl w:val="801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C28BE"/>
    <w:multiLevelType w:val="multilevel"/>
    <w:tmpl w:val="601C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964AF"/>
    <w:multiLevelType w:val="hybridMultilevel"/>
    <w:tmpl w:val="B0B48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A6635"/>
    <w:multiLevelType w:val="multilevel"/>
    <w:tmpl w:val="A76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E5792D"/>
    <w:multiLevelType w:val="multilevel"/>
    <w:tmpl w:val="F772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C424D4"/>
    <w:multiLevelType w:val="hybridMultilevel"/>
    <w:tmpl w:val="18CCC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752EC"/>
    <w:multiLevelType w:val="multilevel"/>
    <w:tmpl w:val="DE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B5254B"/>
    <w:multiLevelType w:val="hybridMultilevel"/>
    <w:tmpl w:val="DFF67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121B1"/>
    <w:multiLevelType w:val="multilevel"/>
    <w:tmpl w:val="8A74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30105"/>
    <w:multiLevelType w:val="multilevel"/>
    <w:tmpl w:val="722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0977E9"/>
    <w:multiLevelType w:val="hybridMultilevel"/>
    <w:tmpl w:val="F25A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53612"/>
    <w:multiLevelType w:val="hybridMultilevel"/>
    <w:tmpl w:val="37005F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26EF1"/>
    <w:multiLevelType w:val="hybridMultilevel"/>
    <w:tmpl w:val="6158FD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3"/>
  </w:num>
  <w:num w:numId="10">
    <w:abstractNumId w:val="14"/>
  </w:num>
  <w:num w:numId="11">
    <w:abstractNumId w:val="7"/>
  </w:num>
  <w:num w:numId="12">
    <w:abstractNumId w:val="12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88"/>
    <w:rsid w:val="000D5A5A"/>
    <w:rsid w:val="001B5774"/>
    <w:rsid w:val="002D6A65"/>
    <w:rsid w:val="00693B28"/>
    <w:rsid w:val="00694E6B"/>
    <w:rsid w:val="008B3238"/>
    <w:rsid w:val="00913C88"/>
    <w:rsid w:val="00B60052"/>
    <w:rsid w:val="00DD43CB"/>
    <w:rsid w:val="00E3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6A65"/>
    <w:pPr>
      <w:ind w:left="720"/>
      <w:contextualSpacing/>
    </w:pPr>
  </w:style>
  <w:style w:type="table" w:styleId="TableGrid">
    <w:name w:val="Table Grid"/>
    <w:basedOn w:val="TableNormal"/>
    <w:uiPriority w:val="59"/>
    <w:rsid w:val="00693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6A65"/>
    <w:pPr>
      <w:ind w:left="720"/>
      <w:contextualSpacing/>
    </w:pPr>
  </w:style>
  <w:style w:type="table" w:styleId="TableGrid">
    <w:name w:val="Table Grid"/>
    <w:basedOn w:val="TableNormal"/>
    <w:uiPriority w:val="59"/>
    <w:rsid w:val="00693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erniehgshack@gmail.com</cp:lastModifiedBy>
  <cp:revision>8</cp:revision>
  <dcterms:created xsi:type="dcterms:W3CDTF">2020-04-20T08:05:00Z</dcterms:created>
  <dcterms:modified xsi:type="dcterms:W3CDTF">2020-05-05T15:39:00Z</dcterms:modified>
</cp:coreProperties>
</file>