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Автор: Егубов Артем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26.06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Распространенность по сроку активности объявления можно выделить в следующем порядке: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Более 6 месяцев - 31% в Санкт-Петербурге и 31% в ЛенОбл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 1 до 3 месяцев - 27% в Санкт-Петербурге и 31% в ЛенОбл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 3 до 6 месяцев - 20% в Санкт-Петербурге и 20% в ЛенОбл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Менее 1 месяца - 16% в Санкт-Петербурге и 12% в ЛенОбл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 категории (не снятые с публикации на момент сбора данных) - 6% в Санкт-Петербурге и 7% в ЛенОбл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выделить прямую корреляцию времени активности объявления со следующими характеристиками: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Площадь квартиры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квартиры (менее выражено в ЛенОбл)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комнат (исходя из среднего арифметического показателя)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квадратного метра (только в Санкт-Петербурге)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Также, заметно, что квартиры без категории в среднем значительно больше по площади, дороже и с большим числом комнат и балконов. Скорее всего, элитное жилье сложнее продать, и объявления с ним висят намного дольше прочих.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Хочется отметить, что средние значения площади квартиры, общей стоимости и стоимости квадратного метра явно отличаются от медианных, что говорит о присутствии выбросов с очень дорогим жильем, из-за которых среднее арифметическое сильно “уезжает” вверх, что искажает представление о типичной квартире.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Квартиры в Санкт-Петербурге, по сравнению с квартирами в городах ЛенОбл, имеют: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Большее число объявлений (примерно в 3 раза)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Большую площадь (примерно на 6 - 10 квадратных метров)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Большую стоимость (квадратный метр дороже примерно на 30-40%)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Большую этажность здания (в среднем 10 этажей в Санкт-Петербурге против 5 в ЛенОбл)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Меньшее кол-во парков рядом (в ЛенОбл часто есть хотя бы 1 парк рядом, а в Санкт-Петербурге нет).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bookmarkStart w:colFirst="0" w:colLast="0" w:name="_849oinaybosd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Больше всего публикаций объявлений осуществляется с сентября по ноябрь (пик в ноябре), а также в феврале. Меньше всего в январе и мае, вероятно из-за праздников. Невысокая активность также наблюдается в декабре и апреле.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Больше всего снятий объявлений происходит с сентября по январь (пик в октябре). Меньше всего в мае и июне.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Частично периоды совпадают, а именно с сентября по ноябрь - в это время активно и публикуют объявления, и снимают.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 декабре и январе наблюдается повышенная продажа недвижимости, но пониженная активность публикации новых объявлений, которая вновь резко возрастает в феврале.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Какой-либо явной корреляции между месяцами активности и данными параметрами обнаружено не было.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nwm5lzghpmz8" w:id="4"/>
      <w:bookmarkEnd w:id="4"/>
      <w:r w:rsidDel="00000000" w:rsidR="00000000" w:rsidRPr="00000000">
        <w:rPr>
          <w:b w:val="1"/>
          <w:bCs w:val="1"/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Доминируют длинные сделки, почти 60% всех объявлений </w:t>
      </w:r>
      <w:r w:rsidDel="00000000" w:rsidR="00000000" w:rsidRPr="00000000">
        <w:rPr>
          <w:highlight w:val="white"/>
          <w:rtl w:val="0"/>
        </w:rPr>
        <w:t xml:space="preserve">имеют срок активности более 3 месяцев. Это говорит об относительно низкой оборачиваемости: объекты долго не находят покупателя.</w:t>
      </w:r>
      <w:r w:rsidDel="00000000" w:rsidR="00000000" w:rsidRPr="00000000">
        <w:rPr>
          <w:rtl w:val="0"/>
        </w:rPr>
        <w:t xml:space="preserve"> Следует планировать воронку продаж и ключевые показатели эффективности с учетом этой особенности.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Крупные и дорогие квартиры дольше остаются в активных объявлениях. Сделайте акцент на таких объектах через экспертизу в продаже, профессиональную фотосъемку и работу с узкой аудиторией.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Рынок Санкт-Петербурга объемнее. </w:t>
      </w:r>
      <w:r w:rsidDel="00000000" w:rsidR="00000000" w:rsidRPr="00000000">
        <w:rPr>
          <w:highlight w:val="white"/>
          <w:rtl w:val="0"/>
        </w:rPr>
        <w:t xml:space="preserve">По количеству объявлений, средней площади и стоимости квадратного метра этот город значительно опережает города Ленинградской области.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Для работы в Санкт‑Петербурге и Ленинградской области нужны отдельные стратегии: разные ценовые сегменты, разные критерии подбора объектов, разные маркетинговые посылы (например, “престиж и инфраструктура” для города, “экология и простор” для области).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Пик публикаций - осень и февраль. Пик снятий (продаж) - с сентября по январь.</w:t>
      </w:r>
      <w:r w:rsidDel="00000000" w:rsidR="00000000" w:rsidRPr="00000000">
        <w:rPr>
          <w:highlight w:val="white"/>
          <w:rtl w:val="0"/>
        </w:rPr>
        <w:t xml:space="preserve">С сентября по ноябрь совпадают и публикации, и снятия - это “горячий” сезон. В декабре и январе спрос остается высоким, но новых объявлений мало - рынок “добирает” ранее опубликованные объекты. В феврале происходит всплеск новых публикаций.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Запускайтесь до “горячего” сезона. Оптимально начать активную работу в августе - сентябре, чтобы успеть подготовить базу объектов и маркетинговые материалы к пику публикаций и продаж (сентябрь - ноябрь).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Используйте декабрь - январь для добора сделок. В этот период спрос высок, а конкуренция среди продавцов ниже - можно эффективно работать с уже размещенными объявлениями.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Февраль - время для масштабирования. После январского спада публикаций в феврале происходит резкий рост, подготовьте ресурсы для быстрого реагирования на новые лиды и добавления объектов в базу.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Сезонность не влияет на цену и площадь.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Учитывайте специфику элитного сегмента. Для дорогих, крупных объектов разработайте отдельный процесс работы: более длительные сроки экспозиции, индивидуальный маркетинг.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