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F28FA" w14:textId="77777777" w:rsidR="004470C0" w:rsidRDefault="004470C0" w:rsidP="004470C0"/>
    <w:p w14:paraId="4A51BFE6" w14:textId="77777777" w:rsidR="004470C0" w:rsidRPr="00493E18" w:rsidRDefault="004470C0" w:rsidP="004470C0">
      <w:pPr>
        <w:jc w:val="center"/>
        <w:rPr>
          <w:rFonts w:ascii="Times New Roman" w:hAnsi="Times New Roman" w:cs="Times New Roman"/>
          <w:lang w:val="es-ES"/>
        </w:rPr>
      </w:pPr>
      <w:r w:rsidRPr="00493E18">
        <w:rPr>
          <w:rFonts w:ascii="Times New Roman" w:hAnsi="Times New Roman" w:cs="Times New Roman"/>
          <w:lang w:val="es-ES"/>
        </w:rPr>
        <w:t>República Bolivariana de Venezuela</w:t>
      </w:r>
    </w:p>
    <w:p w14:paraId="3D3BB119" w14:textId="77777777" w:rsidR="004470C0" w:rsidRPr="00493E18" w:rsidRDefault="004470C0" w:rsidP="004470C0">
      <w:pPr>
        <w:jc w:val="center"/>
        <w:rPr>
          <w:rFonts w:ascii="Times New Roman" w:hAnsi="Times New Roman" w:cs="Times New Roman"/>
          <w:lang w:val="es-ES"/>
        </w:rPr>
      </w:pPr>
      <w:r w:rsidRPr="00493E18">
        <w:rPr>
          <w:rFonts w:ascii="Times New Roman" w:hAnsi="Times New Roman" w:cs="Times New Roman"/>
          <w:lang w:val="es-ES"/>
        </w:rPr>
        <w:t>Ministerio del Poder Popular Para La Educación Universitaria</w:t>
      </w:r>
    </w:p>
    <w:p w14:paraId="3605DE0E" w14:textId="77777777" w:rsidR="004470C0" w:rsidRPr="00493E18" w:rsidRDefault="004470C0" w:rsidP="004470C0">
      <w:pPr>
        <w:jc w:val="center"/>
        <w:rPr>
          <w:rFonts w:ascii="Times New Roman" w:hAnsi="Times New Roman" w:cs="Times New Roman"/>
          <w:lang w:val="es-ES"/>
        </w:rPr>
      </w:pPr>
      <w:r w:rsidRPr="00493E18">
        <w:rPr>
          <w:rFonts w:ascii="Times New Roman" w:hAnsi="Times New Roman" w:cs="Times New Roman"/>
          <w:lang w:val="es-ES"/>
        </w:rPr>
        <w:t>Universidad Politécnica Territorial de Carcas “Mariscal Sucre” (UPTECMS)</w:t>
      </w:r>
    </w:p>
    <w:p w14:paraId="1A248DFD" w14:textId="77777777" w:rsidR="004470C0" w:rsidRDefault="004470C0" w:rsidP="004470C0">
      <w:pPr>
        <w:jc w:val="center"/>
        <w:rPr>
          <w:rFonts w:ascii="Times New Roman" w:hAnsi="Times New Roman" w:cs="Times New Roman"/>
          <w:lang w:val="es-ES"/>
        </w:rPr>
      </w:pPr>
      <w:r w:rsidRPr="00493E18">
        <w:rPr>
          <w:rFonts w:ascii="Times New Roman" w:hAnsi="Times New Roman" w:cs="Times New Roman"/>
          <w:lang w:val="es-ES"/>
        </w:rPr>
        <w:t>Sociocrítica (Trayecto 2)</w:t>
      </w:r>
    </w:p>
    <w:p w14:paraId="0767E0A8" w14:textId="77777777" w:rsidR="004470C0" w:rsidRDefault="004470C0" w:rsidP="004470C0">
      <w:pPr>
        <w:jc w:val="center"/>
        <w:rPr>
          <w:rFonts w:ascii="Times New Roman" w:hAnsi="Times New Roman" w:cs="Times New Roman"/>
          <w:lang w:val="es-ES"/>
        </w:rPr>
      </w:pPr>
      <w:r>
        <w:rPr>
          <w:rFonts w:ascii="Times New Roman" w:hAnsi="Times New Roman" w:cs="Times New Roman"/>
          <w:lang w:val="es-ES"/>
        </w:rPr>
        <w:t>Profesor: Gabriel Oliveros</w:t>
      </w:r>
    </w:p>
    <w:p w14:paraId="372233EB" w14:textId="77777777" w:rsidR="004470C0" w:rsidRDefault="004470C0" w:rsidP="004470C0">
      <w:pPr>
        <w:jc w:val="center"/>
        <w:rPr>
          <w:rFonts w:ascii="Times New Roman" w:hAnsi="Times New Roman" w:cs="Times New Roman"/>
          <w:lang w:val="es-ES"/>
        </w:rPr>
      </w:pPr>
    </w:p>
    <w:p w14:paraId="362EA2A0" w14:textId="77777777" w:rsidR="004470C0" w:rsidRDefault="004470C0" w:rsidP="004470C0">
      <w:pPr>
        <w:jc w:val="center"/>
        <w:rPr>
          <w:rFonts w:ascii="Times New Roman" w:hAnsi="Times New Roman" w:cs="Times New Roman"/>
          <w:lang w:val="es-ES"/>
        </w:rPr>
      </w:pPr>
    </w:p>
    <w:p w14:paraId="3621AF50" w14:textId="77777777" w:rsidR="004470C0" w:rsidRDefault="004470C0" w:rsidP="004470C0">
      <w:pPr>
        <w:jc w:val="center"/>
        <w:rPr>
          <w:rFonts w:ascii="Times New Roman" w:hAnsi="Times New Roman" w:cs="Times New Roman"/>
          <w:lang w:val="es-ES"/>
        </w:rPr>
      </w:pPr>
    </w:p>
    <w:p w14:paraId="454F6C13" w14:textId="77777777" w:rsidR="004470C0" w:rsidRDefault="004470C0" w:rsidP="004470C0">
      <w:pPr>
        <w:jc w:val="center"/>
        <w:rPr>
          <w:rFonts w:ascii="Times New Roman" w:hAnsi="Times New Roman" w:cs="Times New Roman"/>
          <w:lang w:val="es-ES"/>
        </w:rPr>
      </w:pPr>
    </w:p>
    <w:p w14:paraId="12F1F0D8" w14:textId="77777777" w:rsidR="004470C0" w:rsidRDefault="004470C0" w:rsidP="004470C0">
      <w:pPr>
        <w:jc w:val="center"/>
        <w:rPr>
          <w:rFonts w:ascii="Times New Roman" w:hAnsi="Times New Roman" w:cs="Times New Roman"/>
          <w:sz w:val="52"/>
          <w:szCs w:val="52"/>
          <w:lang w:val="es-ES"/>
        </w:rPr>
      </w:pPr>
    </w:p>
    <w:p w14:paraId="66B13D12" w14:textId="77777777" w:rsidR="004470C0" w:rsidRDefault="004470C0" w:rsidP="004470C0">
      <w:pPr>
        <w:jc w:val="center"/>
        <w:rPr>
          <w:rFonts w:ascii="Times New Roman" w:hAnsi="Times New Roman" w:cs="Times New Roman"/>
          <w:sz w:val="52"/>
          <w:szCs w:val="52"/>
          <w:lang w:val="es-ES"/>
        </w:rPr>
      </w:pPr>
    </w:p>
    <w:p w14:paraId="3880DAFE" w14:textId="33903508" w:rsidR="004470C0" w:rsidRDefault="004470C0" w:rsidP="004470C0">
      <w:pPr>
        <w:jc w:val="center"/>
        <w:rPr>
          <w:rFonts w:ascii="Times New Roman" w:hAnsi="Times New Roman" w:cs="Times New Roman"/>
          <w:sz w:val="52"/>
          <w:szCs w:val="52"/>
          <w:lang w:val="es-ES"/>
        </w:rPr>
      </w:pPr>
      <w:r>
        <w:rPr>
          <w:rFonts w:ascii="Times New Roman" w:hAnsi="Times New Roman" w:cs="Times New Roman"/>
          <w:sz w:val="52"/>
          <w:szCs w:val="52"/>
          <w:lang w:val="es-ES"/>
        </w:rPr>
        <w:t>TRABAJO</w:t>
      </w:r>
    </w:p>
    <w:p w14:paraId="425E1AFD" w14:textId="77777777" w:rsidR="004470C0" w:rsidRDefault="004470C0" w:rsidP="004470C0">
      <w:pPr>
        <w:jc w:val="center"/>
        <w:rPr>
          <w:rFonts w:ascii="Times New Roman" w:hAnsi="Times New Roman" w:cs="Times New Roman"/>
          <w:lang w:val="es-ES"/>
        </w:rPr>
      </w:pPr>
      <w:r>
        <w:rPr>
          <w:rFonts w:ascii="Times New Roman" w:hAnsi="Times New Roman" w:cs="Times New Roman"/>
          <w:lang w:val="es-ES"/>
        </w:rPr>
        <w:t xml:space="preserve">     </w:t>
      </w:r>
    </w:p>
    <w:p w14:paraId="2F3E3826" w14:textId="77777777" w:rsidR="004470C0" w:rsidRDefault="004470C0" w:rsidP="004470C0">
      <w:pPr>
        <w:jc w:val="center"/>
        <w:rPr>
          <w:rFonts w:ascii="Times New Roman" w:hAnsi="Times New Roman" w:cs="Times New Roman"/>
          <w:lang w:val="es-ES"/>
        </w:rPr>
      </w:pPr>
    </w:p>
    <w:p w14:paraId="00FCD44A" w14:textId="77777777" w:rsidR="004470C0" w:rsidRDefault="004470C0" w:rsidP="004470C0">
      <w:pPr>
        <w:jc w:val="center"/>
        <w:rPr>
          <w:rFonts w:ascii="Times New Roman" w:hAnsi="Times New Roman" w:cs="Times New Roman"/>
          <w:lang w:val="es-ES"/>
        </w:rPr>
      </w:pPr>
    </w:p>
    <w:p w14:paraId="7E68BD1F" w14:textId="77777777" w:rsidR="004470C0" w:rsidRDefault="004470C0" w:rsidP="004470C0">
      <w:pPr>
        <w:jc w:val="center"/>
        <w:rPr>
          <w:rFonts w:ascii="Times New Roman" w:hAnsi="Times New Roman" w:cs="Times New Roman"/>
          <w:lang w:val="es-ES"/>
        </w:rPr>
      </w:pPr>
    </w:p>
    <w:p w14:paraId="132C4ED8" w14:textId="77777777" w:rsidR="004470C0" w:rsidRDefault="004470C0" w:rsidP="004470C0">
      <w:pPr>
        <w:jc w:val="right"/>
        <w:rPr>
          <w:rFonts w:ascii="Times New Roman" w:hAnsi="Times New Roman" w:cs="Times New Roman"/>
          <w:lang w:val="es-ES"/>
        </w:rPr>
      </w:pPr>
    </w:p>
    <w:p w14:paraId="25D967CC" w14:textId="77777777" w:rsidR="004470C0" w:rsidRDefault="004470C0" w:rsidP="004470C0">
      <w:pPr>
        <w:jc w:val="right"/>
        <w:rPr>
          <w:rFonts w:ascii="Times New Roman" w:hAnsi="Times New Roman" w:cs="Times New Roman"/>
          <w:lang w:val="es-ES"/>
        </w:rPr>
      </w:pPr>
      <w:r>
        <w:rPr>
          <w:rFonts w:ascii="Times New Roman" w:hAnsi="Times New Roman" w:cs="Times New Roman"/>
          <w:lang w:val="es-ES"/>
        </w:rPr>
        <w:t xml:space="preserve">                                                                                                                Estudiantes:</w:t>
      </w:r>
    </w:p>
    <w:p w14:paraId="206FC0D9" w14:textId="77777777" w:rsidR="004470C0" w:rsidRDefault="004470C0" w:rsidP="004470C0">
      <w:pPr>
        <w:jc w:val="right"/>
        <w:rPr>
          <w:rFonts w:ascii="Times New Roman" w:hAnsi="Times New Roman" w:cs="Times New Roman"/>
          <w:lang w:val="es-ES"/>
        </w:rPr>
      </w:pPr>
      <w:r>
        <w:rPr>
          <w:rFonts w:ascii="Times New Roman" w:hAnsi="Times New Roman" w:cs="Times New Roman"/>
          <w:lang w:val="es-ES"/>
        </w:rPr>
        <w:t xml:space="preserve">                                                                       Keiyer Becerra.</w:t>
      </w:r>
    </w:p>
    <w:p w14:paraId="7A460019" w14:textId="77777777" w:rsidR="004470C0" w:rsidRDefault="004470C0" w:rsidP="004470C0">
      <w:pPr>
        <w:jc w:val="right"/>
        <w:rPr>
          <w:rFonts w:ascii="Times New Roman" w:hAnsi="Times New Roman" w:cs="Times New Roman"/>
          <w:lang w:val="es-ES"/>
        </w:rPr>
      </w:pPr>
      <w:r>
        <w:rPr>
          <w:rFonts w:ascii="Times New Roman" w:hAnsi="Times New Roman" w:cs="Times New Roman"/>
          <w:lang w:val="es-ES"/>
        </w:rPr>
        <w:t>C.I: 32.331.788</w:t>
      </w:r>
    </w:p>
    <w:p w14:paraId="6A7EB2EB" w14:textId="77777777" w:rsidR="004470C0" w:rsidRDefault="004470C0" w:rsidP="004470C0">
      <w:pPr>
        <w:jc w:val="right"/>
        <w:rPr>
          <w:rFonts w:ascii="Times New Roman" w:hAnsi="Times New Roman" w:cs="Times New Roman"/>
          <w:lang w:val="es-ES"/>
        </w:rPr>
      </w:pPr>
      <w:r>
        <w:rPr>
          <w:rFonts w:ascii="Times New Roman" w:hAnsi="Times New Roman" w:cs="Times New Roman"/>
          <w:lang w:val="es-ES"/>
        </w:rPr>
        <w:t xml:space="preserve">Edgar Lozano </w:t>
      </w:r>
    </w:p>
    <w:p w14:paraId="19A2DAAF" w14:textId="77777777" w:rsidR="004470C0" w:rsidRDefault="004470C0" w:rsidP="004470C0">
      <w:pPr>
        <w:jc w:val="right"/>
        <w:rPr>
          <w:rFonts w:ascii="Times New Roman" w:hAnsi="Times New Roman" w:cs="Times New Roman"/>
          <w:lang w:val="es-ES"/>
        </w:rPr>
      </w:pPr>
      <w:r>
        <w:rPr>
          <w:rFonts w:ascii="Times New Roman" w:hAnsi="Times New Roman" w:cs="Times New Roman"/>
          <w:lang w:val="es-ES"/>
        </w:rPr>
        <w:t>C.I: 28.469.604</w:t>
      </w:r>
    </w:p>
    <w:p w14:paraId="17AC21FA" w14:textId="77777777" w:rsidR="004470C0" w:rsidRPr="00493E18" w:rsidRDefault="004470C0" w:rsidP="004470C0">
      <w:pPr>
        <w:jc w:val="right"/>
        <w:rPr>
          <w:rFonts w:ascii="Times New Roman" w:hAnsi="Times New Roman" w:cs="Times New Roman"/>
          <w:lang w:val="es-ES"/>
        </w:rPr>
      </w:pPr>
      <w:r>
        <w:rPr>
          <w:rFonts w:ascii="Times New Roman" w:hAnsi="Times New Roman" w:cs="Times New Roman"/>
          <w:lang w:val="es-ES"/>
        </w:rPr>
        <w:t>Sección: 701205</w:t>
      </w:r>
    </w:p>
    <w:p w14:paraId="639B017B" w14:textId="77777777" w:rsidR="004470C0" w:rsidRPr="004470C0" w:rsidRDefault="004470C0" w:rsidP="004470C0">
      <w:pPr>
        <w:rPr>
          <w:lang w:val="es-ES"/>
        </w:rPr>
      </w:pPr>
    </w:p>
    <w:p w14:paraId="00003BF0" w14:textId="06EC2825" w:rsidR="004470C0" w:rsidRPr="00C52A36" w:rsidRDefault="004470C0" w:rsidP="004470C0">
      <w:pPr>
        <w:pStyle w:val="Prrafodelista"/>
        <w:numPr>
          <w:ilvl w:val="0"/>
          <w:numId w:val="1"/>
        </w:numPr>
        <w:rPr>
          <w:rFonts w:ascii="Times New Roman" w:hAnsi="Times New Roman" w:cs="Times New Roman"/>
        </w:rPr>
      </w:pPr>
      <w:r w:rsidRPr="00C52A36">
        <w:rPr>
          <w:rFonts w:ascii="Times New Roman" w:hAnsi="Times New Roman" w:cs="Times New Roman"/>
        </w:rPr>
        <w:lastRenderedPageBreak/>
        <w:t xml:space="preserve">Foucault, M </w:t>
      </w:r>
      <w:r w:rsidR="00C52A36" w:rsidRPr="00C52A36">
        <w:rPr>
          <w:rFonts w:ascii="Times New Roman" w:hAnsi="Times New Roman" w:cs="Times New Roman"/>
        </w:rPr>
        <w:t>(2019) Microfísica del Poder.</w:t>
      </w:r>
    </w:p>
    <w:p w14:paraId="5627F26B" w14:textId="0E8B4544" w:rsidR="004470C0" w:rsidRPr="00C52A36" w:rsidRDefault="00C52A36" w:rsidP="004470C0">
      <w:pPr>
        <w:rPr>
          <w:rFonts w:ascii="Times New Roman" w:hAnsi="Times New Roman" w:cs="Times New Roman"/>
        </w:rPr>
      </w:pPr>
      <w:r w:rsidRPr="00C52A36">
        <w:rPr>
          <w:rFonts w:ascii="Times New Roman" w:hAnsi="Times New Roman" w:cs="Times New Roman"/>
        </w:rPr>
        <w:t>Análisis:</w:t>
      </w:r>
    </w:p>
    <w:p w14:paraId="6E31F0AC" w14:textId="3AF4A342" w:rsidR="004470C0" w:rsidRPr="00C52A36" w:rsidRDefault="004470C0" w:rsidP="004470C0">
      <w:pPr>
        <w:rPr>
          <w:rFonts w:ascii="Times New Roman" w:hAnsi="Times New Roman" w:cs="Times New Roman"/>
        </w:rPr>
      </w:pPr>
      <w:r w:rsidRPr="00C52A36">
        <w:rPr>
          <w:rFonts w:ascii="Times New Roman" w:hAnsi="Times New Roman" w:cs="Times New Roman"/>
        </w:rPr>
        <w:t>El concepto de la "microfísica del poder" de Michel Foucault se refleja claramente en la cotidianidad de Caracas, donde el poder no se experimenta solo como una fuerza lejana del Estado, sino como una presencia constante que moldea el comportamiento de los ciudadanos en la calle. Un ejemplo evidente de esto es el fenómeno de las alcabalas policiales y los puntos de control en la ciudad.</w:t>
      </w:r>
    </w:p>
    <w:p w14:paraId="0CEADC2A" w14:textId="77777777" w:rsidR="004470C0" w:rsidRPr="00C52A36" w:rsidRDefault="004470C0" w:rsidP="004470C0">
      <w:pPr>
        <w:rPr>
          <w:rFonts w:ascii="Times New Roman" w:hAnsi="Times New Roman" w:cs="Times New Roman"/>
        </w:rPr>
      </w:pPr>
    </w:p>
    <w:p w14:paraId="290CFD78" w14:textId="77777777" w:rsidR="004470C0" w:rsidRPr="00C52A36" w:rsidRDefault="004470C0" w:rsidP="004470C0">
      <w:pPr>
        <w:rPr>
          <w:rFonts w:ascii="Times New Roman" w:hAnsi="Times New Roman" w:cs="Times New Roman"/>
        </w:rPr>
      </w:pPr>
      <w:r w:rsidRPr="00C52A36">
        <w:rPr>
          <w:rFonts w:ascii="Times New Roman" w:hAnsi="Times New Roman" w:cs="Times New Roman"/>
        </w:rPr>
        <w:t>Siguiendo la lógica del autor, estas estructuras funcionan como mecanismos de vigilancia que internalizan el control en la población. Los caraqueños no necesitan ser detenidos para sentir la presión; el simple hecho de saber que la mirada de la autoridad está presente hace que las personas modifiquen su conducta de forma automática. El conductor revisa sus papeles, cambia su postura o altera su ruta por el miedo invisible a ser sancionado o extorsionado.</w:t>
      </w:r>
    </w:p>
    <w:p w14:paraId="72649FA2" w14:textId="77777777" w:rsidR="004470C0" w:rsidRPr="00C52A36" w:rsidRDefault="004470C0" w:rsidP="004470C0">
      <w:pPr>
        <w:rPr>
          <w:rFonts w:ascii="Times New Roman" w:hAnsi="Times New Roman" w:cs="Times New Roman"/>
        </w:rPr>
      </w:pPr>
    </w:p>
    <w:p w14:paraId="391939A9" w14:textId="194D0F27" w:rsidR="004470C0" w:rsidRPr="00C52A36" w:rsidRDefault="004470C0" w:rsidP="004470C0">
      <w:pPr>
        <w:rPr>
          <w:rFonts w:ascii="Times New Roman" w:hAnsi="Times New Roman" w:cs="Times New Roman"/>
        </w:rPr>
      </w:pPr>
      <w:r w:rsidRPr="00C52A36">
        <w:rPr>
          <w:rFonts w:ascii="Times New Roman" w:hAnsi="Times New Roman" w:cs="Times New Roman"/>
        </w:rPr>
        <w:t xml:space="preserve">De esta manera, el espacio público de la capital se convierte en un escenario de </w:t>
      </w:r>
      <w:proofErr w:type="spellStart"/>
      <w:proofErr w:type="gramStart"/>
      <w:r w:rsidRPr="00C52A36">
        <w:rPr>
          <w:rFonts w:ascii="Times New Roman" w:hAnsi="Times New Roman" w:cs="Times New Roman"/>
        </w:rPr>
        <w:t>micro-poderes</w:t>
      </w:r>
      <w:proofErr w:type="spellEnd"/>
      <w:proofErr w:type="gramEnd"/>
      <w:r w:rsidRPr="00C52A36">
        <w:rPr>
          <w:rFonts w:ascii="Times New Roman" w:hAnsi="Times New Roman" w:cs="Times New Roman"/>
        </w:rPr>
        <w:t xml:space="preserve"> donde las reglas no escritas y la </w:t>
      </w:r>
      <w:proofErr w:type="spellStart"/>
      <w:r w:rsidRPr="00C52A36">
        <w:rPr>
          <w:rFonts w:ascii="Times New Roman" w:hAnsi="Times New Roman" w:cs="Times New Roman"/>
        </w:rPr>
        <w:t>autovigilancia</w:t>
      </w:r>
      <w:proofErr w:type="spellEnd"/>
      <w:r w:rsidRPr="00C52A36">
        <w:rPr>
          <w:rFonts w:ascii="Times New Roman" w:hAnsi="Times New Roman" w:cs="Times New Roman"/>
        </w:rPr>
        <w:t xml:space="preserve"> dictan la dinámica del día a día. Como señala Foucault, el poder es productivo: produce sujetos que se cuidan a sí mismos y que adaptan sus cuerpos y rutinas para sobrevivir a las tensiones de la ciudad. En conclusión, la realidad de Caracas demuestra que el control social se vive en los pequeños detalles del día a día, transformando la desconfianza y la precaución en hábitos normales de la ciudadanía.</w:t>
      </w:r>
    </w:p>
    <w:sectPr w:rsidR="004470C0" w:rsidRPr="00C52A3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711CE"/>
    <w:multiLevelType w:val="hybridMultilevel"/>
    <w:tmpl w:val="72360B8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960384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0C0"/>
    <w:rsid w:val="003C469F"/>
    <w:rsid w:val="004470C0"/>
    <w:rsid w:val="00C52A36"/>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0B41D"/>
  <w15:chartTrackingRefBased/>
  <w15:docId w15:val="{CE9BCBAB-5A22-41FA-A211-830B8CBA9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7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47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470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70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70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70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70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70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70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70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470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470C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70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70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70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70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70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70C0"/>
    <w:rPr>
      <w:rFonts w:eastAsiaTheme="majorEastAsia" w:cstheme="majorBidi"/>
      <w:color w:val="272727" w:themeColor="text1" w:themeTint="D8"/>
    </w:rPr>
  </w:style>
  <w:style w:type="paragraph" w:styleId="Ttulo">
    <w:name w:val="Title"/>
    <w:basedOn w:val="Normal"/>
    <w:next w:val="Normal"/>
    <w:link w:val="TtuloCar"/>
    <w:uiPriority w:val="10"/>
    <w:qFormat/>
    <w:rsid w:val="00447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70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70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70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70C0"/>
    <w:pPr>
      <w:spacing w:before="160"/>
      <w:jc w:val="center"/>
    </w:pPr>
    <w:rPr>
      <w:i/>
      <w:iCs/>
      <w:color w:val="404040" w:themeColor="text1" w:themeTint="BF"/>
    </w:rPr>
  </w:style>
  <w:style w:type="character" w:customStyle="1" w:styleId="CitaCar">
    <w:name w:val="Cita Car"/>
    <w:basedOn w:val="Fuentedeprrafopredeter"/>
    <w:link w:val="Cita"/>
    <w:uiPriority w:val="29"/>
    <w:rsid w:val="004470C0"/>
    <w:rPr>
      <w:i/>
      <w:iCs/>
      <w:color w:val="404040" w:themeColor="text1" w:themeTint="BF"/>
    </w:rPr>
  </w:style>
  <w:style w:type="paragraph" w:styleId="Prrafodelista">
    <w:name w:val="List Paragraph"/>
    <w:basedOn w:val="Normal"/>
    <w:uiPriority w:val="34"/>
    <w:qFormat/>
    <w:rsid w:val="004470C0"/>
    <w:pPr>
      <w:ind w:left="720"/>
      <w:contextualSpacing/>
    </w:pPr>
  </w:style>
  <w:style w:type="character" w:styleId="nfasisintenso">
    <w:name w:val="Intense Emphasis"/>
    <w:basedOn w:val="Fuentedeprrafopredeter"/>
    <w:uiPriority w:val="21"/>
    <w:qFormat/>
    <w:rsid w:val="004470C0"/>
    <w:rPr>
      <w:i/>
      <w:iCs/>
      <w:color w:val="0F4761" w:themeColor="accent1" w:themeShade="BF"/>
    </w:rPr>
  </w:style>
  <w:style w:type="paragraph" w:styleId="Citadestacada">
    <w:name w:val="Intense Quote"/>
    <w:basedOn w:val="Normal"/>
    <w:next w:val="Normal"/>
    <w:link w:val="CitadestacadaCar"/>
    <w:uiPriority w:val="30"/>
    <w:qFormat/>
    <w:rsid w:val="00447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70C0"/>
    <w:rPr>
      <w:i/>
      <w:iCs/>
      <w:color w:val="0F4761" w:themeColor="accent1" w:themeShade="BF"/>
    </w:rPr>
  </w:style>
  <w:style w:type="character" w:styleId="Referenciaintensa">
    <w:name w:val="Intense Reference"/>
    <w:basedOn w:val="Fuentedeprrafopredeter"/>
    <w:uiPriority w:val="32"/>
    <w:qFormat/>
    <w:rsid w:val="004470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303</Words>
  <Characters>1672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 4</dc:creator>
  <cp:keywords/>
  <dc:description/>
  <cp:lastModifiedBy>ORA 4</cp:lastModifiedBy>
  <cp:revision>1</cp:revision>
  <dcterms:created xsi:type="dcterms:W3CDTF">2026-06-04T21:55:00Z</dcterms:created>
  <dcterms:modified xsi:type="dcterms:W3CDTF">2026-06-04T22:08:00Z</dcterms:modified>
</cp:coreProperties>
</file>