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273E" w:rsidRPr="006E3C7A" w:rsidRDefault="00ED486B">
      <w:pPr>
        <w:rPr>
          <w:rFonts w:asciiTheme="minorHAnsi" w:hAnsiTheme="minorHAnsi"/>
        </w:rPr>
      </w:pPr>
      <w:r w:rsidRPr="006E3C7A">
        <w:rPr>
          <w:rFonts w:asciiTheme="minorHAnsi" w:hAnsiTheme="minorHAnsi"/>
        </w:rPr>
        <w:t xml:space="preserve">Multi-Word Unit </w:t>
      </w:r>
      <w:proofErr w:type="spellStart"/>
      <w:r w:rsidRPr="006E3C7A">
        <w:rPr>
          <w:rFonts w:asciiTheme="minorHAnsi" w:hAnsiTheme="minorHAnsi"/>
        </w:rPr>
        <w:t>Profiler</w:t>
      </w:r>
      <w:r w:rsidRPr="006E3C7A">
        <w:rPr>
          <w:rFonts w:ascii="MS Gothic" w:eastAsia="MS Gothic" w:hAnsi="MS Gothic" w:cs="MS Gothic" w:hint="eastAsia"/>
        </w:rPr>
        <w:t>の</w:t>
      </w:r>
      <w:proofErr w:type="spellEnd"/>
      <w:r w:rsidR="006E3C7A" w:rsidRPr="006E3C7A">
        <w:rPr>
          <w:rFonts w:asciiTheme="minorHAnsi" w:eastAsia="MS Mincho" w:hAnsiTheme="minorHAnsi" w:cs="MS Mincho"/>
        </w:rPr>
        <w:t>説明</w:t>
      </w:r>
    </w:p>
    <w:p w:rsidR="00ED486B" w:rsidRDefault="00ED486B"/>
    <w:p w:rsidR="00ED486B" w:rsidRDefault="00ED486B"/>
    <w:p w:rsidR="00ED486B" w:rsidRDefault="00ED486B"/>
    <w:p w:rsidR="00ED486B" w:rsidRDefault="00ED486B" w:rsidP="00ED486B">
      <w:pPr>
        <w:pStyle w:val="ListParagraph"/>
        <w:numPr>
          <w:ilvl w:val="0"/>
          <w:numId w:val="1"/>
        </w:numPr>
      </w:pPr>
      <w:r>
        <w:t xml:space="preserve">Boers &amp; </w:t>
      </w:r>
      <w:proofErr w:type="spellStart"/>
      <w:r w:rsidRPr="00ED486B">
        <w:t>Lindstromberg</w:t>
      </w:r>
      <w:proofErr w:type="spellEnd"/>
      <w:r>
        <w:t xml:space="preserve"> (2009)</w:t>
      </w:r>
      <w:r>
        <w:rPr>
          <w:rFonts w:hint="eastAsia"/>
        </w:rPr>
        <w:t>によると、学習者はこうした</w:t>
      </w:r>
      <w:r>
        <w:t>Multi-word Unit</w:t>
      </w:r>
      <w:r>
        <w:rPr>
          <w:rFonts w:hint="eastAsia"/>
        </w:rPr>
        <w:t>にインプット上で気づきにくいということが言われています。</w:t>
      </w:r>
    </w:p>
    <w:p w:rsidR="00ED486B" w:rsidRDefault="00ED486B" w:rsidP="00ED486B">
      <w:pPr>
        <w:pStyle w:val="ListParagraph"/>
        <w:numPr>
          <w:ilvl w:val="0"/>
          <w:numId w:val="1"/>
        </w:numPr>
      </w:pPr>
    </w:p>
    <w:p w:rsidR="00ED486B" w:rsidRDefault="00ED486B"/>
    <w:p w:rsidR="005905B9" w:rsidRDefault="005905B9"/>
    <w:p w:rsidR="005905B9" w:rsidRPr="006E3C7A" w:rsidRDefault="005905B9">
      <w:pPr>
        <w:rPr>
          <w:rFonts w:asciiTheme="minorHAnsi" w:hAnsiTheme="minorHAnsi"/>
        </w:rPr>
      </w:pPr>
      <w:r w:rsidRPr="006E3C7A">
        <w:rPr>
          <w:rFonts w:ascii="MS Gothic" w:eastAsia="MS Gothic" w:hAnsi="MS Gothic" w:cs="MS Gothic" w:hint="eastAsia"/>
        </w:rPr>
        <w:t>使い方</w:t>
      </w:r>
    </w:p>
    <w:p w:rsidR="005905B9" w:rsidRDefault="005905B9" w:rsidP="005905B9">
      <w:pPr>
        <w:ind w:left="810" w:hanging="810"/>
      </w:pPr>
      <w:r>
        <w:t>STEP0</w:t>
      </w:r>
      <w:r>
        <w:rPr>
          <w:rFonts w:hint="eastAsia"/>
        </w:rPr>
        <w:t>:</w:t>
      </w:r>
      <w:r>
        <w:t xml:space="preserve"> </w:t>
      </w:r>
      <w:hyperlink r:id="rId5" w:history="1">
        <w:r w:rsidRPr="00D95DA0">
          <w:rPr>
            <w:rStyle w:val="Hyperlink"/>
          </w:rPr>
          <w:t>https://multiwordunitsprofiler.pythonanywhere.com</w:t>
        </w:r>
      </w:hyperlink>
      <w:r>
        <w:rPr>
          <w:rFonts w:ascii="MS Mincho" w:eastAsia="MS Mincho" w:hAnsi="MS Mincho" w:cs="MS Mincho" w:hint="eastAsia"/>
        </w:rPr>
        <w:t xml:space="preserve">　</w:t>
      </w:r>
      <w:proofErr w:type="spellStart"/>
      <w:r>
        <w:rPr>
          <w:rFonts w:hint="eastAsia"/>
        </w:rPr>
        <w:t>にアクセスします。アプリは</w:t>
      </w:r>
      <w:r>
        <w:rPr>
          <w:rFonts w:hint="eastAsia"/>
        </w:rPr>
        <w:t>トップページ</w:t>
      </w:r>
      <w:r>
        <w:rPr>
          <w:rFonts w:hint="eastAsia"/>
        </w:rPr>
        <w:t>でほとんどの操作ができるように</w:t>
      </w:r>
      <w:proofErr w:type="spellEnd"/>
      <w:r>
        <w:rPr>
          <w:rFonts w:ascii="MS Mincho" w:eastAsia="MS Mincho" w:hAnsi="MS Mincho" w:cs="MS Mincho" w:hint="eastAsia"/>
        </w:rPr>
        <w:t>設計</w:t>
      </w:r>
      <w:proofErr w:type="spellStart"/>
      <w:r>
        <w:rPr>
          <w:rFonts w:hint="eastAsia"/>
        </w:rPr>
        <w:t>されています</w:t>
      </w:r>
      <w:proofErr w:type="spellEnd"/>
      <w:r>
        <w:rPr>
          <w:rFonts w:hint="eastAsia"/>
        </w:rPr>
        <w:t>。</w:t>
      </w:r>
    </w:p>
    <w:p w:rsidR="0096587A" w:rsidRDefault="0096587A" w:rsidP="0096587A">
      <w:pPr>
        <w:ind w:left="810" w:hanging="810"/>
        <w:jc w:val="center"/>
      </w:pPr>
    </w:p>
    <w:p w:rsidR="0096587A" w:rsidRDefault="0096587A">
      <w:pPr>
        <w:rPr>
          <w:rFonts w:ascii="MS Mincho" w:eastAsia="MS Mincho" w:hAnsi="MS Mincho" w:cs="MS Mincho"/>
        </w:rPr>
      </w:pPr>
    </w:p>
    <w:p w:rsidR="002A6437" w:rsidRDefault="005905B9" w:rsidP="002A6437">
      <w:pPr>
        <w:ind w:left="810" w:hanging="810"/>
        <w:rPr>
          <w:rFonts w:ascii="MS Mincho" w:eastAsia="MS Mincho" w:hAnsi="MS Mincho" w:cs="MS Mincho"/>
        </w:rPr>
      </w:pPr>
      <w:r>
        <w:rPr>
          <w:rFonts w:hint="eastAsia"/>
        </w:rPr>
        <w:t>S</w:t>
      </w:r>
      <w:r>
        <w:t xml:space="preserve">TEP1: </w:t>
      </w:r>
      <w:proofErr w:type="spellStart"/>
      <w:r>
        <w:rPr>
          <w:rFonts w:hint="eastAsia"/>
        </w:rPr>
        <w:t>トップページのテキストボックスに分析したい英文を貼り付けます</w:t>
      </w:r>
      <w:proofErr w:type="spellEnd"/>
      <w:r w:rsidR="0096587A">
        <w:rPr>
          <w:rFonts w:ascii="MS Mincho" w:eastAsia="MS Mincho" w:hAnsi="MS Mincho" w:cs="MS Mincho" w:hint="eastAsia"/>
        </w:rPr>
        <w:t>。(例では、</w:t>
      </w:r>
      <w:r w:rsidR="002A6437">
        <w:rPr>
          <w:rFonts w:ascii="MS Mincho" w:eastAsia="MS Mincho" w:hAnsi="MS Mincho" w:cs="MS Mincho" w:hint="eastAsia"/>
        </w:rPr>
        <w:t>以下のページに掲載されているイチロー選手に関する記事を分析します。</w:t>
      </w:r>
      <w:r w:rsidR="002A6437">
        <w:rPr>
          <w:rFonts w:ascii="MS Mincho" w:eastAsia="MS Mincho" w:hAnsi="MS Mincho" w:cs="MS Mincho"/>
        </w:rPr>
        <w:fldChar w:fldCharType="begin"/>
      </w:r>
      <w:r w:rsidR="002A6437">
        <w:rPr>
          <w:rFonts w:ascii="MS Mincho" w:eastAsia="MS Mincho" w:hAnsi="MS Mincho" w:cs="MS Mincho"/>
        </w:rPr>
        <w:instrText xml:space="preserve"> HYPERLINK "</w:instrText>
      </w:r>
      <w:r w:rsidR="002A6437" w:rsidRPr="002A6437">
        <w:rPr>
          <w:rFonts w:ascii="MS Mincho" w:eastAsia="MS Mincho" w:hAnsi="MS Mincho" w:cs="MS Mincho"/>
        </w:rPr>
        <w:instrText>https://yanksgoyard.com/2013/11/14/ichiro-suzuki-legend/</w:instrText>
      </w:r>
      <w:r w:rsidR="002A6437">
        <w:rPr>
          <w:rFonts w:ascii="MS Mincho" w:eastAsia="MS Mincho" w:hAnsi="MS Mincho" w:cs="MS Mincho"/>
        </w:rPr>
        <w:instrText xml:space="preserve">" </w:instrText>
      </w:r>
      <w:r w:rsidR="002A6437">
        <w:rPr>
          <w:rFonts w:ascii="MS Mincho" w:eastAsia="MS Mincho" w:hAnsi="MS Mincho" w:cs="MS Mincho"/>
        </w:rPr>
        <w:fldChar w:fldCharType="separate"/>
      </w:r>
      <w:r w:rsidR="002A6437" w:rsidRPr="00D95DA0">
        <w:rPr>
          <w:rStyle w:val="Hyperlink"/>
          <w:rFonts w:ascii="MS Mincho" w:eastAsia="MS Mincho" w:hAnsi="MS Mincho" w:cs="MS Mincho"/>
        </w:rPr>
        <w:t>https://yanksgoyard.com/2013/11/14/ichiro-suzuki-legend/</w:t>
      </w:r>
      <w:r w:rsidR="002A6437">
        <w:rPr>
          <w:rFonts w:ascii="MS Mincho" w:eastAsia="MS Mincho" w:hAnsi="MS Mincho" w:cs="MS Mincho"/>
        </w:rPr>
        <w:fldChar w:fldCharType="end"/>
      </w:r>
      <w:r w:rsidR="002A6437">
        <w:rPr>
          <w:rFonts w:ascii="MS Mincho" w:eastAsia="MS Mincho" w:hAnsi="MS Mincho" w:cs="MS Mincho" w:hint="eastAsia"/>
        </w:rPr>
        <w:t xml:space="preserve">　)</w:t>
      </w:r>
    </w:p>
    <w:p w:rsidR="0096587A" w:rsidRDefault="0096587A" w:rsidP="0096587A">
      <w:pPr>
        <w:jc w:val="center"/>
      </w:pPr>
      <w:r w:rsidRPr="0096587A">
        <w:drawing>
          <wp:inline distT="0" distB="0" distL="0" distR="0" wp14:anchorId="496D7E5C" wp14:editId="1AC9C8D8">
            <wp:extent cx="4435642" cy="209034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900" cy="21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7A" w:rsidRDefault="0096587A"/>
    <w:p w:rsidR="005905B9" w:rsidRDefault="005905B9" w:rsidP="005905B9">
      <w:pPr>
        <w:ind w:left="810" w:hanging="810"/>
        <w:rPr>
          <w:rFonts w:hint="eastAsia"/>
        </w:rPr>
      </w:pPr>
      <w:r>
        <w:t xml:space="preserve">STEP2: </w:t>
      </w:r>
      <w:r>
        <w:rPr>
          <w:rFonts w:hint="eastAsia"/>
        </w:rPr>
        <w:t>分析するための</w:t>
      </w:r>
      <w:r>
        <w:t xml:space="preserve">Multiword </w:t>
      </w:r>
      <w:proofErr w:type="spellStart"/>
      <w:r>
        <w:t>unit</w:t>
      </w:r>
      <w:r>
        <w:rPr>
          <w:rFonts w:hint="eastAsia"/>
        </w:rPr>
        <w:t>リストを選びます。</w:t>
      </w:r>
      <w:r>
        <w:t>Version</w:t>
      </w:r>
      <w:proofErr w:type="spellEnd"/>
      <w:r>
        <w:t xml:space="preserve"> </w:t>
      </w:r>
      <w:r>
        <w:rPr>
          <w:rFonts w:hint="eastAsia"/>
        </w:rPr>
        <w:t>1.6.0現在は以下の3つのリストでの分析に対応しています</w:t>
      </w:r>
      <w:r w:rsidR="0096587A">
        <w:rPr>
          <w:rFonts w:ascii="MS Mincho" w:eastAsia="MS Mincho" w:hAnsi="MS Mincho" w:cs="MS Mincho" w:hint="eastAsia"/>
        </w:rPr>
        <w:t>（それぞれの説明は以下をご覧ください）</w:t>
      </w:r>
      <w:r>
        <w:rPr>
          <w:rFonts w:hint="eastAsia"/>
        </w:rPr>
        <w:t>。</w:t>
      </w:r>
      <w:r w:rsidR="002A6437">
        <w:rPr>
          <w:rFonts w:ascii="MS Mincho" w:eastAsia="MS Mincho" w:hAnsi="MS Mincho" w:cs="MS Mincho" w:hint="eastAsia"/>
        </w:rPr>
        <w:t>リストは複数選択が可能です。今回は</w:t>
      </w:r>
    </w:p>
    <w:p w:rsidR="001669BB" w:rsidRDefault="005905B9" w:rsidP="001669BB">
      <w:pPr>
        <w:pStyle w:val="ListParagraph"/>
        <w:numPr>
          <w:ilvl w:val="0"/>
          <w:numId w:val="3"/>
        </w:numPr>
        <w:ind w:left="1170"/>
      </w:pPr>
      <w:r>
        <w:t>A Phrasal Expressions List (Martinez &amp; Schmitt, 2012)</w:t>
      </w:r>
    </w:p>
    <w:p w:rsidR="001669BB" w:rsidRDefault="005905B9" w:rsidP="001669BB">
      <w:pPr>
        <w:pStyle w:val="ListParagraph"/>
        <w:numPr>
          <w:ilvl w:val="0"/>
          <w:numId w:val="3"/>
        </w:numPr>
        <w:ind w:left="1170"/>
      </w:pPr>
      <w:r>
        <w:t>An Academic Formulas list (Simpson-</w:t>
      </w:r>
      <w:proofErr w:type="spellStart"/>
      <w:r>
        <w:t>vlach</w:t>
      </w:r>
      <w:proofErr w:type="spellEnd"/>
      <w:r>
        <w:t xml:space="preserve"> &amp; Ellis, 2010)</w:t>
      </w:r>
    </w:p>
    <w:p w:rsidR="005905B9" w:rsidRDefault="005905B9" w:rsidP="001669BB">
      <w:pPr>
        <w:pStyle w:val="ListParagraph"/>
        <w:numPr>
          <w:ilvl w:val="0"/>
          <w:numId w:val="3"/>
        </w:numPr>
        <w:ind w:left="1170"/>
      </w:pPr>
      <w:r>
        <w:t>Lexical Bundles in University language (</w:t>
      </w:r>
      <w:proofErr w:type="spellStart"/>
      <w:r>
        <w:t>Biber</w:t>
      </w:r>
      <w:proofErr w:type="spellEnd"/>
      <w:r>
        <w:t xml:space="preserve"> et al., 2004)</w:t>
      </w:r>
    </w:p>
    <w:p w:rsidR="0096587A" w:rsidRDefault="0096587A" w:rsidP="0096587A">
      <w:pPr>
        <w:ind w:left="810" w:hanging="810"/>
      </w:pPr>
    </w:p>
    <w:p w:rsidR="001669BB" w:rsidRDefault="001669BB" w:rsidP="0096587A">
      <w:pPr>
        <w:ind w:left="810" w:hanging="810"/>
        <w:rPr>
          <w:rFonts w:ascii="MS Mincho" w:eastAsia="MS Mincho" w:hAnsi="MS Mincho" w:cs="MS Mincho"/>
        </w:rPr>
      </w:pPr>
      <w:r>
        <w:t>STEP3: “Analyze” (</w:t>
      </w:r>
      <w:r>
        <w:rPr>
          <w:rFonts w:ascii="MS Mincho" w:eastAsia="MS Mincho" w:hAnsi="MS Mincho" w:cs="MS Mincho" w:hint="eastAsia"/>
        </w:rPr>
        <w:t>分析</w:t>
      </w:r>
      <w:r>
        <w:t>)</w:t>
      </w:r>
      <w:r>
        <w:rPr>
          <w:rFonts w:ascii="MS Mincho" w:eastAsia="MS Mincho" w:hAnsi="MS Mincho" w:cs="MS Mincho" w:hint="eastAsia"/>
        </w:rPr>
        <w:t>ボタンを押します。</w:t>
      </w:r>
      <w:r w:rsidR="0096587A">
        <w:rPr>
          <w:rFonts w:ascii="MS Mincho" w:eastAsia="MS Mincho" w:hAnsi="MS Mincho" w:cs="MS Mincho" w:hint="eastAsia"/>
        </w:rPr>
        <w:t>（分析に多少時間がかかる場合があります。）処理が終わると分析結果表示されます。</w:t>
      </w:r>
    </w:p>
    <w:p w:rsidR="0096587A" w:rsidRDefault="0096587A" w:rsidP="0096587A">
      <w:pPr>
        <w:ind w:left="810" w:hanging="810"/>
      </w:pPr>
    </w:p>
    <w:p w:rsidR="0096587A" w:rsidRDefault="0096587A" w:rsidP="0096587A">
      <w:pPr>
        <w:ind w:left="810" w:hanging="81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分析結果</w:t>
      </w:r>
      <w:r w:rsidR="002A6437">
        <w:rPr>
          <w:rFonts w:ascii="MS Mincho" w:eastAsia="MS Mincho" w:hAnsi="MS Mincho" w:cs="MS Mincho" w:hint="eastAsia"/>
        </w:rPr>
        <w:t>の説明</w:t>
      </w:r>
    </w:p>
    <w:p w:rsidR="002A6437" w:rsidRDefault="002A6437" w:rsidP="002A6437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Version 1.6.0(2020/8/16</w:t>
      </w:r>
      <w:r>
        <w:rPr>
          <w:rFonts w:ascii="MS Mincho" w:eastAsia="MS Mincho" w:hAnsi="MS Mincho" w:cs="MS Mincho" w:hint="eastAsia"/>
        </w:rPr>
        <w:t>現在)では、2種類のアウトプットが表示されます。</w:t>
      </w:r>
    </w:p>
    <w:p w:rsidR="002A6437" w:rsidRDefault="0096587A" w:rsidP="002A6437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</w:rPr>
      </w:pPr>
      <w:r w:rsidRPr="002A6437">
        <w:rPr>
          <w:rFonts w:ascii="MS Mincho" w:eastAsia="MS Mincho" w:hAnsi="MS Mincho" w:cs="MS Mincho"/>
        </w:rPr>
        <w:lastRenderedPageBreak/>
        <w:t>Annotated tex</w:t>
      </w:r>
      <w:r w:rsidR="002A6437" w:rsidRPr="002A6437">
        <w:rPr>
          <w:rFonts w:ascii="MS Mincho" w:eastAsia="MS Mincho" w:hAnsi="MS Mincho" w:cs="MS Mincho"/>
        </w:rPr>
        <w:t>t</w:t>
      </w:r>
      <w:r w:rsidR="002A6437" w:rsidRPr="002A6437">
        <w:rPr>
          <w:rFonts w:ascii="MS Mincho" w:eastAsia="MS Mincho" w:hAnsi="MS Mincho" w:cs="MS Mincho" w:hint="eastAsia"/>
        </w:rPr>
        <w:t>では、</w:t>
      </w:r>
      <w:r w:rsidR="002A6437" w:rsidRPr="002A6437">
        <w:rPr>
          <w:rFonts w:ascii="MS Mincho" w:eastAsia="MS Mincho" w:hAnsi="MS Mincho" w:cs="MS Mincho"/>
        </w:rPr>
        <w:t>STEP1</w:t>
      </w:r>
      <w:r w:rsidR="002A6437" w:rsidRPr="002A6437">
        <w:rPr>
          <w:rFonts w:ascii="MS Mincho" w:eastAsia="MS Mincho" w:hAnsi="MS Mincho" w:cs="MS Mincho" w:hint="eastAsia"/>
        </w:rPr>
        <w:t>で入力した英文に含まれる</w:t>
      </w:r>
      <w:r w:rsidR="002A6437" w:rsidRPr="002A6437">
        <w:rPr>
          <w:rFonts w:ascii="MS Mincho" w:eastAsia="MS Mincho" w:hAnsi="MS Mincho" w:cs="MS Mincho"/>
        </w:rPr>
        <w:t>Multi-Word Units</w:t>
      </w:r>
      <w:r w:rsidR="002A6437" w:rsidRPr="002A6437">
        <w:rPr>
          <w:rFonts w:ascii="MS Mincho" w:eastAsia="MS Mincho" w:hAnsi="MS Mincho" w:cs="MS Mincho" w:hint="eastAsia"/>
        </w:rPr>
        <w:t>が頻度別に色付き文字で表示されます。分析は</w:t>
      </w:r>
      <w:r w:rsidR="002A6437" w:rsidRPr="002A6437">
        <w:rPr>
          <w:rFonts w:ascii="MS Mincho" w:eastAsia="MS Mincho" w:hAnsi="MS Mincho" w:cs="MS Mincho" w:hint="eastAsia"/>
        </w:rPr>
        <w:t>STEP2</w:t>
      </w:r>
      <w:r w:rsidR="002A6437" w:rsidRPr="002A6437">
        <w:rPr>
          <w:rFonts w:ascii="MS Mincho" w:eastAsia="MS Mincho" w:hAnsi="MS Mincho" w:cs="MS Mincho" w:hint="eastAsia"/>
        </w:rPr>
        <w:t>で選んだリストを基にされています。</w:t>
      </w:r>
    </w:p>
    <w:p w:rsidR="00E85768" w:rsidRDefault="00E85768" w:rsidP="00E85768">
      <w:pPr>
        <w:pStyle w:val="ListParagraph"/>
        <w:rPr>
          <w:rFonts w:ascii="MS Mincho" w:eastAsia="MS Mincho" w:hAnsi="MS Mincho" w:cs="MS Mincho"/>
        </w:rPr>
      </w:pPr>
      <w:r w:rsidRPr="00E85768">
        <w:rPr>
          <w:rFonts w:ascii="MS Mincho" w:eastAsia="MS Mincho" w:hAnsi="MS Mincho" w:cs="MS Mincho"/>
        </w:rPr>
        <w:drawing>
          <wp:inline distT="0" distB="0" distL="0" distR="0" wp14:anchorId="579F1A4A" wp14:editId="08E29148">
            <wp:extent cx="5369884" cy="2125579"/>
            <wp:effectExtent l="12700" t="12700" r="15240" b="8255"/>
            <wp:docPr id="2" name="Picture 2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news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279" cy="2130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5F42" w:rsidRDefault="00EB5F42" w:rsidP="00EB5F42">
      <w:pPr>
        <w:pStyle w:val="ListParagraph"/>
        <w:rPr>
          <w:rFonts w:ascii="MS Mincho" w:eastAsia="MS Mincho" w:hAnsi="MS Mincho" w:cs="MS Mincho"/>
        </w:rPr>
      </w:pPr>
    </w:p>
    <w:p w:rsidR="0096587A" w:rsidRDefault="0096587A" w:rsidP="00EB5F42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</w:rPr>
      </w:pPr>
      <w:r w:rsidRPr="002A6437">
        <w:rPr>
          <w:rFonts w:ascii="MS Mincho" w:eastAsia="MS Mincho" w:hAnsi="MS Mincho" w:cs="MS Mincho" w:hint="eastAsia"/>
        </w:rPr>
        <w:t>T</w:t>
      </w:r>
      <w:r w:rsidRPr="002A6437">
        <w:rPr>
          <w:rFonts w:ascii="MS Mincho" w:eastAsia="MS Mincho" w:hAnsi="MS Mincho" w:cs="MS Mincho"/>
        </w:rPr>
        <w:t>able output</w:t>
      </w:r>
      <w:r w:rsidR="00E85768">
        <w:rPr>
          <w:rFonts w:ascii="MS Mincho" w:eastAsia="MS Mincho" w:hAnsi="MS Mincho" w:cs="MS Mincho" w:hint="eastAsia"/>
        </w:rPr>
        <w:t>では、分析で特定された</w:t>
      </w:r>
      <w:r w:rsidR="00E85768">
        <w:rPr>
          <w:rFonts w:ascii="MS Mincho" w:eastAsia="MS Mincho" w:hAnsi="MS Mincho" w:cs="MS Mincho"/>
        </w:rPr>
        <w:t>Multiword units</w:t>
      </w:r>
      <w:r w:rsidR="00E85768">
        <w:rPr>
          <w:rFonts w:ascii="MS Mincho" w:eastAsia="MS Mincho" w:hAnsi="MS Mincho" w:cs="MS Mincho" w:hint="eastAsia"/>
        </w:rPr>
        <w:t>の頻度情報や</w:t>
      </w:r>
      <w:r w:rsidR="00E85768">
        <w:rPr>
          <w:rFonts w:ascii="MS Mincho" w:eastAsia="MS Mincho" w:hAnsi="MS Mincho" w:cs="MS Mincho"/>
        </w:rPr>
        <w:t>Example sentences</w:t>
      </w:r>
      <w:r w:rsidR="00E85768">
        <w:rPr>
          <w:rFonts w:ascii="MS Mincho" w:eastAsia="MS Mincho" w:hAnsi="MS Mincho" w:cs="MS Mincho" w:hint="eastAsia"/>
        </w:rPr>
        <w:t>等が参照出来ます。</w:t>
      </w:r>
      <w:r w:rsidR="00EB5F42">
        <w:rPr>
          <w:rFonts w:ascii="MS Mincho" w:eastAsia="MS Mincho" w:hAnsi="MS Mincho" w:cs="MS Mincho" w:hint="eastAsia"/>
        </w:rPr>
        <w:t>リストによって収録されている情報が異なるため、</w:t>
      </w:r>
      <w:r w:rsidR="00EB5F42">
        <w:rPr>
          <w:rFonts w:ascii="MS Mincho" w:eastAsia="MS Mincho" w:hAnsi="MS Mincho" w:cs="MS Mincho" w:hint="eastAsia"/>
        </w:rPr>
        <w:t>Version</w:t>
      </w:r>
      <w:r w:rsidR="00EB5F42">
        <w:rPr>
          <w:rFonts w:ascii="MS Mincho" w:eastAsia="MS Mincho" w:hAnsi="MS Mincho" w:cs="MS Mincho"/>
        </w:rPr>
        <w:t xml:space="preserve"> 1.6.0</w:t>
      </w:r>
      <w:r w:rsidR="00EB5F42">
        <w:rPr>
          <w:rFonts w:ascii="MS Mincho" w:eastAsia="MS Mincho" w:hAnsi="MS Mincho" w:cs="MS Mincho" w:hint="eastAsia"/>
        </w:rPr>
        <w:t>では</w:t>
      </w:r>
      <w:r w:rsidR="00EB5F42">
        <w:rPr>
          <w:rFonts w:ascii="MS Mincho" w:eastAsia="MS Mincho" w:hAnsi="MS Mincho" w:cs="MS Mincho" w:hint="eastAsia"/>
        </w:rPr>
        <w:t>ここで表示される情報は、</w:t>
      </w:r>
      <w:r w:rsidR="00EB5F42">
        <w:rPr>
          <w:rFonts w:ascii="MS Mincho" w:eastAsia="MS Mincho" w:hAnsi="MS Mincho" w:cs="MS Mincho"/>
        </w:rPr>
        <w:t>STEP2</w:t>
      </w:r>
      <w:r w:rsidR="00EB5F42">
        <w:rPr>
          <w:rFonts w:ascii="MS Mincho" w:eastAsia="MS Mincho" w:hAnsi="MS Mincho" w:cs="MS Mincho" w:hint="eastAsia"/>
        </w:rPr>
        <w:t>で選択したリスト毎に異なります。例えば、</w:t>
      </w:r>
      <w:r w:rsidR="00EB5F42">
        <w:rPr>
          <w:rFonts w:ascii="MS Mincho" w:eastAsia="MS Mincho" w:hAnsi="MS Mincho" w:cs="MS Mincho"/>
        </w:rPr>
        <w:t>A Phrasal Expressions List</w:t>
      </w:r>
      <w:r w:rsidR="00EB5F42">
        <w:rPr>
          <w:rFonts w:ascii="MS Mincho" w:eastAsia="MS Mincho" w:hAnsi="MS Mincho" w:cs="MS Mincho" w:hint="eastAsia"/>
        </w:rPr>
        <w:t xml:space="preserve"> </w:t>
      </w:r>
      <w:r w:rsidR="00EB5F42" w:rsidRPr="00EB5F42">
        <w:rPr>
          <w:rFonts w:ascii="Roboto" w:hAnsi="Roboto"/>
          <w:color w:val="95A5A6"/>
          <w:sz w:val="22"/>
          <w:szCs w:val="22"/>
          <w:shd w:val="clear" w:color="auto" w:fill="FFFFFF"/>
        </w:rPr>
        <w:t>(Martinez &amp; Schmitt, 2012)</w:t>
      </w:r>
      <w:r w:rsidR="00EB5F42">
        <w:rPr>
          <w:rFonts w:ascii="Roboto" w:hAnsi="Roboto" w:hint="eastAsia"/>
          <w:color w:val="95A5A6"/>
          <w:sz w:val="22"/>
          <w:szCs w:val="22"/>
          <w:shd w:val="clear" w:color="auto" w:fill="FFFFFF"/>
        </w:rPr>
        <w:t xml:space="preserve">　</w:t>
      </w:r>
      <w:r w:rsidR="00EB5F42">
        <w:rPr>
          <w:rFonts w:ascii="MS Mincho" w:eastAsia="MS Mincho" w:hAnsi="MS Mincho" w:cs="MS Mincho" w:hint="eastAsia"/>
        </w:rPr>
        <w:t>には以下の5つの情報が収録されていて充実しています。</w:t>
      </w:r>
      <w:r w:rsidR="00D81B4F">
        <w:rPr>
          <w:rFonts w:ascii="MS Mincho" w:eastAsia="MS Mincho" w:hAnsi="MS Mincho" w:cs="MS Mincho" w:hint="eastAsia"/>
        </w:rPr>
        <w:t>以下の図に</w:t>
      </w:r>
      <w:r w:rsidR="00D81B4F">
        <w:rPr>
          <w:rFonts w:ascii="MS Mincho" w:eastAsia="MS Mincho" w:hAnsi="MS Mincho" w:cs="MS Mincho" w:hint="eastAsia"/>
        </w:rPr>
        <w:t>この</w:t>
      </w:r>
      <w:r w:rsidR="00D81B4F">
        <w:rPr>
          <w:rFonts w:ascii="MS Mincho" w:eastAsia="MS Mincho" w:hAnsi="MS Mincho" w:cs="MS Mincho"/>
        </w:rPr>
        <w:t>A Phrasal Expressions List</w:t>
      </w:r>
      <w:r w:rsidR="00D81B4F">
        <w:rPr>
          <w:rFonts w:ascii="MS Mincho" w:eastAsia="MS Mincho" w:hAnsi="MS Mincho" w:cs="MS Mincho" w:hint="eastAsia"/>
        </w:rPr>
        <w:t>を基にした</w:t>
      </w:r>
      <w:r w:rsidR="00D81B4F">
        <w:rPr>
          <w:rFonts w:ascii="MS Mincho" w:eastAsia="MS Mincho" w:hAnsi="MS Mincho" w:cs="MS Mincho" w:hint="eastAsia"/>
        </w:rPr>
        <w:t>T</w:t>
      </w:r>
      <w:r w:rsidR="00D81B4F">
        <w:rPr>
          <w:rFonts w:ascii="MS Mincho" w:eastAsia="MS Mincho" w:hAnsi="MS Mincho" w:cs="MS Mincho"/>
        </w:rPr>
        <w:t>able output</w:t>
      </w:r>
      <w:r w:rsidR="00D81B4F">
        <w:rPr>
          <w:rFonts w:ascii="MS Mincho" w:eastAsia="MS Mincho" w:hAnsi="MS Mincho" w:cs="MS Mincho" w:hint="eastAsia"/>
        </w:rPr>
        <w:t>の例を示します。</w:t>
      </w:r>
      <w:r w:rsidR="00D81B4F">
        <w:rPr>
          <w:rFonts w:ascii="MS Mincho" w:eastAsia="MS Mincho" w:hAnsi="MS Mincho" w:cs="MS Mincho"/>
        </w:rPr>
        <w:t xml:space="preserve"> (a) </w:t>
      </w:r>
      <w:r w:rsidR="00D81B4F">
        <w:rPr>
          <w:rFonts w:ascii="MS Mincho" w:eastAsia="MS Mincho" w:hAnsi="MS Mincho" w:cs="MS Mincho" w:hint="eastAsia"/>
        </w:rPr>
        <w:t>頻度</w:t>
      </w:r>
      <w:r w:rsidR="00EB5F42" w:rsidRPr="00EB5F42">
        <w:rPr>
          <w:rFonts w:ascii="MS Mincho" w:eastAsia="MS Mincho" w:hAnsi="MS Mincho" w:cs="MS Mincho" w:hint="eastAsia"/>
        </w:rPr>
        <w:t>レベル</w:t>
      </w:r>
      <w:r w:rsidR="00EB5F42" w:rsidRPr="00EB5F42">
        <w:rPr>
          <w:rFonts w:ascii="MS Mincho" w:eastAsia="MS Mincho" w:hAnsi="MS Mincho" w:cs="MS Mincho"/>
        </w:rPr>
        <w:t>(1</w:t>
      </w:r>
      <w:r w:rsidR="00EB5F42" w:rsidRPr="00EB5F42">
        <w:rPr>
          <w:rFonts w:ascii="MS Mincho" w:eastAsia="MS Mincho" w:hAnsi="MS Mincho" w:cs="MS Mincho" w:hint="eastAsia"/>
        </w:rPr>
        <w:t>000語から</w:t>
      </w:r>
      <w:r w:rsidR="00EB5F42" w:rsidRPr="00EB5F42">
        <w:rPr>
          <w:rFonts w:ascii="MS Mincho" w:eastAsia="MS Mincho" w:hAnsi="MS Mincho" w:cs="MS Mincho"/>
        </w:rPr>
        <w:t>5</w:t>
      </w:r>
      <w:r w:rsidR="00EB5F42" w:rsidRPr="00EB5F42">
        <w:rPr>
          <w:rFonts w:ascii="MS Mincho" w:eastAsia="MS Mincho" w:hAnsi="MS Mincho" w:cs="MS Mincho" w:hint="eastAsia"/>
        </w:rPr>
        <w:t>000語レベルまで</w:t>
      </w:r>
      <w:r w:rsidR="00EB5F42" w:rsidRPr="00EB5F42">
        <w:rPr>
          <w:rFonts w:ascii="MS Mincho" w:eastAsia="MS Mincho" w:hAnsi="MS Mincho" w:cs="MS Mincho"/>
        </w:rPr>
        <w:t xml:space="preserve">), </w:t>
      </w:r>
      <w:r w:rsidR="00D81B4F">
        <w:rPr>
          <w:rFonts w:ascii="MS Mincho" w:eastAsia="MS Mincho" w:hAnsi="MS Mincho" w:cs="MS Mincho"/>
        </w:rPr>
        <w:t xml:space="preserve">(b) </w:t>
      </w:r>
      <w:r w:rsidR="00EB5F42" w:rsidRPr="00EB5F42">
        <w:rPr>
          <w:rFonts w:ascii="MS Mincho" w:eastAsia="MS Mincho" w:hAnsi="MS Mincho" w:cs="MS Mincho" w:hint="eastAsia"/>
        </w:rPr>
        <w:t>実際の出現頻度（100万語に何回出現するか）</w:t>
      </w:r>
      <w:r w:rsidR="00EB5F42" w:rsidRPr="00EB5F42">
        <w:rPr>
          <w:rFonts w:ascii="MS Mincho" w:eastAsia="MS Mincho" w:hAnsi="MS Mincho" w:cs="MS Mincho"/>
        </w:rPr>
        <w:t>,</w:t>
      </w:r>
      <w:r w:rsidR="00D81B4F">
        <w:rPr>
          <w:rFonts w:ascii="MS Mincho" w:eastAsia="MS Mincho" w:hAnsi="MS Mincho" w:cs="MS Mincho"/>
        </w:rPr>
        <w:t>(c)</w:t>
      </w:r>
      <w:r w:rsidR="00EB5F42" w:rsidRPr="00EB5F42">
        <w:rPr>
          <w:rFonts w:ascii="MS Mincho" w:eastAsia="MS Mincho" w:hAnsi="MS Mincho" w:cs="MS Mincho" w:hint="eastAsia"/>
        </w:rPr>
        <w:t>ジャンル毎の出現傾向,と</w:t>
      </w:r>
      <w:r w:rsidR="00D81B4F">
        <w:rPr>
          <w:rFonts w:ascii="MS Mincho" w:eastAsia="MS Mincho" w:hAnsi="MS Mincho" w:cs="MS Mincho" w:hint="eastAsia"/>
        </w:rPr>
        <w:t>(</w:t>
      </w:r>
      <w:r w:rsidR="00D81B4F">
        <w:rPr>
          <w:rFonts w:ascii="MS Mincho" w:eastAsia="MS Mincho" w:hAnsi="MS Mincho" w:cs="MS Mincho"/>
        </w:rPr>
        <w:t>d)</w:t>
      </w:r>
      <w:r w:rsidR="00EB5F42" w:rsidRPr="00EB5F42">
        <w:rPr>
          <w:rFonts w:ascii="MS Mincho" w:eastAsia="MS Mincho" w:hAnsi="MS Mincho" w:cs="MS Mincho" w:hint="eastAsia"/>
        </w:rPr>
        <w:t>例文</w:t>
      </w:r>
      <w:r w:rsidR="006E3C7A">
        <w:rPr>
          <w:rFonts w:ascii="MS Mincho" w:eastAsia="MS Mincho" w:hAnsi="MS Mincho" w:cs="MS Mincho" w:hint="eastAsia"/>
        </w:rPr>
        <w:t>が</w:t>
      </w:r>
      <w:r w:rsidR="006E3C7A">
        <w:rPr>
          <w:rFonts w:ascii="MS Mincho" w:eastAsia="MS Mincho" w:hAnsi="MS Mincho" w:cs="MS Mincho"/>
        </w:rPr>
        <w:t>A Phrasal Expression List</w:t>
      </w:r>
      <w:r w:rsidR="006E3C7A">
        <w:rPr>
          <w:rFonts w:ascii="MS Mincho" w:eastAsia="MS Mincho" w:hAnsi="MS Mincho" w:cs="MS Mincho" w:hint="eastAsia"/>
        </w:rPr>
        <w:t>で提供されている情報です</w:t>
      </w:r>
      <w:r w:rsidR="00EB5F42">
        <w:rPr>
          <w:rFonts w:ascii="MS Mincho" w:eastAsia="MS Mincho" w:hAnsi="MS Mincho" w:cs="MS Mincho" w:hint="eastAsia"/>
        </w:rPr>
        <w:t>。</w:t>
      </w:r>
      <w:r w:rsidR="006E3C7A">
        <w:rPr>
          <w:rFonts w:ascii="MS Mincho" w:eastAsia="MS Mincho" w:hAnsi="MS Mincho" w:cs="MS Mincho" w:hint="eastAsia"/>
        </w:rPr>
        <w:t>左から2つ目の列</w:t>
      </w:r>
      <w:r w:rsidR="006E3C7A">
        <w:rPr>
          <w:rFonts w:ascii="MS Mincho" w:eastAsia="MS Mincho" w:hAnsi="MS Mincho" w:cs="MS Mincho"/>
        </w:rPr>
        <w:t>Occurrence</w:t>
      </w:r>
      <w:r w:rsidR="006E3C7A">
        <w:rPr>
          <w:rFonts w:ascii="MS Mincho" w:eastAsia="MS Mincho" w:hAnsi="MS Mincho" w:cs="MS Mincho" w:hint="eastAsia"/>
        </w:rPr>
        <w:t>は分析したテクストにその</w:t>
      </w:r>
      <w:r w:rsidR="006E3C7A">
        <w:rPr>
          <w:rFonts w:ascii="MS Mincho" w:eastAsia="MS Mincho" w:hAnsi="MS Mincho" w:cs="MS Mincho"/>
        </w:rPr>
        <w:t>MWU</w:t>
      </w:r>
      <w:r w:rsidR="006E3C7A">
        <w:rPr>
          <w:rFonts w:ascii="MS Mincho" w:eastAsia="MS Mincho" w:hAnsi="MS Mincho" w:cs="MS Mincho" w:hint="eastAsia"/>
        </w:rPr>
        <w:t>が何回出現するかを示します。</w:t>
      </w:r>
    </w:p>
    <w:p w:rsidR="00D81B4F" w:rsidRPr="00D81B4F" w:rsidRDefault="00D81B4F" w:rsidP="00D81B4F">
      <w:pPr>
        <w:rPr>
          <w:rFonts w:ascii="MS Mincho" w:eastAsia="MS Mincho" w:hAnsi="MS Mincho" w:cs="MS Mincho"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1459832</wp:posOffset>
                </wp:positionH>
                <wp:positionV relativeFrom="paragraph">
                  <wp:posOffset>134186</wp:posOffset>
                </wp:positionV>
                <wp:extent cx="4635500" cy="2799013"/>
                <wp:effectExtent l="0" t="0" r="12700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00" cy="2799013"/>
                          <a:chOff x="0" y="-288760"/>
                          <a:chExt cx="4635901" cy="27993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56147" y="0"/>
                            <a:ext cx="585537" cy="2510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81789" y="0"/>
                            <a:ext cx="585537" cy="2510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63579" y="0"/>
                            <a:ext cx="1732547" cy="2510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-272723"/>
                            <a:ext cx="385010" cy="2646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1B4F" w:rsidRPr="00D81B4F" w:rsidRDefault="00D81B4F">
                              <w:pPr>
                                <w:rPr>
                                  <w:color w:val="FF0000"/>
                                </w:rPr>
                              </w:pPr>
                              <w:r w:rsidRPr="00D81B4F">
                                <w:rPr>
                                  <w:color w:val="FF000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41684" y="-272716"/>
                            <a:ext cx="384810" cy="2646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1B4F" w:rsidRPr="00D81B4F" w:rsidRDefault="00D81B4F" w:rsidP="00D81B4F">
                              <w:pPr>
                                <w:rPr>
                                  <w:color w:val="FF0000"/>
                                </w:rPr>
                              </w:pPr>
                              <w:r w:rsidRPr="00D81B4F">
                                <w:rPr>
                                  <w:color w:val="FF0000"/>
                                </w:rPr>
                                <w:t>(</w:t>
                              </w:r>
                              <w:r w:rsidRPr="00D81B4F">
                                <w:rPr>
                                  <w:color w:val="FF0000"/>
                                </w:rPr>
                                <w:t>b</w:t>
                              </w:r>
                              <w:r w:rsidRPr="00D81B4F"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75347" y="-288760"/>
                            <a:ext cx="384810" cy="2645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1B4F" w:rsidRPr="00D81B4F" w:rsidRDefault="00D81B4F" w:rsidP="00D81B4F">
                              <w:pPr>
                                <w:rPr>
                                  <w:color w:val="FF0000"/>
                                </w:rPr>
                              </w:pPr>
                              <w:r w:rsidRPr="00D81B4F">
                                <w:rPr>
                                  <w:color w:val="FF0000"/>
                                </w:rPr>
                                <w:t>(</w:t>
                              </w:r>
                              <w:r w:rsidRPr="00D81B4F">
                                <w:rPr>
                                  <w:color w:val="FF0000"/>
                                </w:rPr>
                                <w:t>c</w:t>
                              </w:r>
                              <w:r w:rsidRPr="00D81B4F"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44252" y="0"/>
                            <a:ext cx="1491649" cy="2510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104147" y="-264608"/>
                            <a:ext cx="384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1B4F" w:rsidRPr="00D81B4F" w:rsidRDefault="00D81B4F" w:rsidP="00D81B4F">
                              <w:pPr>
                                <w:rPr>
                                  <w:color w:val="FF0000"/>
                                </w:rPr>
                              </w:pPr>
                              <w:r w:rsidRPr="00D81B4F">
                                <w:rPr>
                                  <w:color w:val="FF0000"/>
                                </w:rPr>
                                <w:t>(</w:t>
                              </w:r>
                              <w:r w:rsidRPr="00D81B4F">
                                <w:rPr>
                                  <w:color w:val="FF0000"/>
                                </w:rPr>
                                <w:t>d</w:t>
                              </w:r>
                              <w:r w:rsidRPr="00D81B4F"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4.95pt;margin-top:10.55pt;width:365pt;height:220.4pt;z-index:251674624;mso-height-relative:margin" coordorigin=",-2887" coordsize="46359,279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">
                <v:rect id="Rectangle 5" o:spid="_x0000_s1027" style="position:absolute;left:561;width:5855;height:2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" filled="f" strokecolor="red" strokeweight="1pt">
                  <v:stroke dashstyle="longDash"/>
                </v:rect>
                <v:rect id="Rectangle 6" o:spid="_x0000_s1028" style="position:absolute;left:6817;width:5856;height:2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" filled="f" strokecolor="red" strokeweight="1pt">
                  <v:stroke dashstyle="longDash"/>
                </v:rect>
                <v:rect id="Rectangle 7" o:spid="_x0000_s1029" style="position:absolute;left:13635;width:17326;height:2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" filled="f" strokecolor="red" strokeweight="1pt">
                  <v:stroke dashstyle="long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-2727;width:3850;height:2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" fillcolor="white [3212]" stroked="f" strokeweight=".5pt">
                  <v:textbox>
                    <w:txbxContent>
                      <w:p w:rsidR="00D81B4F" w:rsidRPr="00D81B4F" w:rsidRDefault="00D81B4F">
                        <w:pPr>
                          <w:rPr>
                            <w:color w:val="FF0000"/>
                          </w:rPr>
                        </w:pPr>
                        <w:r w:rsidRPr="00D81B4F">
                          <w:rPr>
                            <w:color w:val="FF0000"/>
                          </w:rPr>
                          <w:t>(a)</w:t>
                        </w:r>
                      </w:p>
                    </w:txbxContent>
                  </v:textbox>
                </v:shape>
                <v:shape id="Text Box 9" o:spid="_x0000_s1031" type="#_x0000_t202" style="position:absolute;left:6416;top:-2727;width:3848;height:2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" fillcolor="white [3212]" stroked="f" strokeweight=".5pt">
                  <v:textbox>
                    <w:txbxContent>
                      <w:p w:rsidR="00D81B4F" w:rsidRPr="00D81B4F" w:rsidRDefault="00D81B4F" w:rsidP="00D81B4F">
                        <w:pPr>
                          <w:rPr>
                            <w:color w:val="FF0000"/>
                          </w:rPr>
                        </w:pPr>
                        <w:r w:rsidRPr="00D81B4F">
                          <w:rPr>
                            <w:color w:val="FF0000"/>
                          </w:rPr>
                          <w:t>(</w:t>
                        </w:r>
                        <w:r w:rsidRPr="00D81B4F">
                          <w:rPr>
                            <w:color w:val="FF0000"/>
                          </w:rPr>
                          <w:t>b</w:t>
                        </w:r>
                        <w:r w:rsidRPr="00D81B4F"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shape>
                <v:shape id="Text Box 10" o:spid="_x0000_s1032" type="#_x0000_t202" style="position:absolute;left:12753;top:-2887;width:3848;height:2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" fillcolor="white [3212]" stroked="f" strokeweight=".5pt">
                  <v:textbox>
                    <w:txbxContent>
                      <w:p w:rsidR="00D81B4F" w:rsidRPr="00D81B4F" w:rsidRDefault="00D81B4F" w:rsidP="00D81B4F">
                        <w:pPr>
                          <w:rPr>
                            <w:color w:val="FF0000"/>
                          </w:rPr>
                        </w:pPr>
                        <w:r w:rsidRPr="00D81B4F">
                          <w:rPr>
                            <w:color w:val="FF0000"/>
                          </w:rPr>
                          <w:t>(</w:t>
                        </w:r>
                        <w:r w:rsidRPr="00D81B4F">
                          <w:rPr>
                            <w:color w:val="FF0000"/>
                          </w:rPr>
                          <w:t>c</w:t>
                        </w:r>
                        <w:r w:rsidRPr="00D81B4F"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shape>
                <v:rect id="Rectangle 11" o:spid="_x0000_s1033" style="position:absolute;left:31442;width:14917;height:2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" filled="f" strokecolor="red" strokeweight="1pt">
                  <v:stroke dashstyle="longDash"/>
                </v:rect>
                <v:shape id="Text Box 12" o:spid="_x0000_s1034" type="#_x0000_t202" style="position:absolute;left:31041;top:-2646;width:3848;height:3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81B4F" w:rsidRPr="00D81B4F" w:rsidRDefault="00D81B4F" w:rsidP="00D81B4F">
                        <w:pPr>
                          <w:rPr>
                            <w:color w:val="FF0000"/>
                          </w:rPr>
                        </w:pPr>
                        <w:r w:rsidRPr="00D81B4F">
                          <w:rPr>
                            <w:color w:val="FF0000"/>
                          </w:rPr>
                          <w:t>(</w:t>
                        </w:r>
                        <w:r w:rsidRPr="00D81B4F">
                          <w:rPr>
                            <w:color w:val="FF0000"/>
                          </w:rPr>
                          <w:t>d</w:t>
                        </w:r>
                        <w:r w:rsidRPr="00D81B4F"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05B9" w:rsidRDefault="00D81B4F" w:rsidP="005905B9">
      <w:pPr>
        <w:ind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874295</wp:posOffset>
                </wp:positionH>
                <wp:positionV relativeFrom="paragraph">
                  <wp:posOffset>222417</wp:posOffset>
                </wp:positionV>
                <wp:extent cx="585537" cy="2510590"/>
                <wp:effectExtent l="0" t="0" r="1143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7" cy="2510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29F10" id="Rectangle 4" o:spid="_x0000_s1026" style="position:absolute;margin-left:68.85pt;margin-top:17.5pt;width:46.1pt;height:19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" filled="f" strokecolor="#1f3763 [1604]" strokeweight="1pt"/>
            </w:pict>
          </mc:Fallback>
        </mc:AlternateContent>
      </w:r>
      <w:r w:rsidRPr="00D81B4F">
        <w:drawing>
          <wp:inline distT="0" distB="0" distL="0" distR="0" wp14:anchorId="77D33395" wp14:editId="0A9CCE48">
            <wp:extent cx="5943600" cy="29279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6B" w:rsidRDefault="00ED486B"/>
    <w:p w:rsidR="0096587A" w:rsidRDefault="0096587A"/>
    <w:p w:rsidR="0096587A" w:rsidRDefault="0096587A"/>
    <w:p w:rsidR="00ED486B" w:rsidRDefault="00ED486B"/>
    <w:p w:rsidR="00ED486B" w:rsidRDefault="00ED486B"/>
    <w:p w:rsidR="00ED486B" w:rsidRPr="00ED486B" w:rsidRDefault="00ED486B" w:rsidP="00ED486B">
      <w:pPr>
        <w:spacing w:line="480" w:lineRule="auto"/>
        <w:ind w:left="450" w:hanging="480"/>
      </w:pPr>
      <w:r w:rsidRPr="00ED486B">
        <w:t xml:space="preserve">Boers, F., &amp; </w:t>
      </w:r>
      <w:proofErr w:type="spellStart"/>
      <w:r w:rsidRPr="00ED486B">
        <w:t>Lindstromberg</w:t>
      </w:r>
      <w:proofErr w:type="spellEnd"/>
      <w:r w:rsidRPr="00ED486B">
        <w:t xml:space="preserve">, S. (2009). </w:t>
      </w:r>
      <w:r w:rsidRPr="00ED486B">
        <w:rPr>
          <w:i/>
          <w:iCs/>
        </w:rPr>
        <w:t>Optimizing a Lexical Approach to Instructed Second Language Acquisition</w:t>
      </w:r>
      <w:r w:rsidRPr="00ED486B">
        <w:t xml:space="preserve">. Palgrave Macmillan UK. </w:t>
      </w:r>
      <w:hyperlink r:id="rId9" w:history="1">
        <w:r w:rsidRPr="00ED486B">
          <w:rPr>
            <w:color w:val="0000FF"/>
            <w:u w:val="single"/>
          </w:rPr>
          <w:t>https://doi.org/10.1057/9780230245006</w:t>
        </w:r>
      </w:hyperlink>
    </w:p>
    <w:p w:rsidR="00ED486B" w:rsidRDefault="00ED486B">
      <w:pPr>
        <w:rPr>
          <w:rFonts w:hint="eastAsia"/>
        </w:rPr>
      </w:pPr>
    </w:p>
    <w:sectPr w:rsidR="00ED486B" w:rsidSect="005F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F0FC4"/>
    <w:multiLevelType w:val="hybridMultilevel"/>
    <w:tmpl w:val="2C88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48EF"/>
    <w:multiLevelType w:val="hybridMultilevel"/>
    <w:tmpl w:val="701E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3E32"/>
    <w:multiLevelType w:val="hybridMultilevel"/>
    <w:tmpl w:val="664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3CBA"/>
    <w:multiLevelType w:val="hybridMultilevel"/>
    <w:tmpl w:val="D7C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B"/>
    <w:rsid w:val="000776E8"/>
    <w:rsid w:val="001669BB"/>
    <w:rsid w:val="002A6437"/>
    <w:rsid w:val="005905B9"/>
    <w:rsid w:val="005F4E72"/>
    <w:rsid w:val="006E3C7A"/>
    <w:rsid w:val="008A7E5A"/>
    <w:rsid w:val="0096587A"/>
    <w:rsid w:val="00AA7C79"/>
    <w:rsid w:val="00D41C86"/>
    <w:rsid w:val="00D81B4F"/>
    <w:rsid w:val="00E85768"/>
    <w:rsid w:val="00EB5F42"/>
    <w:rsid w:val="00E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2CF3"/>
  <w15:chartTrackingRefBased/>
  <w15:docId w15:val="{6C28B097-5609-BD41-9F1E-7E00C06E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8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486B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90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ultiwordunitsprofiler.pythonanywhe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57/9780230245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2020-08-16T22:07:00Z</dcterms:created>
  <dcterms:modified xsi:type="dcterms:W3CDTF">2020-08-16T23:32:00Z</dcterms:modified>
</cp:coreProperties>
</file>