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98C663" w14:textId="17BF034D" w:rsidR="00FB2891" w:rsidRPr="00904571" w:rsidRDefault="00FB2891" w:rsidP="002D2B74">
      <w:pPr>
        <w:spacing w:line="360" w:lineRule="auto"/>
        <w:jc w:val="center"/>
        <w:rPr>
          <w:rFonts w:ascii="Times New Roman" w:hAnsi="Times New Roman" w:cs="Times New Roman"/>
          <w:b/>
          <w:bCs/>
        </w:rPr>
      </w:pPr>
      <w:r w:rsidRPr="00904571">
        <w:rPr>
          <w:rFonts w:ascii="Times New Roman" w:hAnsi="Times New Roman" w:cs="Times New Roman"/>
          <w:b/>
          <w:bCs/>
        </w:rPr>
        <w:t>Lab Report- Navon task</w:t>
      </w:r>
    </w:p>
    <w:p w14:paraId="75A3895E" w14:textId="415381CF" w:rsidR="00904571" w:rsidRDefault="00904571" w:rsidP="002D2B74">
      <w:pPr>
        <w:spacing w:line="360" w:lineRule="auto"/>
        <w:jc w:val="center"/>
        <w:rPr>
          <w:rFonts w:ascii="Times New Roman" w:hAnsi="Times New Roman" w:cs="Times New Roman"/>
          <w:b/>
          <w:bCs/>
        </w:rPr>
      </w:pPr>
      <w:r w:rsidRPr="00904571">
        <w:rPr>
          <w:rFonts w:ascii="Times New Roman" w:hAnsi="Times New Roman" w:cs="Times New Roman"/>
          <w:b/>
          <w:bCs/>
        </w:rPr>
        <w:t>Nyilas Száva Ilona (TV6NPZ)</w:t>
      </w:r>
    </w:p>
    <w:p w14:paraId="280E3136" w14:textId="77777777" w:rsidR="00904571" w:rsidRPr="00904571" w:rsidRDefault="00904571" w:rsidP="002D2B74">
      <w:pPr>
        <w:spacing w:line="360" w:lineRule="auto"/>
        <w:jc w:val="center"/>
        <w:rPr>
          <w:rFonts w:ascii="Times New Roman" w:hAnsi="Times New Roman" w:cs="Times New Roman"/>
          <w:b/>
          <w:bCs/>
        </w:rPr>
      </w:pPr>
    </w:p>
    <w:p w14:paraId="2D7DF674" w14:textId="464D5D00" w:rsidR="00904571" w:rsidRPr="00904571" w:rsidRDefault="00904571" w:rsidP="002D2B74">
      <w:pPr>
        <w:spacing w:line="360" w:lineRule="auto"/>
        <w:rPr>
          <w:rFonts w:ascii="Times New Roman" w:hAnsi="Times New Roman" w:cs="Times New Roman"/>
          <w:b/>
          <w:bCs/>
        </w:rPr>
      </w:pPr>
      <w:r w:rsidRPr="00904571">
        <w:rPr>
          <w:rFonts w:ascii="Times New Roman" w:hAnsi="Times New Roman" w:cs="Times New Roman"/>
          <w:b/>
          <w:bCs/>
        </w:rPr>
        <w:t>Introduction</w:t>
      </w:r>
    </w:p>
    <w:p w14:paraId="0B4F59F4" w14:textId="42E7C37A" w:rsidR="00904571" w:rsidRDefault="00DE076F" w:rsidP="002D2B74">
      <w:pPr>
        <w:spacing w:line="360" w:lineRule="auto"/>
        <w:jc w:val="both"/>
        <w:rPr>
          <w:rFonts w:ascii="Times New Roman" w:hAnsi="Times New Roman" w:cs="Times New Roman"/>
        </w:rPr>
      </w:pPr>
      <w:r>
        <w:rPr>
          <w:rFonts w:ascii="Times New Roman" w:hAnsi="Times New Roman" w:cs="Times New Roman"/>
        </w:rPr>
        <w:t>The Navon task (Navon, 1977) is a letter identification task in which large</w:t>
      </w:r>
      <w:r w:rsidR="001F42D7">
        <w:rPr>
          <w:rFonts w:ascii="Times New Roman" w:hAnsi="Times New Roman" w:cs="Times New Roman"/>
        </w:rPr>
        <w:t xml:space="preserve"> (global)</w:t>
      </w:r>
      <w:r>
        <w:rPr>
          <w:rFonts w:ascii="Times New Roman" w:hAnsi="Times New Roman" w:cs="Times New Roman"/>
        </w:rPr>
        <w:t xml:space="preserve"> letters constructed from a number of much smaller </w:t>
      </w:r>
      <w:r w:rsidR="001F42D7">
        <w:rPr>
          <w:rFonts w:ascii="Times New Roman" w:hAnsi="Times New Roman" w:cs="Times New Roman"/>
        </w:rPr>
        <w:t xml:space="preserve">(local) </w:t>
      </w:r>
      <w:r>
        <w:rPr>
          <w:rFonts w:ascii="Times New Roman" w:hAnsi="Times New Roman" w:cs="Times New Roman"/>
        </w:rPr>
        <w:t>letters are presented as stimuli</w:t>
      </w:r>
      <w:r w:rsidR="00241696">
        <w:rPr>
          <w:rFonts w:ascii="Times New Roman" w:hAnsi="Times New Roman" w:cs="Times New Roman"/>
        </w:rPr>
        <w:t xml:space="preserve"> (Wen &amp; Kawabata, 2018)</w:t>
      </w:r>
      <w:r>
        <w:rPr>
          <w:rFonts w:ascii="Times New Roman" w:hAnsi="Times New Roman" w:cs="Times New Roman"/>
        </w:rPr>
        <w:t>.</w:t>
      </w:r>
      <w:r w:rsidR="00C55803">
        <w:rPr>
          <w:rFonts w:ascii="Times New Roman" w:hAnsi="Times New Roman" w:cs="Times New Roman"/>
        </w:rPr>
        <w:t xml:space="preserve"> </w:t>
      </w:r>
      <w:r w:rsidR="00C55803" w:rsidRPr="00C55803">
        <w:rPr>
          <w:rFonts w:ascii="Times New Roman" w:hAnsi="Times New Roman" w:cs="Times New Roman"/>
        </w:rPr>
        <w:t>Navon (1977) claimed that in the general population a global precedence effect was apparent; that is, a bias towards attending to the global level compared to local level and slower processing of targets at the local level as a result of interference from information at the global level (Billington et al., 2008).</w:t>
      </w:r>
    </w:p>
    <w:p w14:paraId="2B93C1AA" w14:textId="12BF6B5E" w:rsidR="00C55803" w:rsidRDefault="005D6E38" w:rsidP="002D2B74">
      <w:pPr>
        <w:spacing w:line="360" w:lineRule="auto"/>
        <w:jc w:val="both"/>
        <w:rPr>
          <w:rFonts w:ascii="Times New Roman" w:hAnsi="Times New Roman" w:cs="Times New Roman"/>
        </w:rPr>
      </w:pPr>
      <w:r w:rsidRPr="005D6E38">
        <w:rPr>
          <w:rFonts w:ascii="Times New Roman" w:hAnsi="Times New Roman" w:cs="Times New Roman"/>
        </w:rPr>
        <w:t>Chamberlain et al.</w:t>
      </w:r>
      <w:r>
        <w:rPr>
          <w:rFonts w:ascii="Times New Roman" w:hAnsi="Times New Roman" w:cs="Times New Roman"/>
        </w:rPr>
        <w:t xml:space="preserve"> (2017) found that p</w:t>
      </w:r>
      <w:r w:rsidRPr="005D6E38">
        <w:rPr>
          <w:rFonts w:ascii="Times New Roman" w:hAnsi="Times New Roman" w:cs="Times New Roman"/>
        </w:rPr>
        <w:t>articipants were slightly but significantly faster in global attention</w:t>
      </w:r>
      <w:r w:rsidRPr="005D6E38">
        <w:rPr>
          <w:rFonts w:ascii="Georgia" w:hAnsi="Georgia"/>
          <w:color w:val="1F1F1F"/>
        </w:rPr>
        <w:t xml:space="preserve"> </w:t>
      </w:r>
      <w:r w:rsidRPr="005D6E38">
        <w:rPr>
          <w:rFonts w:ascii="Times New Roman" w:hAnsi="Times New Roman" w:cs="Times New Roman"/>
        </w:rPr>
        <w:t>compared to local attention</w:t>
      </w:r>
      <w:r>
        <w:rPr>
          <w:rFonts w:ascii="Times New Roman" w:hAnsi="Times New Roman" w:cs="Times New Roman"/>
        </w:rPr>
        <w:t>.</w:t>
      </w:r>
      <w:r w:rsidR="00A11E8F">
        <w:rPr>
          <w:rFonts w:ascii="Times New Roman" w:hAnsi="Times New Roman" w:cs="Times New Roman"/>
        </w:rPr>
        <w:t xml:space="preserve"> </w:t>
      </w:r>
      <w:r w:rsidR="000E6A99">
        <w:rPr>
          <w:rFonts w:ascii="Times New Roman" w:hAnsi="Times New Roman" w:cs="Times New Roman"/>
        </w:rPr>
        <w:t>Participants</w:t>
      </w:r>
      <w:r w:rsidR="00E755F0">
        <w:rPr>
          <w:rFonts w:ascii="Times New Roman" w:hAnsi="Times New Roman" w:cs="Times New Roman"/>
        </w:rPr>
        <w:t xml:space="preserve"> between 5-10 years</w:t>
      </w:r>
      <w:r w:rsidR="000E6A99">
        <w:rPr>
          <w:rFonts w:ascii="Times New Roman" w:hAnsi="Times New Roman" w:cs="Times New Roman"/>
        </w:rPr>
        <w:t xml:space="preserve"> were quicker</w:t>
      </w:r>
      <w:r w:rsidR="00954FBC">
        <w:rPr>
          <w:rFonts w:ascii="Times New Roman" w:hAnsi="Times New Roman" w:cs="Times New Roman"/>
        </w:rPr>
        <w:t xml:space="preserve"> and more </w:t>
      </w:r>
      <w:r w:rsidR="00EE52A4">
        <w:rPr>
          <w:rFonts w:ascii="Times New Roman" w:hAnsi="Times New Roman" w:cs="Times New Roman"/>
        </w:rPr>
        <w:t xml:space="preserve">accurate when responding to local trials than </w:t>
      </w:r>
      <w:r w:rsidR="00F32171">
        <w:rPr>
          <w:rFonts w:ascii="Times New Roman" w:hAnsi="Times New Roman" w:cs="Times New Roman"/>
        </w:rPr>
        <w:t xml:space="preserve">global trials </w:t>
      </w:r>
      <w:r w:rsidR="003E5783" w:rsidRPr="003E5783">
        <w:rPr>
          <w:rFonts w:ascii="Times New Roman" w:hAnsi="Times New Roman" w:cs="Times New Roman"/>
        </w:rPr>
        <w:t>(Morris et al., 2021)</w:t>
      </w:r>
      <w:r w:rsidR="003E5783">
        <w:rPr>
          <w:rFonts w:ascii="Times New Roman" w:hAnsi="Times New Roman" w:cs="Times New Roman"/>
        </w:rPr>
        <w:t>.</w:t>
      </w:r>
    </w:p>
    <w:p w14:paraId="312A6A7F" w14:textId="46533F28" w:rsidR="00BA57D2" w:rsidRDefault="00BA57D2" w:rsidP="002D2B74">
      <w:pPr>
        <w:spacing w:line="360" w:lineRule="auto"/>
        <w:jc w:val="both"/>
        <w:rPr>
          <w:rFonts w:ascii="Times New Roman" w:hAnsi="Times New Roman" w:cs="Times New Roman"/>
        </w:rPr>
      </w:pPr>
      <w:r>
        <w:rPr>
          <w:rFonts w:ascii="Times New Roman" w:hAnsi="Times New Roman" w:cs="Times New Roman"/>
        </w:rPr>
        <w:t xml:space="preserve">We </w:t>
      </w:r>
      <w:r w:rsidR="00A3618D">
        <w:rPr>
          <w:rFonts w:ascii="Times New Roman" w:hAnsi="Times New Roman" w:cs="Times New Roman"/>
        </w:rPr>
        <w:t xml:space="preserve">expect to observe such typical difference </w:t>
      </w:r>
      <w:r w:rsidR="006E4150">
        <w:rPr>
          <w:rFonts w:ascii="Times New Roman" w:hAnsi="Times New Roman" w:cs="Times New Roman"/>
        </w:rPr>
        <w:t>in the</w:t>
      </w:r>
      <w:r w:rsidR="00A3618D">
        <w:rPr>
          <w:rFonts w:ascii="Times New Roman" w:hAnsi="Times New Roman" w:cs="Times New Roman"/>
        </w:rPr>
        <w:t xml:space="preserve"> global and local </w:t>
      </w:r>
      <w:r w:rsidR="006E4150">
        <w:rPr>
          <w:rFonts w:ascii="Times New Roman" w:hAnsi="Times New Roman" w:cs="Times New Roman"/>
        </w:rPr>
        <w:t>level processing, and we find a global precedence effect in this sample</w:t>
      </w:r>
      <w:r w:rsidR="00A3618D">
        <w:rPr>
          <w:rFonts w:ascii="Times New Roman" w:hAnsi="Times New Roman" w:cs="Times New Roman"/>
        </w:rPr>
        <w:t>.</w:t>
      </w:r>
    </w:p>
    <w:p w14:paraId="466FD2DD" w14:textId="77777777" w:rsidR="000676A8" w:rsidRDefault="000676A8" w:rsidP="002D2B74">
      <w:pPr>
        <w:spacing w:line="360" w:lineRule="auto"/>
        <w:jc w:val="both"/>
        <w:rPr>
          <w:rFonts w:ascii="Times New Roman" w:hAnsi="Times New Roman" w:cs="Times New Roman"/>
        </w:rPr>
      </w:pPr>
    </w:p>
    <w:p w14:paraId="6DD13B6D" w14:textId="74231CB8" w:rsidR="006E4150" w:rsidRDefault="006E4150" w:rsidP="002D2B74">
      <w:pPr>
        <w:spacing w:line="360" w:lineRule="auto"/>
        <w:jc w:val="both"/>
        <w:rPr>
          <w:rFonts w:ascii="Times New Roman" w:hAnsi="Times New Roman" w:cs="Times New Roman"/>
          <w:b/>
          <w:bCs/>
        </w:rPr>
      </w:pPr>
      <w:r>
        <w:rPr>
          <w:rFonts w:ascii="Times New Roman" w:hAnsi="Times New Roman" w:cs="Times New Roman"/>
          <w:b/>
          <w:bCs/>
        </w:rPr>
        <w:t>Methods</w:t>
      </w:r>
    </w:p>
    <w:p w14:paraId="7A31EB43" w14:textId="55D98C93" w:rsidR="006E4150" w:rsidRDefault="006E4150" w:rsidP="002D2B74">
      <w:pPr>
        <w:spacing w:line="360" w:lineRule="auto"/>
        <w:jc w:val="both"/>
        <w:rPr>
          <w:rFonts w:ascii="Times New Roman" w:hAnsi="Times New Roman" w:cs="Times New Roman"/>
        </w:rPr>
      </w:pPr>
      <w:r>
        <w:rPr>
          <w:rFonts w:ascii="Times New Roman" w:hAnsi="Times New Roman" w:cs="Times New Roman"/>
          <w:b/>
          <w:bCs/>
          <w:i/>
          <w:iCs/>
        </w:rPr>
        <w:t>Participants.</w:t>
      </w:r>
      <w:r>
        <w:rPr>
          <w:rFonts w:ascii="Times New Roman" w:hAnsi="Times New Roman" w:cs="Times New Roman"/>
        </w:rPr>
        <w:t xml:space="preserve"> </w:t>
      </w:r>
      <w:r w:rsidR="00877AA3">
        <w:rPr>
          <w:rFonts w:ascii="Times New Roman" w:hAnsi="Times New Roman" w:cs="Times New Roman"/>
        </w:rPr>
        <w:t>We recruited 18 participants (Mage=21.89 years, SDage=4.4 years; 14 female) from the population of Psychology BA students at Eötvös Loránd University</w:t>
      </w:r>
      <w:r w:rsidR="00264F06">
        <w:rPr>
          <w:rFonts w:ascii="Times New Roman" w:hAnsi="Times New Roman" w:cs="Times New Roman"/>
        </w:rPr>
        <w:t>.</w:t>
      </w:r>
    </w:p>
    <w:p w14:paraId="1CB760AC" w14:textId="7701CBA8" w:rsidR="00264F06" w:rsidRDefault="00264F06" w:rsidP="002D2B74">
      <w:pPr>
        <w:spacing w:line="360" w:lineRule="auto"/>
        <w:jc w:val="both"/>
        <w:rPr>
          <w:rFonts w:ascii="Times New Roman" w:hAnsi="Times New Roman" w:cs="Times New Roman"/>
        </w:rPr>
      </w:pPr>
      <w:r>
        <w:rPr>
          <w:rFonts w:ascii="Times New Roman" w:hAnsi="Times New Roman" w:cs="Times New Roman"/>
          <w:b/>
          <w:bCs/>
          <w:i/>
          <w:iCs/>
        </w:rPr>
        <w:t xml:space="preserve">Materials and procedure. </w:t>
      </w:r>
      <w:r>
        <w:rPr>
          <w:rFonts w:ascii="Times New Roman" w:hAnsi="Times New Roman" w:cs="Times New Roman"/>
        </w:rPr>
        <w:t xml:space="preserve">We used Navon task via PsyToolkit </w:t>
      </w:r>
      <w:r w:rsidR="008A5653">
        <w:rPr>
          <w:rFonts w:ascii="Times New Roman" w:hAnsi="Times New Roman" w:cs="Times New Roman"/>
        </w:rPr>
        <w:t>designed by Gijsbert Stoet</w:t>
      </w:r>
      <w:r w:rsidR="008123CD">
        <w:rPr>
          <w:rFonts w:ascii="Times New Roman" w:hAnsi="Times New Roman" w:cs="Times New Roman"/>
        </w:rPr>
        <w:t>.</w:t>
      </w:r>
    </w:p>
    <w:p w14:paraId="122A97D2" w14:textId="1EDC30C9" w:rsidR="008123CD" w:rsidRDefault="008123CD" w:rsidP="002D2B74">
      <w:pPr>
        <w:spacing w:line="360" w:lineRule="auto"/>
        <w:jc w:val="both"/>
        <w:rPr>
          <w:rFonts w:ascii="Times New Roman" w:hAnsi="Times New Roman" w:cs="Times New Roman"/>
        </w:rPr>
      </w:pPr>
      <w:r>
        <w:rPr>
          <w:rFonts w:ascii="Times New Roman" w:hAnsi="Times New Roman" w:cs="Times New Roman"/>
        </w:rPr>
        <w:t xml:space="preserve">In a single trial participants saw </w:t>
      </w:r>
      <w:r w:rsidR="00E9560F">
        <w:rPr>
          <w:rFonts w:ascii="Times New Roman" w:hAnsi="Times New Roman" w:cs="Times New Roman"/>
        </w:rPr>
        <w:t>Navon types of letters</w:t>
      </w:r>
      <w:r w:rsidR="00AB2999">
        <w:rPr>
          <w:rFonts w:ascii="Times New Roman" w:hAnsi="Times New Roman" w:cs="Times New Roman"/>
        </w:rPr>
        <w:t xml:space="preserve"> on screen</w:t>
      </w:r>
      <w:r w:rsidR="00E9560F">
        <w:rPr>
          <w:rFonts w:ascii="Times New Roman" w:hAnsi="Times New Roman" w:cs="Times New Roman"/>
        </w:rPr>
        <w:t xml:space="preserve">, where large letters consisted of small letters and needed to decide if a letter was or contained the letters H or O. </w:t>
      </w:r>
      <w:r w:rsidR="00AB2999">
        <w:rPr>
          <w:rFonts w:ascii="Times New Roman" w:hAnsi="Times New Roman" w:cs="Times New Roman"/>
        </w:rPr>
        <w:t>Participants had to respond via the ‘b’ button on a QWERTZ-keyboard if they detected H or O letters, otherwise they needed to press ‘n’ button.</w:t>
      </w:r>
      <w:r w:rsidR="00FC56D8" w:rsidRPr="00FC56D8">
        <w:t xml:space="preserve"> </w:t>
      </w:r>
      <w:r w:rsidR="00FC56D8" w:rsidRPr="00FC56D8">
        <w:rPr>
          <w:rFonts w:ascii="Times New Roman" w:hAnsi="Times New Roman" w:cs="Times New Roman"/>
        </w:rPr>
        <w:t xml:space="preserve">The test measured reaction time and number of errors based on whether the letter H or O appeared, and whether it appeared as </w:t>
      </w:r>
      <w:r w:rsidR="00FC56D8">
        <w:rPr>
          <w:rFonts w:ascii="Times New Roman" w:hAnsi="Times New Roman" w:cs="Times New Roman"/>
        </w:rPr>
        <w:t xml:space="preserve">local </w:t>
      </w:r>
      <w:r w:rsidR="00FC56D8" w:rsidRPr="00FC56D8">
        <w:rPr>
          <w:rFonts w:ascii="Times New Roman" w:hAnsi="Times New Roman" w:cs="Times New Roman"/>
        </w:rPr>
        <w:t>or</w:t>
      </w:r>
      <w:r w:rsidR="00FC56D8">
        <w:rPr>
          <w:rFonts w:ascii="Times New Roman" w:hAnsi="Times New Roman" w:cs="Times New Roman"/>
        </w:rPr>
        <w:t xml:space="preserve"> as global letters</w:t>
      </w:r>
      <w:r w:rsidR="00FC56D8" w:rsidRPr="00FC56D8">
        <w:rPr>
          <w:rFonts w:ascii="Times New Roman" w:hAnsi="Times New Roman" w:cs="Times New Roman"/>
        </w:rPr>
        <w:t>.</w:t>
      </w:r>
    </w:p>
    <w:p w14:paraId="5272F6C1" w14:textId="189B1ECA" w:rsidR="00AB2999" w:rsidRDefault="008A5653" w:rsidP="002D2B74">
      <w:pPr>
        <w:spacing w:line="360" w:lineRule="auto"/>
        <w:jc w:val="both"/>
        <w:rPr>
          <w:rFonts w:ascii="Times New Roman" w:hAnsi="Times New Roman" w:cs="Times New Roman"/>
        </w:rPr>
      </w:pPr>
      <w:r>
        <w:rPr>
          <w:rFonts w:ascii="Times New Roman" w:hAnsi="Times New Roman" w:cs="Times New Roman"/>
        </w:rPr>
        <w:t xml:space="preserve">Participants completed a total of 50 trials, for what they got up to 4 seconds to decide whether they saw a target letter (H or O) or not. </w:t>
      </w:r>
    </w:p>
    <w:p w14:paraId="57ACB452" w14:textId="77777777" w:rsidR="000676A8" w:rsidRDefault="000676A8" w:rsidP="002D2B74">
      <w:pPr>
        <w:spacing w:line="360" w:lineRule="auto"/>
        <w:jc w:val="both"/>
        <w:rPr>
          <w:rFonts w:ascii="Times New Roman" w:hAnsi="Times New Roman" w:cs="Times New Roman"/>
        </w:rPr>
      </w:pPr>
    </w:p>
    <w:p w14:paraId="3A211D51" w14:textId="0E97EA81" w:rsidR="0010323A" w:rsidRDefault="0010323A" w:rsidP="002D2B74">
      <w:pPr>
        <w:spacing w:line="360" w:lineRule="auto"/>
        <w:jc w:val="both"/>
        <w:rPr>
          <w:rFonts w:ascii="Times New Roman" w:hAnsi="Times New Roman" w:cs="Times New Roman"/>
          <w:b/>
          <w:bCs/>
        </w:rPr>
      </w:pPr>
      <w:r>
        <w:rPr>
          <w:rFonts w:ascii="Times New Roman" w:hAnsi="Times New Roman" w:cs="Times New Roman"/>
          <w:b/>
          <w:bCs/>
        </w:rPr>
        <w:lastRenderedPageBreak/>
        <w:t>Results</w:t>
      </w:r>
    </w:p>
    <w:p w14:paraId="41DDCF6C" w14:textId="6928DD36" w:rsidR="00EE18E2" w:rsidRPr="00EE18E2" w:rsidRDefault="00372B94" w:rsidP="002D2B74">
      <w:pPr>
        <w:spacing w:line="360" w:lineRule="auto"/>
        <w:jc w:val="both"/>
        <w:rPr>
          <w:rFonts w:ascii="Times New Roman" w:hAnsi="Times New Roman" w:cs="Times New Roman"/>
        </w:rPr>
      </w:pPr>
      <w:r>
        <w:rPr>
          <w:rFonts w:ascii="Times New Roman" w:hAnsi="Times New Roman" w:cs="Times New Roman"/>
        </w:rPr>
        <w:t xml:space="preserve">There was </w:t>
      </w:r>
      <w:r w:rsidR="007954F4">
        <w:rPr>
          <w:rFonts w:ascii="Times New Roman" w:hAnsi="Times New Roman" w:cs="Times New Roman"/>
        </w:rPr>
        <w:t xml:space="preserve">a </w:t>
      </w:r>
      <w:r w:rsidR="00375953">
        <w:rPr>
          <w:rFonts w:ascii="Times New Roman" w:hAnsi="Times New Roman" w:cs="Times New Roman"/>
        </w:rPr>
        <w:t xml:space="preserve">difference in reaction time </w:t>
      </w:r>
      <w:r w:rsidR="00F91DE2">
        <w:rPr>
          <w:rFonts w:ascii="Times New Roman" w:hAnsi="Times New Roman" w:cs="Times New Roman"/>
        </w:rPr>
        <w:t xml:space="preserve">across </w:t>
      </w:r>
      <w:r w:rsidR="00D15278">
        <w:rPr>
          <w:rFonts w:ascii="Times New Roman" w:hAnsi="Times New Roman" w:cs="Times New Roman"/>
        </w:rPr>
        <w:t>letter levels (Figure 1.): global letter</w:t>
      </w:r>
      <w:r w:rsidR="005D2F2B">
        <w:rPr>
          <w:rFonts w:ascii="Times New Roman" w:hAnsi="Times New Roman" w:cs="Times New Roman"/>
        </w:rPr>
        <w:t>s</w:t>
      </w:r>
      <w:r w:rsidR="0030093E">
        <w:rPr>
          <w:rFonts w:ascii="Times New Roman" w:hAnsi="Times New Roman" w:cs="Times New Roman"/>
        </w:rPr>
        <w:t xml:space="preserve"> (M=</w:t>
      </w:r>
      <w:r w:rsidR="000C5CD5">
        <w:rPr>
          <w:rFonts w:ascii="Times New Roman" w:hAnsi="Times New Roman" w:cs="Times New Roman"/>
        </w:rPr>
        <w:t>863</w:t>
      </w:r>
      <w:r w:rsidR="00892337">
        <w:rPr>
          <w:rFonts w:ascii="Times New Roman" w:hAnsi="Times New Roman" w:cs="Times New Roman"/>
        </w:rPr>
        <w:t>.</w:t>
      </w:r>
      <w:r w:rsidR="000C5CD5">
        <w:rPr>
          <w:rFonts w:ascii="Times New Roman" w:hAnsi="Times New Roman" w:cs="Times New Roman"/>
        </w:rPr>
        <w:t>89</w:t>
      </w:r>
      <w:r w:rsidR="00B2067E">
        <w:rPr>
          <w:rFonts w:ascii="Times New Roman" w:hAnsi="Times New Roman" w:cs="Times New Roman"/>
        </w:rPr>
        <w:t xml:space="preserve"> ms, SD=</w:t>
      </w:r>
      <w:r w:rsidR="00892337">
        <w:rPr>
          <w:rFonts w:ascii="Times New Roman" w:hAnsi="Times New Roman" w:cs="Times New Roman"/>
        </w:rPr>
        <w:t>214.69 ms) local</w:t>
      </w:r>
      <w:r w:rsidR="005D2F2B">
        <w:rPr>
          <w:rFonts w:ascii="Times New Roman" w:hAnsi="Times New Roman" w:cs="Times New Roman"/>
        </w:rPr>
        <w:t xml:space="preserve"> letters</w:t>
      </w:r>
      <w:r w:rsidR="009F0F52">
        <w:rPr>
          <w:rFonts w:ascii="Times New Roman" w:hAnsi="Times New Roman" w:cs="Times New Roman"/>
        </w:rPr>
        <w:t xml:space="preserve"> (M=919.83</w:t>
      </w:r>
      <w:r w:rsidR="00FD4DFC">
        <w:rPr>
          <w:rFonts w:ascii="Times New Roman" w:hAnsi="Times New Roman" w:cs="Times New Roman"/>
        </w:rPr>
        <w:t xml:space="preserve">, SD=174.56). We did no statistical test to </w:t>
      </w:r>
      <w:r w:rsidR="0008166D">
        <w:rPr>
          <w:rFonts w:ascii="Times New Roman" w:hAnsi="Times New Roman" w:cs="Times New Roman"/>
        </w:rPr>
        <w:t>confirm the difference.</w:t>
      </w:r>
    </w:p>
    <w:p w14:paraId="68BF0B3E" w14:textId="31707237" w:rsidR="0010323A" w:rsidRDefault="002A22E0" w:rsidP="002D2B74">
      <w:pPr>
        <w:spacing w:line="360" w:lineRule="auto"/>
        <w:jc w:val="center"/>
        <w:rPr>
          <w:rFonts w:ascii="Times New Roman" w:hAnsi="Times New Roman" w:cs="Times New Roman"/>
        </w:rPr>
      </w:pPr>
      <w:r>
        <w:rPr>
          <w:noProof/>
        </w:rPr>
        <w:drawing>
          <wp:inline distT="0" distB="0" distL="0" distR="0" wp14:anchorId="41DA6892" wp14:editId="1EF8D432">
            <wp:extent cx="5308600" cy="3111500"/>
            <wp:effectExtent l="0" t="0" r="6350" b="12700"/>
            <wp:docPr id="1294156505" name="Diagram 1">
              <a:extLst xmlns:a="http://schemas.openxmlformats.org/drawingml/2006/main">
                <a:ext uri="{FF2B5EF4-FFF2-40B4-BE49-F238E27FC236}">
                  <a16:creationId xmlns:a16="http://schemas.microsoft.com/office/drawing/2014/main" id="{CACE3752-F6D2-B065-2A3B-DBED393714C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
              </a:graphicData>
            </a:graphic>
          </wp:inline>
        </w:drawing>
      </w:r>
    </w:p>
    <w:p w14:paraId="43327042" w14:textId="09D895BE" w:rsidR="007B4A4F" w:rsidRPr="00127435" w:rsidRDefault="003F21E0" w:rsidP="002D2B74">
      <w:pPr>
        <w:spacing w:line="360" w:lineRule="auto"/>
        <w:jc w:val="both"/>
        <w:rPr>
          <w:rFonts w:ascii="Times New Roman" w:hAnsi="Times New Roman" w:cs="Times New Roman"/>
        </w:rPr>
      </w:pPr>
      <w:r w:rsidRPr="00127435">
        <w:rPr>
          <w:rFonts w:ascii="Times New Roman" w:hAnsi="Times New Roman" w:cs="Times New Roman"/>
          <w:b/>
          <w:bCs/>
        </w:rPr>
        <w:t>Figure 1. Performance on</w:t>
      </w:r>
      <w:r w:rsidR="00D9010E" w:rsidRPr="00127435">
        <w:rPr>
          <w:rFonts w:ascii="Times New Roman" w:hAnsi="Times New Roman" w:cs="Times New Roman"/>
          <w:b/>
          <w:bCs/>
        </w:rPr>
        <w:t xml:space="preserve"> the Navon task based on </w:t>
      </w:r>
      <w:r w:rsidR="005B0CA3" w:rsidRPr="00127435">
        <w:rPr>
          <w:rFonts w:ascii="Times New Roman" w:hAnsi="Times New Roman" w:cs="Times New Roman"/>
          <w:b/>
          <w:bCs/>
        </w:rPr>
        <w:t>letter levels.</w:t>
      </w:r>
      <w:r w:rsidR="00FC3EF0" w:rsidRPr="00127435">
        <w:rPr>
          <w:rFonts w:ascii="Times New Roman" w:hAnsi="Times New Roman" w:cs="Times New Roman"/>
          <w:b/>
          <w:bCs/>
        </w:rPr>
        <w:t xml:space="preserve"> </w:t>
      </w:r>
      <w:r w:rsidR="00085F29" w:rsidRPr="00127435">
        <w:rPr>
          <w:rFonts w:ascii="Times New Roman" w:hAnsi="Times New Roman" w:cs="Times New Roman"/>
        </w:rPr>
        <w:t xml:space="preserve">The type of letters are plotted on the x axis with </w:t>
      </w:r>
      <w:r w:rsidR="005D5F35" w:rsidRPr="00127435">
        <w:rPr>
          <w:rFonts w:ascii="Times New Roman" w:hAnsi="Times New Roman" w:cs="Times New Roman"/>
        </w:rPr>
        <w:t>global and local letters</w:t>
      </w:r>
      <w:r w:rsidR="00354930" w:rsidRPr="00127435">
        <w:rPr>
          <w:rFonts w:ascii="Times New Roman" w:hAnsi="Times New Roman" w:cs="Times New Roman"/>
        </w:rPr>
        <w:t xml:space="preserve"> being</w:t>
      </w:r>
      <w:r w:rsidR="005D5F35" w:rsidRPr="00127435">
        <w:rPr>
          <w:rFonts w:ascii="Times New Roman" w:hAnsi="Times New Roman" w:cs="Times New Roman"/>
        </w:rPr>
        <w:t xml:space="preserve"> </w:t>
      </w:r>
      <w:r w:rsidR="004B66E1" w:rsidRPr="00127435">
        <w:rPr>
          <w:rFonts w:ascii="Times New Roman" w:hAnsi="Times New Roman" w:cs="Times New Roman"/>
        </w:rPr>
        <w:t xml:space="preserve">presented in the </w:t>
      </w:r>
      <w:r w:rsidR="00354930" w:rsidRPr="00127435">
        <w:rPr>
          <w:rFonts w:ascii="Times New Roman" w:hAnsi="Times New Roman" w:cs="Times New Roman"/>
        </w:rPr>
        <w:t xml:space="preserve">task. The reaction time (in ms) is plotted on the y axis. </w:t>
      </w:r>
      <w:r w:rsidR="00181249" w:rsidRPr="00127435">
        <w:rPr>
          <w:rFonts w:ascii="Times New Roman" w:hAnsi="Times New Roman" w:cs="Times New Roman"/>
        </w:rPr>
        <w:t>Error bars represent standard errors.</w:t>
      </w:r>
    </w:p>
    <w:p w14:paraId="54EFBAE3" w14:textId="77777777" w:rsidR="000676A8" w:rsidRPr="00127435" w:rsidRDefault="000676A8" w:rsidP="002D2B74">
      <w:pPr>
        <w:spacing w:line="360" w:lineRule="auto"/>
        <w:jc w:val="both"/>
        <w:rPr>
          <w:rFonts w:ascii="Times New Roman" w:hAnsi="Times New Roman" w:cs="Times New Roman"/>
        </w:rPr>
      </w:pPr>
    </w:p>
    <w:p w14:paraId="659DAF7A" w14:textId="3C8FBB25" w:rsidR="000676A8" w:rsidRPr="00127435" w:rsidRDefault="000676A8" w:rsidP="002D2B74">
      <w:pPr>
        <w:spacing w:line="360" w:lineRule="auto"/>
        <w:jc w:val="both"/>
        <w:rPr>
          <w:rFonts w:ascii="Times New Roman" w:hAnsi="Times New Roman" w:cs="Times New Roman"/>
          <w:b/>
          <w:bCs/>
        </w:rPr>
      </w:pPr>
      <w:r w:rsidRPr="00127435">
        <w:rPr>
          <w:rFonts w:ascii="Times New Roman" w:hAnsi="Times New Roman" w:cs="Times New Roman"/>
          <w:b/>
          <w:bCs/>
        </w:rPr>
        <w:t>Discussion</w:t>
      </w:r>
    </w:p>
    <w:p w14:paraId="697E848A" w14:textId="4E63ADB8" w:rsidR="00AE5984" w:rsidRDefault="00FC25BC" w:rsidP="002D2B74">
      <w:pPr>
        <w:spacing w:line="360" w:lineRule="auto"/>
        <w:jc w:val="both"/>
        <w:rPr>
          <w:rFonts w:ascii="Times New Roman" w:hAnsi="Times New Roman" w:cs="Times New Roman"/>
        </w:rPr>
      </w:pPr>
      <w:r w:rsidRPr="00127435">
        <w:rPr>
          <w:rFonts w:ascii="Times New Roman" w:hAnsi="Times New Roman" w:cs="Times New Roman"/>
        </w:rPr>
        <w:t xml:space="preserve">We detected a slight difference in reaction time in favor of global letters (Chamberlain et al., 2017). The positive values on this index may reflect faster processing of global compared with local shape information (Gerlach &amp; Poirel, 2018). </w:t>
      </w:r>
      <w:r w:rsidR="00572E39" w:rsidRPr="00572E39">
        <w:rPr>
          <w:rFonts w:ascii="Times New Roman" w:hAnsi="Times New Roman" w:cs="Times New Roman"/>
        </w:rPr>
        <w:t>This is inconsistent with the results found in children, as the global precedence effect was clearly evident in our sample</w:t>
      </w:r>
      <w:r w:rsidR="00CE7F48">
        <w:rPr>
          <w:rFonts w:ascii="Times New Roman" w:hAnsi="Times New Roman" w:cs="Times New Roman"/>
        </w:rPr>
        <w:t xml:space="preserve"> (Morris et al., 2021)</w:t>
      </w:r>
      <w:r w:rsidR="00572E39" w:rsidRPr="00572E39">
        <w:rPr>
          <w:rFonts w:ascii="Times New Roman" w:hAnsi="Times New Roman" w:cs="Times New Roman"/>
        </w:rPr>
        <w:t>.</w:t>
      </w:r>
    </w:p>
    <w:p w14:paraId="38993164" w14:textId="72F8D8BE" w:rsidR="00B8140A" w:rsidRDefault="003876B0" w:rsidP="002D2B74">
      <w:pPr>
        <w:spacing w:line="360" w:lineRule="auto"/>
        <w:jc w:val="both"/>
        <w:rPr>
          <w:rFonts w:ascii="Times New Roman" w:hAnsi="Times New Roman" w:cs="Times New Roman"/>
        </w:rPr>
      </w:pPr>
      <w:r>
        <w:rPr>
          <w:rFonts w:ascii="Times New Roman" w:hAnsi="Times New Roman" w:cs="Times New Roman"/>
        </w:rPr>
        <w:t>T</w:t>
      </w:r>
      <w:r w:rsidR="00625DA4" w:rsidRPr="00B8140A">
        <w:rPr>
          <w:rFonts w:ascii="Times New Roman" w:hAnsi="Times New Roman" w:cs="Times New Roman"/>
        </w:rPr>
        <w:t>he test creates a very specific and artificial environment, which can distort reality.</w:t>
      </w:r>
      <w:r w:rsidR="00625DA4">
        <w:t xml:space="preserve"> </w:t>
      </w:r>
      <w:r w:rsidR="00625DA4" w:rsidRPr="00625DA4">
        <w:rPr>
          <w:rFonts w:ascii="Times New Roman" w:hAnsi="Times New Roman" w:cs="Times New Roman"/>
        </w:rPr>
        <w:t>Furthermore, although the Navon task generally shows how the human brain works when processing information, there are significant individual differences, which could be better explained by using a variety of global-local processing tasks and comparing their results</w:t>
      </w:r>
      <w:r w:rsidR="00625DA4">
        <w:rPr>
          <w:rFonts w:ascii="Times New Roman" w:hAnsi="Times New Roman" w:cs="Times New Roman"/>
        </w:rPr>
        <w:t xml:space="preserve"> (</w:t>
      </w:r>
      <w:r w:rsidR="00625DA4" w:rsidRPr="005D6E38">
        <w:rPr>
          <w:rFonts w:ascii="Times New Roman" w:hAnsi="Times New Roman" w:cs="Times New Roman"/>
        </w:rPr>
        <w:t>Chamberlain et al.</w:t>
      </w:r>
      <w:r w:rsidR="00625DA4">
        <w:rPr>
          <w:rFonts w:ascii="Times New Roman" w:hAnsi="Times New Roman" w:cs="Times New Roman"/>
        </w:rPr>
        <w:t>, 2017).</w:t>
      </w:r>
    </w:p>
    <w:p w14:paraId="7BE03622" w14:textId="37BBBEF3" w:rsidR="005D12DA" w:rsidRPr="00127435" w:rsidRDefault="005D12DA" w:rsidP="002D2B74">
      <w:pPr>
        <w:spacing w:line="360" w:lineRule="auto"/>
        <w:jc w:val="both"/>
        <w:rPr>
          <w:rFonts w:ascii="Times New Roman" w:hAnsi="Times New Roman" w:cs="Times New Roman"/>
          <w:b/>
          <w:bCs/>
        </w:rPr>
      </w:pPr>
      <w:r w:rsidRPr="00127435">
        <w:rPr>
          <w:rFonts w:ascii="Times New Roman" w:hAnsi="Times New Roman" w:cs="Times New Roman"/>
          <w:b/>
          <w:bCs/>
        </w:rPr>
        <w:lastRenderedPageBreak/>
        <w:t>References</w:t>
      </w:r>
    </w:p>
    <w:p w14:paraId="7FF8B48E" w14:textId="423A5409" w:rsidR="00C55803" w:rsidRPr="00127435" w:rsidRDefault="00C55803" w:rsidP="002D2B74">
      <w:pPr>
        <w:spacing w:line="360" w:lineRule="auto"/>
        <w:jc w:val="both"/>
        <w:rPr>
          <w:rFonts w:ascii="Times New Roman" w:hAnsi="Times New Roman" w:cs="Times New Roman"/>
        </w:rPr>
      </w:pPr>
      <w:r w:rsidRPr="00127435">
        <w:rPr>
          <w:rFonts w:ascii="Times New Roman" w:hAnsi="Times New Roman" w:cs="Times New Roman"/>
        </w:rPr>
        <w:t xml:space="preserve">Billington, J., Baron-Cohen, S., &amp; Bor, D. (2008). Systemizing influences attentional processes during the Navon task: an fMRI study. Neuropsychologia, 46(2), 511–520. </w:t>
      </w:r>
      <w:hyperlink r:id="rId5" w:history="1">
        <w:r w:rsidRPr="00127435">
          <w:rPr>
            <w:rStyle w:val="Hiperhivatkozs"/>
            <w:rFonts w:ascii="Times New Roman" w:hAnsi="Times New Roman" w:cs="Times New Roman"/>
          </w:rPr>
          <w:t>https://doi.org/10.1016/j.neuropsychologia.2007.09.003</w:t>
        </w:r>
      </w:hyperlink>
    </w:p>
    <w:p w14:paraId="3E2DD500" w14:textId="082467DF" w:rsidR="00C55803" w:rsidRPr="00127435" w:rsidRDefault="005D6E38" w:rsidP="002D2B74">
      <w:pPr>
        <w:spacing w:line="360" w:lineRule="auto"/>
        <w:jc w:val="both"/>
        <w:rPr>
          <w:rFonts w:ascii="Times New Roman" w:hAnsi="Times New Roman" w:cs="Times New Roman"/>
        </w:rPr>
      </w:pPr>
      <w:r w:rsidRPr="00127435">
        <w:rPr>
          <w:rFonts w:ascii="Times New Roman" w:hAnsi="Times New Roman" w:cs="Times New Roman"/>
        </w:rPr>
        <w:t xml:space="preserve">Chamberlain, R., Van der Hallen, R., Huygelier, H., Van de Cruys, S., &amp; Wagemans, J. (2017). Local-global processing bias is not a unitary individual difference in visual processing. Vision Research, 141, 247–257. </w:t>
      </w:r>
      <w:hyperlink r:id="rId6" w:history="1">
        <w:r w:rsidRPr="00127435">
          <w:rPr>
            <w:rStyle w:val="Hiperhivatkozs"/>
            <w:rFonts w:ascii="Times New Roman" w:hAnsi="Times New Roman" w:cs="Times New Roman"/>
          </w:rPr>
          <w:t>https://doi.org/10.1016/j.visres.2017.01.008</w:t>
        </w:r>
      </w:hyperlink>
    </w:p>
    <w:p w14:paraId="4CF32C8B" w14:textId="26300534" w:rsidR="00A3618D" w:rsidRPr="00127435" w:rsidRDefault="00A3618D" w:rsidP="002D2B74">
      <w:pPr>
        <w:spacing w:line="360" w:lineRule="auto"/>
        <w:jc w:val="both"/>
        <w:rPr>
          <w:rFonts w:ascii="Times New Roman" w:hAnsi="Times New Roman" w:cs="Times New Roman"/>
        </w:rPr>
      </w:pPr>
      <w:r w:rsidRPr="00127435">
        <w:rPr>
          <w:rFonts w:ascii="Times New Roman" w:hAnsi="Times New Roman" w:cs="Times New Roman"/>
        </w:rPr>
        <w:t xml:space="preserve">Gerlach, C., &amp; Poirel, N. (2018). Navon’s classical paradigm concerning local and global processing relates systematically to visual object classification performance. Scientific Reports, 8(1), 324. </w:t>
      </w:r>
      <w:hyperlink r:id="rId7" w:history="1">
        <w:r w:rsidRPr="00127435">
          <w:rPr>
            <w:rStyle w:val="Hiperhivatkozs"/>
            <w:rFonts w:ascii="Times New Roman" w:hAnsi="Times New Roman" w:cs="Times New Roman"/>
          </w:rPr>
          <w:t>https://doi.org/10.1038/s41598-017-18664-5</w:t>
        </w:r>
      </w:hyperlink>
    </w:p>
    <w:p w14:paraId="69B813C0" w14:textId="05289A49" w:rsidR="008E2DBC" w:rsidRPr="00127435" w:rsidRDefault="000B611C" w:rsidP="002D2B74">
      <w:pPr>
        <w:spacing w:line="360" w:lineRule="auto"/>
        <w:jc w:val="both"/>
        <w:rPr>
          <w:rFonts w:ascii="Times New Roman" w:hAnsi="Times New Roman" w:cs="Times New Roman"/>
        </w:rPr>
      </w:pPr>
      <w:r w:rsidRPr="00127435">
        <w:rPr>
          <w:rFonts w:ascii="Times New Roman" w:hAnsi="Times New Roman" w:cs="Times New Roman"/>
        </w:rPr>
        <w:t xml:space="preserve">Morris, S., Dumontheil, I., &amp; Farran, E. K. (2021). Responses to Navon tasks differ across development and between tasks with differing attentional demands. Vision Research, 185, 17–28. </w:t>
      </w:r>
      <w:hyperlink r:id="rId8" w:history="1">
        <w:r w:rsidR="002D2B74" w:rsidRPr="00127435">
          <w:rPr>
            <w:rStyle w:val="Hiperhivatkozs"/>
            <w:rFonts w:ascii="Times New Roman" w:hAnsi="Times New Roman" w:cs="Times New Roman"/>
          </w:rPr>
          <w:t>https://doi.org/10.1016/j.visres.2021.03.008</w:t>
        </w:r>
      </w:hyperlink>
    </w:p>
    <w:p w14:paraId="2D633287" w14:textId="4EC86215" w:rsidR="00AC7407" w:rsidRPr="00127435" w:rsidRDefault="00AC7407" w:rsidP="002D2B74">
      <w:pPr>
        <w:spacing w:line="360" w:lineRule="auto"/>
        <w:jc w:val="both"/>
        <w:rPr>
          <w:rFonts w:ascii="Times New Roman" w:hAnsi="Times New Roman" w:cs="Times New Roman"/>
        </w:rPr>
      </w:pPr>
      <w:r w:rsidRPr="00127435">
        <w:rPr>
          <w:rFonts w:ascii="Times New Roman" w:hAnsi="Times New Roman" w:cs="Times New Roman"/>
        </w:rPr>
        <w:t xml:space="preserve">Navon, D. (1977). Forest before trees: The precedence of global features in visual perception. Cognitive Psychology, 9(3), 353–383. </w:t>
      </w:r>
      <w:hyperlink r:id="rId9" w:history="1">
        <w:r w:rsidRPr="00127435">
          <w:rPr>
            <w:rStyle w:val="Hiperhivatkozs"/>
            <w:rFonts w:ascii="Times New Roman" w:hAnsi="Times New Roman" w:cs="Times New Roman"/>
          </w:rPr>
          <w:t>https://doi.org/10.1016/0010-0285(77)90012-3</w:t>
        </w:r>
      </w:hyperlink>
    </w:p>
    <w:p w14:paraId="644B008E" w14:textId="37BE56F9" w:rsidR="005D12DA" w:rsidRPr="00127435" w:rsidRDefault="005D12DA" w:rsidP="002D2B74">
      <w:pPr>
        <w:spacing w:line="360" w:lineRule="auto"/>
        <w:jc w:val="both"/>
        <w:rPr>
          <w:rFonts w:ascii="Times New Roman" w:hAnsi="Times New Roman" w:cs="Times New Roman"/>
        </w:rPr>
      </w:pPr>
      <w:r w:rsidRPr="00127435">
        <w:rPr>
          <w:rFonts w:ascii="Times New Roman" w:hAnsi="Times New Roman" w:cs="Times New Roman"/>
        </w:rPr>
        <w:t xml:space="preserve">Wen, W., &amp; Kawabata, H. (2018). Impact of Navon-Induced Global and Local Processing Biases on the Acquisition of Spatial Knowledge. SAGE Open, 8(2), 215824401876913. </w:t>
      </w:r>
      <w:hyperlink r:id="rId10" w:history="1">
        <w:r w:rsidR="00C55803" w:rsidRPr="00127435">
          <w:rPr>
            <w:rStyle w:val="Hiperhivatkozs"/>
            <w:rFonts w:ascii="Times New Roman" w:hAnsi="Times New Roman" w:cs="Times New Roman"/>
          </w:rPr>
          <w:t>https://doi.org/10.1177/2158244018769131</w:t>
        </w:r>
      </w:hyperlink>
      <w:r w:rsidRPr="00127435">
        <w:rPr>
          <w:rFonts w:ascii="Times New Roman" w:hAnsi="Times New Roman" w:cs="Times New Roman"/>
        </w:rPr>
        <w:t xml:space="preserve"> </w:t>
      </w:r>
    </w:p>
    <w:p w14:paraId="1F57E5AD" w14:textId="77777777" w:rsidR="00C55803" w:rsidRDefault="00C55803" w:rsidP="0010323A">
      <w:pPr>
        <w:spacing w:line="360" w:lineRule="auto"/>
        <w:jc w:val="both"/>
        <w:rPr>
          <w:rFonts w:ascii="Times New Roman" w:hAnsi="Times New Roman" w:cs="Times New Roman"/>
        </w:rPr>
      </w:pPr>
    </w:p>
    <w:p w14:paraId="7026934D" w14:textId="77777777" w:rsidR="00C55803" w:rsidRPr="00DE076F" w:rsidRDefault="00C55803" w:rsidP="0010323A">
      <w:pPr>
        <w:spacing w:line="360" w:lineRule="auto"/>
        <w:jc w:val="both"/>
        <w:rPr>
          <w:rFonts w:ascii="Times New Roman" w:hAnsi="Times New Roman" w:cs="Times New Roman"/>
        </w:rPr>
      </w:pPr>
    </w:p>
    <w:sectPr w:rsidR="00C55803" w:rsidRPr="00DE076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EE"/>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Georgia">
    <w:panose1 w:val="02040502050405020303"/>
    <w:charset w:val="EE"/>
    <w:family w:val="roman"/>
    <w:pitch w:val="variable"/>
    <w:sig w:usb0="000002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2891"/>
    <w:rsid w:val="000676A8"/>
    <w:rsid w:val="0008166D"/>
    <w:rsid w:val="00085F29"/>
    <w:rsid w:val="0009718D"/>
    <w:rsid w:val="000B611C"/>
    <w:rsid w:val="000C5CD5"/>
    <w:rsid w:val="000E6A99"/>
    <w:rsid w:val="0010323A"/>
    <w:rsid w:val="00127435"/>
    <w:rsid w:val="00181249"/>
    <w:rsid w:val="0018284C"/>
    <w:rsid w:val="001F42D7"/>
    <w:rsid w:val="00241696"/>
    <w:rsid w:val="00264F06"/>
    <w:rsid w:val="00271E76"/>
    <w:rsid w:val="002A22E0"/>
    <w:rsid w:val="002D2B74"/>
    <w:rsid w:val="002D5748"/>
    <w:rsid w:val="0030093E"/>
    <w:rsid w:val="00316689"/>
    <w:rsid w:val="00354930"/>
    <w:rsid w:val="00372B94"/>
    <w:rsid w:val="00374071"/>
    <w:rsid w:val="00375953"/>
    <w:rsid w:val="003876B0"/>
    <w:rsid w:val="003E5783"/>
    <w:rsid w:val="003F21E0"/>
    <w:rsid w:val="004B66E1"/>
    <w:rsid w:val="004E63C0"/>
    <w:rsid w:val="00505CA4"/>
    <w:rsid w:val="00572E39"/>
    <w:rsid w:val="005B0CA3"/>
    <w:rsid w:val="005D12DA"/>
    <w:rsid w:val="005D2F2B"/>
    <w:rsid w:val="005D5F35"/>
    <w:rsid w:val="005D6E38"/>
    <w:rsid w:val="005F57B7"/>
    <w:rsid w:val="00625DA4"/>
    <w:rsid w:val="006E357C"/>
    <w:rsid w:val="006E4150"/>
    <w:rsid w:val="006F1B16"/>
    <w:rsid w:val="00794816"/>
    <w:rsid w:val="007954F4"/>
    <w:rsid w:val="007B4A4F"/>
    <w:rsid w:val="007C4CF9"/>
    <w:rsid w:val="008123CD"/>
    <w:rsid w:val="008547E8"/>
    <w:rsid w:val="00866C23"/>
    <w:rsid w:val="00877AA3"/>
    <w:rsid w:val="00892337"/>
    <w:rsid w:val="008A5653"/>
    <w:rsid w:val="008E2DBC"/>
    <w:rsid w:val="00904571"/>
    <w:rsid w:val="00954FBC"/>
    <w:rsid w:val="00991EFB"/>
    <w:rsid w:val="009E1277"/>
    <w:rsid w:val="009F0F52"/>
    <w:rsid w:val="00A11E8F"/>
    <w:rsid w:val="00A3618D"/>
    <w:rsid w:val="00A67F76"/>
    <w:rsid w:val="00A812A3"/>
    <w:rsid w:val="00AB2999"/>
    <w:rsid w:val="00AC7407"/>
    <w:rsid w:val="00AE5984"/>
    <w:rsid w:val="00B2067E"/>
    <w:rsid w:val="00B8140A"/>
    <w:rsid w:val="00BA57D2"/>
    <w:rsid w:val="00BB566A"/>
    <w:rsid w:val="00C55803"/>
    <w:rsid w:val="00CC3AD3"/>
    <w:rsid w:val="00CE7F48"/>
    <w:rsid w:val="00D15278"/>
    <w:rsid w:val="00D9010E"/>
    <w:rsid w:val="00DB27C9"/>
    <w:rsid w:val="00DE076F"/>
    <w:rsid w:val="00E755F0"/>
    <w:rsid w:val="00E9560F"/>
    <w:rsid w:val="00EE18E2"/>
    <w:rsid w:val="00EE52A4"/>
    <w:rsid w:val="00EE70CF"/>
    <w:rsid w:val="00EF6EED"/>
    <w:rsid w:val="00F32171"/>
    <w:rsid w:val="00F91DE2"/>
    <w:rsid w:val="00FA4754"/>
    <w:rsid w:val="00FB2891"/>
    <w:rsid w:val="00FC25BC"/>
    <w:rsid w:val="00FC3EF0"/>
    <w:rsid w:val="00FC56D8"/>
    <w:rsid w:val="00FD4DFC"/>
    <w:rsid w:val="00FF3CE1"/>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3519C5"/>
  <w15:chartTrackingRefBased/>
  <w15:docId w15:val="{0EBE155E-ED3C-4955-826C-03907468CA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hu-H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rPr>
      <w:lang w:val="en-US"/>
    </w:rPr>
  </w:style>
  <w:style w:type="paragraph" w:styleId="Cmsor1">
    <w:name w:val="heading 1"/>
    <w:basedOn w:val="Norml"/>
    <w:next w:val="Norml"/>
    <w:link w:val="Cmsor1Char"/>
    <w:uiPriority w:val="9"/>
    <w:qFormat/>
    <w:rsid w:val="00FB28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Cmsor2">
    <w:name w:val="heading 2"/>
    <w:basedOn w:val="Norml"/>
    <w:next w:val="Norml"/>
    <w:link w:val="Cmsor2Char"/>
    <w:uiPriority w:val="9"/>
    <w:semiHidden/>
    <w:unhideWhenUsed/>
    <w:qFormat/>
    <w:rsid w:val="00FB28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Cmsor3">
    <w:name w:val="heading 3"/>
    <w:basedOn w:val="Norml"/>
    <w:next w:val="Norml"/>
    <w:link w:val="Cmsor3Char"/>
    <w:uiPriority w:val="9"/>
    <w:semiHidden/>
    <w:unhideWhenUsed/>
    <w:qFormat/>
    <w:rsid w:val="00FB2891"/>
    <w:pPr>
      <w:keepNext/>
      <w:keepLines/>
      <w:spacing w:before="160" w:after="80"/>
      <w:outlineLvl w:val="2"/>
    </w:pPr>
    <w:rPr>
      <w:rFonts w:eastAsiaTheme="majorEastAsia" w:cstheme="majorBidi"/>
      <w:color w:val="0F4761" w:themeColor="accent1" w:themeShade="BF"/>
      <w:sz w:val="28"/>
      <w:szCs w:val="28"/>
    </w:rPr>
  </w:style>
  <w:style w:type="paragraph" w:styleId="Cmsor4">
    <w:name w:val="heading 4"/>
    <w:basedOn w:val="Norml"/>
    <w:next w:val="Norml"/>
    <w:link w:val="Cmsor4Char"/>
    <w:uiPriority w:val="9"/>
    <w:semiHidden/>
    <w:unhideWhenUsed/>
    <w:qFormat/>
    <w:rsid w:val="00FB2891"/>
    <w:pPr>
      <w:keepNext/>
      <w:keepLines/>
      <w:spacing w:before="80" w:after="40"/>
      <w:outlineLvl w:val="3"/>
    </w:pPr>
    <w:rPr>
      <w:rFonts w:eastAsiaTheme="majorEastAsia" w:cstheme="majorBidi"/>
      <w:i/>
      <w:iCs/>
      <w:color w:val="0F4761" w:themeColor="accent1" w:themeShade="BF"/>
    </w:rPr>
  </w:style>
  <w:style w:type="paragraph" w:styleId="Cmsor5">
    <w:name w:val="heading 5"/>
    <w:basedOn w:val="Norml"/>
    <w:next w:val="Norml"/>
    <w:link w:val="Cmsor5Char"/>
    <w:uiPriority w:val="9"/>
    <w:semiHidden/>
    <w:unhideWhenUsed/>
    <w:qFormat/>
    <w:rsid w:val="00FB2891"/>
    <w:pPr>
      <w:keepNext/>
      <w:keepLines/>
      <w:spacing w:before="80" w:after="40"/>
      <w:outlineLvl w:val="4"/>
    </w:pPr>
    <w:rPr>
      <w:rFonts w:eastAsiaTheme="majorEastAsia" w:cstheme="majorBidi"/>
      <w:color w:val="0F4761" w:themeColor="accent1" w:themeShade="BF"/>
    </w:rPr>
  </w:style>
  <w:style w:type="paragraph" w:styleId="Cmsor6">
    <w:name w:val="heading 6"/>
    <w:basedOn w:val="Norml"/>
    <w:next w:val="Norml"/>
    <w:link w:val="Cmsor6Char"/>
    <w:uiPriority w:val="9"/>
    <w:semiHidden/>
    <w:unhideWhenUsed/>
    <w:qFormat/>
    <w:rsid w:val="00FB2891"/>
    <w:pPr>
      <w:keepNext/>
      <w:keepLines/>
      <w:spacing w:before="40" w:after="0"/>
      <w:outlineLvl w:val="5"/>
    </w:pPr>
    <w:rPr>
      <w:rFonts w:eastAsiaTheme="majorEastAsia" w:cstheme="majorBidi"/>
      <w:i/>
      <w:iCs/>
      <w:color w:val="595959" w:themeColor="text1" w:themeTint="A6"/>
    </w:rPr>
  </w:style>
  <w:style w:type="paragraph" w:styleId="Cmsor7">
    <w:name w:val="heading 7"/>
    <w:basedOn w:val="Norml"/>
    <w:next w:val="Norml"/>
    <w:link w:val="Cmsor7Char"/>
    <w:uiPriority w:val="9"/>
    <w:semiHidden/>
    <w:unhideWhenUsed/>
    <w:qFormat/>
    <w:rsid w:val="00FB2891"/>
    <w:pPr>
      <w:keepNext/>
      <w:keepLines/>
      <w:spacing w:before="40" w:after="0"/>
      <w:outlineLvl w:val="6"/>
    </w:pPr>
    <w:rPr>
      <w:rFonts w:eastAsiaTheme="majorEastAsia" w:cstheme="majorBidi"/>
      <w:color w:val="595959" w:themeColor="text1" w:themeTint="A6"/>
    </w:rPr>
  </w:style>
  <w:style w:type="paragraph" w:styleId="Cmsor8">
    <w:name w:val="heading 8"/>
    <w:basedOn w:val="Norml"/>
    <w:next w:val="Norml"/>
    <w:link w:val="Cmsor8Char"/>
    <w:uiPriority w:val="9"/>
    <w:semiHidden/>
    <w:unhideWhenUsed/>
    <w:qFormat/>
    <w:rsid w:val="00FB2891"/>
    <w:pPr>
      <w:keepNext/>
      <w:keepLines/>
      <w:spacing w:after="0"/>
      <w:outlineLvl w:val="7"/>
    </w:pPr>
    <w:rPr>
      <w:rFonts w:eastAsiaTheme="majorEastAsia" w:cstheme="majorBidi"/>
      <w:i/>
      <w:iCs/>
      <w:color w:val="272727" w:themeColor="text1" w:themeTint="D8"/>
    </w:rPr>
  </w:style>
  <w:style w:type="paragraph" w:styleId="Cmsor9">
    <w:name w:val="heading 9"/>
    <w:basedOn w:val="Norml"/>
    <w:next w:val="Norml"/>
    <w:link w:val="Cmsor9Char"/>
    <w:uiPriority w:val="9"/>
    <w:semiHidden/>
    <w:unhideWhenUsed/>
    <w:qFormat/>
    <w:rsid w:val="00FB2891"/>
    <w:pPr>
      <w:keepNext/>
      <w:keepLines/>
      <w:spacing w:after="0"/>
      <w:outlineLvl w:val="8"/>
    </w:pPr>
    <w:rPr>
      <w:rFonts w:eastAsiaTheme="majorEastAsia" w:cstheme="majorBidi"/>
      <w:color w:val="272727" w:themeColor="text1" w:themeTint="D8"/>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character" w:customStyle="1" w:styleId="Cmsor1Char">
    <w:name w:val="Címsor 1 Char"/>
    <w:basedOn w:val="Bekezdsalapbettpusa"/>
    <w:link w:val="Cmsor1"/>
    <w:uiPriority w:val="9"/>
    <w:rsid w:val="00FB2891"/>
    <w:rPr>
      <w:rFonts w:asciiTheme="majorHAnsi" w:eastAsiaTheme="majorEastAsia" w:hAnsiTheme="majorHAnsi" w:cstheme="majorBidi"/>
      <w:color w:val="0F4761" w:themeColor="accent1" w:themeShade="BF"/>
      <w:sz w:val="40"/>
      <w:szCs w:val="40"/>
    </w:rPr>
  </w:style>
  <w:style w:type="character" w:customStyle="1" w:styleId="Cmsor2Char">
    <w:name w:val="Címsor 2 Char"/>
    <w:basedOn w:val="Bekezdsalapbettpusa"/>
    <w:link w:val="Cmsor2"/>
    <w:uiPriority w:val="9"/>
    <w:semiHidden/>
    <w:rsid w:val="00FB2891"/>
    <w:rPr>
      <w:rFonts w:asciiTheme="majorHAnsi" w:eastAsiaTheme="majorEastAsia" w:hAnsiTheme="majorHAnsi" w:cstheme="majorBidi"/>
      <w:color w:val="0F4761" w:themeColor="accent1" w:themeShade="BF"/>
      <w:sz w:val="32"/>
      <w:szCs w:val="32"/>
    </w:rPr>
  </w:style>
  <w:style w:type="character" w:customStyle="1" w:styleId="Cmsor3Char">
    <w:name w:val="Címsor 3 Char"/>
    <w:basedOn w:val="Bekezdsalapbettpusa"/>
    <w:link w:val="Cmsor3"/>
    <w:uiPriority w:val="9"/>
    <w:semiHidden/>
    <w:rsid w:val="00FB2891"/>
    <w:rPr>
      <w:rFonts w:eastAsiaTheme="majorEastAsia" w:cstheme="majorBidi"/>
      <w:color w:val="0F4761" w:themeColor="accent1" w:themeShade="BF"/>
      <w:sz w:val="28"/>
      <w:szCs w:val="28"/>
    </w:rPr>
  </w:style>
  <w:style w:type="character" w:customStyle="1" w:styleId="Cmsor4Char">
    <w:name w:val="Címsor 4 Char"/>
    <w:basedOn w:val="Bekezdsalapbettpusa"/>
    <w:link w:val="Cmsor4"/>
    <w:uiPriority w:val="9"/>
    <w:semiHidden/>
    <w:rsid w:val="00FB2891"/>
    <w:rPr>
      <w:rFonts w:eastAsiaTheme="majorEastAsia" w:cstheme="majorBidi"/>
      <w:i/>
      <w:iCs/>
      <w:color w:val="0F4761" w:themeColor="accent1" w:themeShade="BF"/>
    </w:rPr>
  </w:style>
  <w:style w:type="character" w:customStyle="1" w:styleId="Cmsor5Char">
    <w:name w:val="Címsor 5 Char"/>
    <w:basedOn w:val="Bekezdsalapbettpusa"/>
    <w:link w:val="Cmsor5"/>
    <w:uiPriority w:val="9"/>
    <w:semiHidden/>
    <w:rsid w:val="00FB2891"/>
    <w:rPr>
      <w:rFonts w:eastAsiaTheme="majorEastAsia" w:cstheme="majorBidi"/>
      <w:color w:val="0F4761" w:themeColor="accent1" w:themeShade="BF"/>
    </w:rPr>
  </w:style>
  <w:style w:type="character" w:customStyle="1" w:styleId="Cmsor6Char">
    <w:name w:val="Címsor 6 Char"/>
    <w:basedOn w:val="Bekezdsalapbettpusa"/>
    <w:link w:val="Cmsor6"/>
    <w:uiPriority w:val="9"/>
    <w:semiHidden/>
    <w:rsid w:val="00FB2891"/>
    <w:rPr>
      <w:rFonts w:eastAsiaTheme="majorEastAsia" w:cstheme="majorBidi"/>
      <w:i/>
      <w:iCs/>
      <w:color w:val="595959" w:themeColor="text1" w:themeTint="A6"/>
    </w:rPr>
  </w:style>
  <w:style w:type="character" w:customStyle="1" w:styleId="Cmsor7Char">
    <w:name w:val="Címsor 7 Char"/>
    <w:basedOn w:val="Bekezdsalapbettpusa"/>
    <w:link w:val="Cmsor7"/>
    <w:uiPriority w:val="9"/>
    <w:semiHidden/>
    <w:rsid w:val="00FB2891"/>
    <w:rPr>
      <w:rFonts w:eastAsiaTheme="majorEastAsia" w:cstheme="majorBidi"/>
      <w:color w:val="595959" w:themeColor="text1" w:themeTint="A6"/>
    </w:rPr>
  </w:style>
  <w:style w:type="character" w:customStyle="1" w:styleId="Cmsor8Char">
    <w:name w:val="Címsor 8 Char"/>
    <w:basedOn w:val="Bekezdsalapbettpusa"/>
    <w:link w:val="Cmsor8"/>
    <w:uiPriority w:val="9"/>
    <w:semiHidden/>
    <w:rsid w:val="00FB2891"/>
    <w:rPr>
      <w:rFonts w:eastAsiaTheme="majorEastAsia" w:cstheme="majorBidi"/>
      <w:i/>
      <w:iCs/>
      <w:color w:val="272727" w:themeColor="text1" w:themeTint="D8"/>
    </w:rPr>
  </w:style>
  <w:style w:type="character" w:customStyle="1" w:styleId="Cmsor9Char">
    <w:name w:val="Címsor 9 Char"/>
    <w:basedOn w:val="Bekezdsalapbettpusa"/>
    <w:link w:val="Cmsor9"/>
    <w:uiPriority w:val="9"/>
    <w:semiHidden/>
    <w:rsid w:val="00FB2891"/>
    <w:rPr>
      <w:rFonts w:eastAsiaTheme="majorEastAsia" w:cstheme="majorBidi"/>
      <w:color w:val="272727" w:themeColor="text1" w:themeTint="D8"/>
    </w:rPr>
  </w:style>
  <w:style w:type="paragraph" w:styleId="Cm">
    <w:name w:val="Title"/>
    <w:basedOn w:val="Norml"/>
    <w:next w:val="Norml"/>
    <w:link w:val="CmChar"/>
    <w:uiPriority w:val="10"/>
    <w:qFormat/>
    <w:rsid w:val="00FB28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mChar">
    <w:name w:val="Cím Char"/>
    <w:basedOn w:val="Bekezdsalapbettpusa"/>
    <w:link w:val="Cm"/>
    <w:uiPriority w:val="10"/>
    <w:rsid w:val="00FB2891"/>
    <w:rPr>
      <w:rFonts w:asciiTheme="majorHAnsi" w:eastAsiaTheme="majorEastAsia" w:hAnsiTheme="majorHAnsi" w:cstheme="majorBidi"/>
      <w:spacing w:val="-10"/>
      <w:kern w:val="28"/>
      <w:sz w:val="56"/>
      <w:szCs w:val="56"/>
    </w:rPr>
  </w:style>
  <w:style w:type="paragraph" w:styleId="Alcm">
    <w:name w:val="Subtitle"/>
    <w:basedOn w:val="Norml"/>
    <w:next w:val="Norml"/>
    <w:link w:val="AlcmChar"/>
    <w:uiPriority w:val="11"/>
    <w:qFormat/>
    <w:rsid w:val="00FB2891"/>
    <w:pPr>
      <w:numPr>
        <w:ilvl w:val="1"/>
      </w:numPr>
    </w:pPr>
    <w:rPr>
      <w:rFonts w:eastAsiaTheme="majorEastAsia" w:cstheme="majorBidi"/>
      <w:color w:val="595959" w:themeColor="text1" w:themeTint="A6"/>
      <w:spacing w:val="15"/>
      <w:sz w:val="28"/>
      <w:szCs w:val="28"/>
    </w:rPr>
  </w:style>
  <w:style w:type="character" w:customStyle="1" w:styleId="AlcmChar">
    <w:name w:val="Alcím Char"/>
    <w:basedOn w:val="Bekezdsalapbettpusa"/>
    <w:link w:val="Alcm"/>
    <w:uiPriority w:val="11"/>
    <w:rsid w:val="00FB2891"/>
    <w:rPr>
      <w:rFonts w:eastAsiaTheme="majorEastAsia" w:cstheme="majorBidi"/>
      <w:color w:val="595959" w:themeColor="text1" w:themeTint="A6"/>
      <w:spacing w:val="15"/>
      <w:sz w:val="28"/>
      <w:szCs w:val="28"/>
    </w:rPr>
  </w:style>
  <w:style w:type="paragraph" w:styleId="Idzet">
    <w:name w:val="Quote"/>
    <w:basedOn w:val="Norml"/>
    <w:next w:val="Norml"/>
    <w:link w:val="IdzetChar"/>
    <w:uiPriority w:val="29"/>
    <w:qFormat/>
    <w:rsid w:val="00FB2891"/>
    <w:pPr>
      <w:spacing w:before="160"/>
      <w:jc w:val="center"/>
    </w:pPr>
    <w:rPr>
      <w:i/>
      <w:iCs/>
      <w:color w:val="404040" w:themeColor="text1" w:themeTint="BF"/>
    </w:rPr>
  </w:style>
  <w:style w:type="character" w:customStyle="1" w:styleId="IdzetChar">
    <w:name w:val="Idézet Char"/>
    <w:basedOn w:val="Bekezdsalapbettpusa"/>
    <w:link w:val="Idzet"/>
    <w:uiPriority w:val="29"/>
    <w:rsid w:val="00FB2891"/>
    <w:rPr>
      <w:i/>
      <w:iCs/>
      <w:color w:val="404040" w:themeColor="text1" w:themeTint="BF"/>
    </w:rPr>
  </w:style>
  <w:style w:type="paragraph" w:styleId="Listaszerbekezds">
    <w:name w:val="List Paragraph"/>
    <w:basedOn w:val="Norml"/>
    <w:uiPriority w:val="34"/>
    <w:qFormat/>
    <w:rsid w:val="00FB2891"/>
    <w:pPr>
      <w:ind w:left="720"/>
      <w:contextualSpacing/>
    </w:pPr>
  </w:style>
  <w:style w:type="character" w:styleId="Erskiemels">
    <w:name w:val="Intense Emphasis"/>
    <w:basedOn w:val="Bekezdsalapbettpusa"/>
    <w:uiPriority w:val="21"/>
    <w:qFormat/>
    <w:rsid w:val="00FB2891"/>
    <w:rPr>
      <w:i/>
      <w:iCs/>
      <w:color w:val="0F4761" w:themeColor="accent1" w:themeShade="BF"/>
    </w:rPr>
  </w:style>
  <w:style w:type="paragraph" w:styleId="Kiemeltidzet">
    <w:name w:val="Intense Quote"/>
    <w:basedOn w:val="Norml"/>
    <w:next w:val="Norml"/>
    <w:link w:val="KiemeltidzetChar"/>
    <w:uiPriority w:val="30"/>
    <w:qFormat/>
    <w:rsid w:val="00FB28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KiemeltidzetChar">
    <w:name w:val="Kiemelt idézet Char"/>
    <w:basedOn w:val="Bekezdsalapbettpusa"/>
    <w:link w:val="Kiemeltidzet"/>
    <w:uiPriority w:val="30"/>
    <w:rsid w:val="00FB2891"/>
    <w:rPr>
      <w:i/>
      <w:iCs/>
      <w:color w:val="0F4761" w:themeColor="accent1" w:themeShade="BF"/>
    </w:rPr>
  </w:style>
  <w:style w:type="character" w:styleId="Ershivatkozs">
    <w:name w:val="Intense Reference"/>
    <w:basedOn w:val="Bekezdsalapbettpusa"/>
    <w:uiPriority w:val="32"/>
    <w:qFormat/>
    <w:rsid w:val="00FB2891"/>
    <w:rPr>
      <w:b/>
      <w:bCs/>
      <w:smallCaps/>
      <w:color w:val="0F4761" w:themeColor="accent1" w:themeShade="BF"/>
      <w:spacing w:val="5"/>
    </w:rPr>
  </w:style>
  <w:style w:type="character" w:styleId="Hiperhivatkozs">
    <w:name w:val="Hyperlink"/>
    <w:basedOn w:val="Bekezdsalapbettpusa"/>
    <w:uiPriority w:val="99"/>
    <w:unhideWhenUsed/>
    <w:rsid w:val="005D12DA"/>
    <w:rPr>
      <w:color w:val="467886" w:themeColor="hyperlink"/>
      <w:u w:val="single"/>
    </w:rPr>
  </w:style>
  <w:style w:type="character" w:styleId="Feloldatlanmegemlts">
    <w:name w:val="Unresolved Mention"/>
    <w:basedOn w:val="Bekezdsalapbettpusa"/>
    <w:uiPriority w:val="99"/>
    <w:semiHidden/>
    <w:unhideWhenUsed/>
    <w:rsid w:val="005D12D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16/j.visres.2021.03.008" TargetMode="External"/><Relationship Id="rId3" Type="http://schemas.openxmlformats.org/officeDocument/2006/relationships/webSettings" Target="webSettings.xml"/><Relationship Id="rId7" Type="http://schemas.openxmlformats.org/officeDocument/2006/relationships/hyperlink" Target="https://doi.org/10.1038/s41598-017-18664-5"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doi.org/10.1016/j.visres.2017.01.008" TargetMode="External"/><Relationship Id="rId11" Type="http://schemas.openxmlformats.org/officeDocument/2006/relationships/fontTable" Target="fontTable.xml"/><Relationship Id="rId5" Type="http://schemas.openxmlformats.org/officeDocument/2006/relationships/hyperlink" Target="https://doi.org/10.1016/j.neuropsychologia.2007.09.003" TargetMode="External"/><Relationship Id="rId10" Type="http://schemas.openxmlformats.org/officeDocument/2006/relationships/hyperlink" Target="https://doi.org/10.1177/2158244018769131" TargetMode="External"/><Relationship Id="rId4" Type="http://schemas.openxmlformats.org/officeDocument/2006/relationships/chart" Target="charts/chart1.xml"/><Relationship Id="rId9" Type="http://schemas.openxmlformats.org/officeDocument/2006/relationships/hyperlink" Target="https://doi.org/10.1016/0010-0285(77)90012-3"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Munkaf&#252;zet1"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hu-HU"/>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hu-HU"/>
              <a:t>Reaction time</a:t>
            </a:r>
            <a:r>
              <a:rPr lang="hu-HU" baseline="0"/>
              <a:t> via letter levels</a:t>
            </a:r>
            <a:endParaRPr lang="hu-HU"/>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hu-HU"/>
        </a:p>
      </c:txPr>
    </c:title>
    <c:autoTitleDeleted val="0"/>
    <c:plotArea>
      <c:layout/>
      <c:barChart>
        <c:barDir val="col"/>
        <c:grouping val="clustered"/>
        <c:varyColors val="0"/>
        <c:ser>
          <c:idx val="0"/>
          <c:order val="0"/>
          <c:spPr>
            <a:solidFill>
              <a:schemeClr val="accent1"/>
            </a:solidFill>
            <a:ln>
              <a:noFill/>
            </a:ln>
            <a:effectLst/>
          </c:spPr>
          <c:invertIfNegative val="0"/>
          <c:dPt>
            <c:idx val="0"/>
            <c:invertIfNegative val="0"/>
            <c:bubble3D val="0"/>
            <c:spPr>
              <a:solidFill>
                <a:schemeClr val="accent5">
                  <a:lumMod val="40000"/>
                  <a:lumOff val="60000"/>
                </a:schemeClr>
              </a:solidFill>
              <a:ln>
                <a:noFill/>
              </a:ln>
              <a:effectLst/>
            </c:spPr>
            <c:extLst>
              <c:ext xmlns:c16="http://schemas.microsoft.com/office/drawing/2014/chart" uri="{C3380CC4-5D6E-409C-BE32-E72D297353CC}">
                <c16:uniqueId val="{00000001-FC05-4490-8B3F-D86AF642E5DE}"/>
              </c:ext>
            </c:extLst>
          </c:dPt>
          <c:dPt>
            <c:idx val="1"/>
            <c:invertIfNegative val="0"/>
            <c:bubble3D val="0"/>
            <c:spPr>
              <a:solidFill>
                <a:schemeClr val="tx2">
                  <a:lumMod val="25000"/>
                  <a:lumOff val="75000"/>
                </a:schemeClr>
              </a:solidFill>
              <a:ln>
                <a:noFill/>
              </a:ln>
              <a:effectLst/>
            </c:spPr>
            <c:extLst>
              <c:ext xmlns:c16="http://schemas.microsoft.com/office/drawing/2014/chart" uri="{C3380CC4-5D6E-409C-BE32-E72D297353CC}">
                <c16:uniqueId val="{00000003-FC05-4490-8B3F-D86AF642E5DE}"/>
              </c:ext>
            </c:extLst>
          </c:dPt>
          <c:errBars>
            <c:errBarType val="both"/>
            <c:errValType val="stdErr"/>
            <c:noEndCap val="0"/>
            <c:spPr>
              <a:noFill/>
              <a:ln w="9525" cap="flat" cmpd="sng" algn="ctr">
                <a:solidFill>
                  <a:schemeClr val="tx1">
                    <a:lumMod val="65000"/>
                    <a:lumOff val="35000"/>
                  </a:schemeClr>
                </a:solidFill>
                <a:round/>
              </a:ln>
              <a:effectLst/>
            </c:spPr>
          </c:errBars>
          <c:cat>
            <c:strRef>
              <c:f>Munka1!$A$1:$B$1</c:f>
              <c:strCache>
                <c:ptCount val="2"/>
                <c:pt idx="0">
                  <c:v>global letters</c:v>
                </c:pt>
                <c:pt idx="1">
                  <c:v>local letters</c:v>
                </c:pt>
              </c:strCache>
            </c:strRef>
          </c:cat>
          <c:val>
            <c:numRef>
              <c:f>Munka1!$A$2:$B$2</c:f>
              <c:numCache>
                <c:formatCode>General</c:formatCode>
                <c:ptCount val="2"/>
                <c:pt idx="0">
                  <c:v>863.88888889999998</c:v>
                </c:pt>
                <c:pt idx="1">
                  <c:v>919.83333330000005</c:v>
                </c:pt>
              </c:numCache>
            </c:numRef>
          </c:val>
          <c:extLst>
            <c:ext xmlns:c16="http://schemas.microsoft.com/office/drawing/2014/chart" uri="{C3380CC4-5D6E-409C-BE32-E72D297353CC}">
              <c16:uniqueId val="{00000004-FC05-4490-8B3F-D86AF642E5DE}"/>
            </c:ext>
          </c:extLst>
        </c:ser>
        <c:dLbls>
          <c:showLegendKey val="0"/>
          <c:showVal val="0"/>
          <c:showCatName val="0"/>
          <c:showSerName val="0"/>
          <c:showPercent val="0"/>
          <c:showBubbleSize val="0"/>
        </c:dLbls>
        <c:gapWidth val="219"/>
        <c:overlap val="-27"/>
        <c:axId val="543685056"/>
        <c:axId val="543686016"/>
      </c:barChart>
      <c:catAx>
        <c:axId val="543685056"/>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hu-HU"/>
                  <a:t>Letter levels</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hu-HU"/>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hu-HU"/>
          </a:p>
        </c:txPr>
        <c:crossAx val="543686016"/>
        <c:crosses val="autoZero"/>
        <c:auto val="1"/>
        <c:lblAlgn val="ctr"/>
        <c:lblOffset val="100"/>
        <c:noMultiLvlLbl val="0"/>
      </c:catAx>
      <c:valAx>
        <c:axId val="543686016"/>
        <c:scaling>
          <c:orientation val="minMax"/>
          <c:min val="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hu-HU"/>
                  <a:t>Reaction</a:t>
                </a:r>
                <a:r>
                  <a:rPr lang="hu-HU" baseline="0"/>
                  <a:t> time (in ms)</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hu-HU"/>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hu-HU"/>
          </a:p>
        </c:txPr>
        <c:crossAx val="543685056"/>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hu-HU"/>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té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123</TotalTime>
  <Pages>3</Pages>
  <Words>614</Words>
  <Characters>4244</Characters>
  <Application>Microsoft Office Word</Application>
  <DocSecurity>0</DocSecurity>
  <Lines>35</Lines>
  <Paragraphs>9</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4849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Száva Nyilas</dc:creator>
  <cp:keywords/>
  <dc:description/>
  <cp:lastModifiedBy>Száva Nyilas</cp:lastModifiedBy>
  <cp:revision>28</cp:revision>
  <dcterms:created xsi:type="dcterms:W3CDTF">2025-09-21T13:25:00Z</dcterms:created>
  <dcterms:modified xsi:type="dcterms:W3CDTF">2025-09-22T10:15:00Z</dcterms:modified>
</cp:coreProperties>
</file>