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color w:val="2f4f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1"/>
        </w:rPr>
        <w:t xml:space="preserve">الرحيم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2f4f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f4f4f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2f4f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f4f4f"/>
          <w:sz w:val="24"/>
          <w:szCs w:val="24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1"/>
          <w:color w:val="2f4f4f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1-1</w:t>
        <w:br w:type="textWrapping"/>
        <w:t xml:space="preserve">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الاتزان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f4f4f"/>
          <w:sz w:val="24"/>
          <w:szCs w:val="24"/>
          <w:rtl w:val="0"/>
        </w:rPr>
        <w:t xml:space="preserve">3.c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f4f4f"/>
          <w:sz w:val="24"/>
          <w:szCs w:val="24"/>
          <w:rtl w:val="0"/>
        </w:rPr>
        <w:t xml:space="preserve">4.c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الحاجه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الطاقه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خاصيه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حرجه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شي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يفعله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وبدون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للطاقه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التطاثر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الاستجابه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الاتزان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جانبا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متميزا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فالعالم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دقيقا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البيطار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فكتب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للجدري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والحصبه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واكتشف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الميكروبات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المحدثه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وطور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بلازما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خلاياه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t xml:space="preserve">7-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الاستجابه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قصير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المؤثر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التكيف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موروث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بصوره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افضل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الامثله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ستتباين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2-1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المتري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9-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النظري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مصطلحين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:</w:t>
        <w:br w:type="textWrapping"/>
        <w:t xml:space="preserve">10-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نجمع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اخذت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المجموعه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الضابطه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اختباره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تتعرض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المجموعه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التجريبية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اختباره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وتتعرض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النتغير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اختباره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التجربه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النتغير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النتغير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النستقل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13-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17-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الاضافات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الايض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الميداني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للفراخ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18-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ستتباين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19-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ارشد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بمساعدتهم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660000"/>
            <w:sz w:val="24"/>
            <w:szCs w:val="24"/>
            <w:u w:val="none"/>
            <w:shd w:fill="auto" w:val="clear"/>
            <w:vertAlign w:val="baseline"/>
            <w:rtl w:val="1"/>
          </w:rPr>
          <w:t xml:space="preserve">اسئلة</w:t>
        </w:r>
      </w:hyperlink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660000"/>
            <w:sz w:val="24"/>
            <w:szCs w:val="24"/>
            <w:u w:val="none"/>
            <w:shd w:fill="auto" w:val="clear"/>
            <w:vertAlign w:val="baseline"/>
            <w:rtl w:val="1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احصائيات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رقميه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اجل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رسمها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تقويم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اضافي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20-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ستتباين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المقالات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21-20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22-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طائ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النورس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br w:type="textWrapping"/>
        <w:t xml:space="preserve">........................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48</w:t>
        <w:br w:type="textWrapping"/>
        <w:t xml:space="preserve">1-2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التسميه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الثنائيه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3-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4-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5-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6-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اسمين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لاتينيين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يحدد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الجنس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7-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فرس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شائع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يوحي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بوجوده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علاقه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قرابه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والفرس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t xml:space="preserve">2-2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8-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الحقيقيه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9-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البدائيه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10-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ارئيسه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14-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15-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فئة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المملكه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اكبر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المملكه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وتشمل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مملكه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اكثر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اختلافات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اساسيه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الممالك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اكبر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المملك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17-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البدائيه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18-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لاتفرض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توضع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انهنا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تنتجان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نسلا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خصبا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الطبيعه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البيولوجي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انتاج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نسلا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خصبا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مقنن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القصيره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صنف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ارسطوا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المظهر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والسلوك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والاخلاف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الاساسي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والحيونات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نظامه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التصنيفي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وحيث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معروفا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انذاك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بالمخلوقات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المجهريه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(1)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اكثر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(2)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تنظيما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(3)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(4)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تستجيب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(6)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الاتزان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(7)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الطاقه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(8)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تتكيف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الصخره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تنظيما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نركيب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3-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التسميه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قيمه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كبيره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اللغه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النستخدمه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التسميه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اللاتينيه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لاتتغير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يستطيعون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العلمي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الاسماء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الشائعه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مربكه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اجبات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اخرى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محتمله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************************************************** 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70</w:t>
        <w:br w:type="textWrapping"/>
        <w:t xml:space="preserve">1-3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الاهداب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المحفظه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والبوغ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فيشملان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البكتيريه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المحفظه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والبوغ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كامله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ساكنه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)</w:t>
        <w:br w:type="textWrapping"/>
        <w:t xml:space="preserve">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الانشطار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الثنائي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والاقتران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كلاهما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طريقه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للتكاثر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3-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عمليه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ايضيه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النشطه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تركيبا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طبيعيا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6-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7-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9-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10-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اجابه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محتمله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كمحللات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تحطم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الدبال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وتعيد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المغذيه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11-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البكتريا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ابواغا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داخليه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لمقاومة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القاسيه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تكاثرها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السريع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ومقاومتها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انواع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المضادات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الحيويه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الصعب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القضاء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12-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اكسجين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يحدد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انواع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ستبقى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توقفت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المتوافر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للاستعمال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الاحماض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الامينيه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محددا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14-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ستتباين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بدائية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النوى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كروموسوم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وبلازميد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ومحفظه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مستديره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عصريه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لولبيه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ولديها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ببتيدوجلايكان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جدارها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وتعيس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واسعه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ومتنوعه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الغذائيه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تقريبافي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الارض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br w:type="textWrapping"/>
        <w:t xml:space="preserve">2-3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15-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كلتاهما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طريقه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اتضاعف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16-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كلاهما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17-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البريون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بروتين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المحفظه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مصنوعه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البروتين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18-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19-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24-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تفتقر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بالاضافه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مكونه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والفيروسات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خلوية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25-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يعتقد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الافراد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يعتقد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يعزل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الاشخاص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المصابون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يتوصل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حوصر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وانه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يستمر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26-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البريونات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بروتينات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معديه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محفظه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قطعه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الماده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الوراثيه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27-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النووي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العائله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الدوره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الاندماجيه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الادويه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توثر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تضاعف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اثرا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ضارا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العائل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الامور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مشكله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تتضاعف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الدوره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المحللة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28-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العائل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اجل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بتدخل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تضاعف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يتدخل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الايض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العائل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29-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الجواب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التقنيه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تهاجم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طورا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الاقل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اطوار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تضاعف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الالتصاق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).</w:t>
        <w:br w:type="textWrapping"/>
        <w:t xml:space="preserve">30-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الاحياء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الدقيقه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التغذيه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تقويم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اضافي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31-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تشتمل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الماده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الوراثيه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تغزو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ضررا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32-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تلتصق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الايدز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العائل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ويدخل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RNA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سيتو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بلازما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العائل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انزيم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الناسخ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العكسي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RNA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ويدخل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العائل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يوجه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العائل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جديده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تتحرر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الجديده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بالاخراج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33-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الانفلونزا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الاسبانيه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34-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رعايه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طبيه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الدوله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افضل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اجزاء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عديده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35-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الوراثيه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للتجمعات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البشريه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تضمن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الاشخاص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يمكنهم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ومقاومة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الفيروس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تراكميه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36-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للاخلافات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98</w:t>
        <w:br w:type="textWrapping"/>
        <w:t xml:space="preserve">1-4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الاوليات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ميكروسبوريديا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7-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تزود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بحاجاتها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كالمناطق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والرطبه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نظمت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بيئيا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9-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سيزيد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بقوه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الرطبه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br w:type="textWrapping"/>
        <w:t xml:space="preserve">2-4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10-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امتداد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مؤقت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للسيتوبلازما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اللحميات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جذريه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)</w:t>
        <w:br w:type="textWrapping"/>
        <w:t xml:space="preserve">11-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عضية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وتخرجه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الهدبيات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t xml:space="preserve">12-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قاس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مثقب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الصدفه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ويحيط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بالغشاء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الشعاعيات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  <w:t xml:space="preserve">13-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تعاقب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الاجيال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14-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مستعمره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15-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الاضاءه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الحيويه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بلازموديوم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17-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اكراسين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  <w:t xml:space="preserve">18-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19-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26-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قادرا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السوطيات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تحطيم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السيليولوز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27-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يلتقي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اثنان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البراميسيوم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ليكونا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جسرا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سيتوبلازميا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ويتبادلان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الابويه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الضغيره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ينفصلان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t xml:space="preserve">28-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صدفة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قاسيه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كالتراكيب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الاحفوريات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كالمواد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29-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الاطوار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البوغيه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ابواغا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اطوار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مشيجيه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الاطوار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المشيجيه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الامشاج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اطوارابوغيه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ثانيه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30-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اجابه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السيطره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البعوض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بالمبيدات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الحشريه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وتجفيف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يتكاثر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البعوض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31-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يهتم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الاوليات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23-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وحيده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t xml:space="preserve">33-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ستموت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العوائق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السلسله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الغذائيه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المستندات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34-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البلديه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المعنيه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بتزويد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المسببات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المرضيه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انابيب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35-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الطريقه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انابيب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ولمنع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36-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ستختلف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التغذيه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عديمة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النوى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النوى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والتغذيه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ذاتية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التغذيه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غيرذاتية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التغذيه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وطرق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الامتصاص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يستخدمون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ايضا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اليبتيدوجلايكان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والكايثين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10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line="24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والاخير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1-5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122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حواجز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خيوط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فطريه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3-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كايتين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7-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8-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9-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الرميه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محللات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التطفليه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العائل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الغزل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ترشيح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مكيف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هواه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ايجاد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جافه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مدرسه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جديده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اقبل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الاقترحات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لفحض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الفرضيه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التاقد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12-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بنتقل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بسرعه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وتستعمل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الطاقه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ابواغها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كالريح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والحيوان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ويساعد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اقبال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الحيونات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اكلها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وارائحه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والطعم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تراكيبها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سهولة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الابواغ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  <w:t xml:space="preserve">2-5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14-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الهوائي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وتخترق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وتمتص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الابواغ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الكيسيه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الاكياس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16-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كلاهما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مثمر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17-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الاشنات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19-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الاشنات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t xml:space="preserve">20-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24-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25-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اسئلة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br w:type="textWrapping"/>
        <w:t xml:space="preserve">27-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الارجح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سيصف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الاقترانيه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الكيسيه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التاقصه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28-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ستختلف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التصاميم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الجرافيكيه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بحثة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29-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ستتنوع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ستتضمن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المحتوي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الكايتين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وانتصاص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والدليل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الجزيئي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30-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وتصنيعه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يؤكل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تخلص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الحيونات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الميته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العضويه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31-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الاشنات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لغطاء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الارض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وتوفر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للحيونات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الرعي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  <w:t xml:space="preserve">32-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وتاكد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العلميه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33-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يجمع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ويحسبون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النسبه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المئويه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t xml:space="preserve">34-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انقذ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البنسلين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الارواح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العالميه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الثانيه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صادف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فائده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البنسلين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الحدث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اكبر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عالمنا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35-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التجربه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ايجاد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مناسبه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للفحص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والتراكيب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لتفادي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اثر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البيئه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التجربه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36-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سيختلف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اعلان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بالنسبه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لاللمنطقه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مختص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  <w:t xml:space="preserve">37-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اجابات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محتمله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الجذوريه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بتحليل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الغذائيه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ليسهل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امتصاصها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ولاثبات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الفرضيه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انقص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المغذيه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تتواجد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فطريات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جذريه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f4f"/>
          <w:sz w:val="24"/>
          <w:szCs w:val="24"/>
          <w:u w:val="none"/>
          <w:shd w:fill="auto" w:val="clear"/>
          <w:vertAlign w:val="baseline"/>
          <w:rtl w:val="1"/>
        </w:rPr>
        <w:t xml:space="preserve"> 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ev-sec.com/vb/showthread.php?t=1649" TargetMode="External"/><Relationship Id="rId6" Type="http://schemas.openxmlformats.org/officeDocument/2006/relationships/hyperlink" Target="http://www.dev-sec.com/vb/showthread.php?t=1649" TargetMode="External"/></Relationships>
</file>