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FD" w:rsidRDefault="004D01B5">
      <w:r w:rsidRPr="00B04C9B">
        <w:rPr>
          <w:noProof/>
          <w:color w:val="FF0000"/>
        </w:rPr>
        <w:drawing>
          <wp:inline distT="0" distB="0" distL="0" distR="0">
            <wp:extent cx="2887980" cy="3185160"/>
            <wp:effectExtent l="0" t="0" r="762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  </w:t>
      </w:r>
      <w:r w:rsidRPr="00B04C9B">
        <w:rPr>
          <w:noProof/>
          <w:color w:val="FF0000"/>
        </w:rPr>
        <w:drawing>
          <wp:inline distT="0" distB="0" distL="0" distR="0" wp14:anchorId="7470F6C1" wp14:editId="2CB73078">
            <wp:extent cx="2887980" cy="3185160"/>
            <wp:effectExtent l="0" t="0" r="762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4D01B5" w:rsidRDefault="004D01B5"/>
    <w:p w:rsidR="004D01B5" w:rsidRDefault="004D01B5">
      <w:r w:rsidRPr="00B04C9B">
        <w:rPr>
          <w:noProof/>
          <w:color w:val="FF0000"/>
        </w:rPr>
        <w:drawing>
          <wp:inline distT="0" distB="0" distL="0" distR="0" wp14:anchorId="7470F6C1" wp14:editId="2CB73078">
            <wp:extent cx="2887980" cy="3185160"/>
            <wp:effectExtent l="0" t="0" r="762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 xml:space="preserve">   </w:t>
      </w:r>
      <w:r w:rsidRPr="00B04C9B">
        <w:rPr>
          <w:noProof/>
          <w:color w:val="FF0000"/>
        </w:rPr>
        <w:drawing>
          <wp:inline distT="0" distB="0" distL="0" distR="0" wp14:anchorId="7470F6C1" wp14:editId="2CB73078">
            <wp:extent cx="2887980" cy="3185160"/>
            <wp:effectExtent l="0" t="0" r="762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D0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9B"/>
    <w:rsid w:val="004D01B5"/>
    <w:rsid w:val="008529FD"/>
    <w:rsid w:val="008D1FBD"/>
    <w:rsid w:val="00A80EF1"/>
    <w:rsid w:val="00B04C9B"/>
    <w:rsid w:val="00B1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AEA8C-6422-421E-9601-D34FBC8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01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1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1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1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1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i="0">
                <a:latin typeface="Aharoni" panose="02010803020104030203" pitchFamily="2" charset="-79"/>
                <a:cs typeface="Aharoni" panose="02010803020104030203" pitchFamily="2" charset="-79"/>
              </a:rPr>
              <a:t>HTTP Requests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gradFill>
                <a:gsLst>
                  <a:gs pos="0">
                    <a:schemeClr val="accent1"/>
                  </a:gs>
                  <a:gs pos="100000">
                    <a:schemeClr val="accent1">
                      <a:lumMod val="84000"/>
                    </a:schemeClr>
                  </a:gs>
                </a:gsLst>
                <a:lin ang="5400000" scaled="1"/>
              </a:gra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Not Optimized</c:v>
                </c:pt>
                <c:pt idx="1">
                  <c:v>Optimized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67</c:v>
                </c:pt>
                <c:pt idx="1">
                  <c:v>12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361112080"/>
        <c:axId val="361115440"/>
      </c:barChart>
      <c:catAx>
        <c:axId val="3611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Lower is Better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115440"/>
        <c:crosses val="autoZero"/>
        <c:auto val="1"/>
        <c:lblAlgn val="ctr"/>
        <c:lblOffset val="100"/>
        <c:noMultiLvlLbl val="0"/>
      </c:catAx>
      <c:valAx>
        <c:axId val="3611154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112080"/>
        <c:crosses val="autoZero"/>
        <c:crossBetween val="between"/>
      </c:valAx>
      <c:spPr>
        <a:noFill/>
        <a:ln>
          <a:noFill/>
        </a:ln>
        <a:effectLst>
          <a:outerShdw blurRad="50800" dist="50800" dir="5400000" algn="ctr" rotWithShape="0">
            <a:schemeClr val="bg1"/>
          </a:outerShdw>
        </a:effectLst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i="0">
                <a:latin typeface="Aharoni" panose="02010803020104030203" pitchFamily="2" charset="-79"/>
                <a:cs typeface="Aharoni" panose="02010803020104030203" pitchFamily="2" charset="-79"/>
              </a:rPr>
              <a:t>Javascript</a:t>
            </a:r>
            <a:r>
              <a:rPr lang="en-US" b="0" i="0" baseline="0">
                <a:latin typeface="Aharoni" panose="02010803020104030203" pitchFamily="2" charset="-79"/>
                <a:cs typeface="Aharoni" panose="02010803020104030203" pitchFamily="2" charset="-79"/>
              </a:rPr>
              <a:t> Files</a:t>
            </a:r>
            <a:endParaRPr lang="en-US" b="0" i="0">
              <a:latin typeface="Aharoni" panose="02010803020104030203" pitchFamily="2" charset="-79"/>
              <a:cs typeface="Aharoni" panose="02010803020104030203" pitchFamily="2" charset="-79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gradFill>
                <a:gsLst>
                  <a:gs pos="0">
                    <a:schemeClr val="accent1"/>
                  </a:gs>
                  <a:gs pos="100000">
                    <a:schemeClr val="accent1">
                      <a:lumMod val="84000"/>
                    </a:schemeClr>
                  </a:gs>
                </a:gsLst>
                <a:lin ang="5400000" scaled="1"/>
              </a:gra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Not Optimized</c:v>
                </c:pt>
                <c:pt idx="1">
                  <c:v>Optimized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2525.5</c:v>
                </c:pt>
                <c:pt idx="1">
                  <c:v>610.9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361118240"/>
        <c:axId val="361113760"/>
      </c:barChart>
      <c:catAx>
        <c:axId val="361118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Lower is Better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113760"/>
        <c:crosses val="autoZero"/>
        <c:auto val="1"/>
        <c:lblAlgn val="ctr"/>
        <c:lblOffset val="100"/>
        <c:noMultiLvlLbl val="0"/>
      </c:catAx>
      <c:valAx>
        <c:axId val="361113760"/>
        <c:scaling>
          <c:orientation val="minMax"/>
          <c:max val="26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in KBs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118240"/>
        <c:crosses val="autoZero"/>
        <c:crossBetween val="between"/>
      </c:valAx>
      <c:spPr>
        <a:noFill/>
        <a:ln>
          <a:noFill/>
        </a:ln>
        <a:effectLst>
          <a:outerShdw blurRad="50800" dist="50800" dir="5400000" algn="ctr" rotWithShape="0">
            <a:schemeClr val="bg1"/>
          </a:outerShdw>
        </a:effectLst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i="0">
                <a:latin typeface="Aharoni" panose="02010803020104030203" pitchFamily="2" charset="-79"/>
                <a:cs typeface="Aharoni" panose="02010803020104030203" pitchFamily="2" charset="-79"/>
              </a:rPr>
              <a:t>Total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gradFill>
                <a:gsLst>
                  <a:gs pos="0">
                    <a:schemeClr val="accent1"/>
                  </a:gs>
                  <a:gs pos="100000">
                    <a:schemeClr val="accent1">
                      <a:lumMod val="84000"/>
                    </a:schemeClr>
                  </a:gs>
                </a:gsLst>
                <a:lin ang="5400000" scaled="1"/>
              </a:gra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Not Optimized</c:v>
                </c:pt>
                <c:pt idx="1">
                  <c:v>Optimized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2862.7</c:v>
                </c:pt>
                <c:pt idx="1">
                  <c:v>908.3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357930688"/>
        <c:axId val="357926768"/>
      </c:barChart>
      <c:catAx>
        <c:axId val="357930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Lower is Better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26768"/>
        <c:crosses val="autoZero"/>
        <c:auto val="1"/>
        <c:lblAlgn val="ctr"/>
        <c:lblOffset val="100"/>
        <c:noMultiLvlLbl val="0"/>
      </c:catAx>
      <c:valAx>
        <c:axId val="357926768"/>
        <c:scaling>
          <c:orientation val="minMax"/>
          <c:max val="3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t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in KBs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t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30688"/>
        <c:crosses val="autoZero"/>
        <c:crossBetween val="between"/>
      </c:valAx>
      <c:spPr>
        <a:noFill/>
        <a:ln>
          <a:noFill/>
        </a:ln>
        <a:effectLst>
          <a:outerShdw blurRad="50800" dist="50800" dir="5400000" algn="ctr" rotWithShape="0">
            <a:schemeClr val="bg1"/>
          </a:outerShdw>
        </a:effectLst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0" i="0">
                <a:latin typeface="Aharoni" panose="02010803020104030203" pitchFamily="2" charset="-79"/>
                <a:cs typeface="Aharoni" panose="02010803020104030203" pitchFamily="2" charset="-79"/>
              </a:rPr>
              <a:t>Performance Score (YSlow)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gradFill>
                <a:gsLst>
                  <a:gs pos="0">
                    <a:schemeClr val="accent1"/>
                  </a:gs>
                  <a:gs pos="100000">
                    <a:schemeClr val="accent1">
                      <a:lumMod val="84000"/>
                    </a:schemeClr>
                  </a:gs>
                </a:gsLst>
                <a:lin ang="5400000" scaled="1"/>
              </a:gra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Not Optimized</c:v>
                </c:pt>
                <c:pt idx="1">
                  <c:v>Optimized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67</c:v>
                </c:pt>
                <c:pt idx="1">
                  <c:v>86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357930128"/>
        <c:axId val="357928448"/>
      </c:barChart>
      <c:catAx>
        <c:axId val="357930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Higher is Better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28448"/>
        <c:crosses val="autoZero"/>
        <c:auto val="1"/>
        <c:lblAlgn val="ctr"/>
        <c:lblOffset val="100"/>
        <c:noMultiLvlLbl val="0"/>
      </c:catAx>
      <c:valAx>
        <c:axId val="3579284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30128"/>
        <c:crosses val="autoZero"/>
        <c:crossBetween val="between"/>
      </c:valAx>
      <c:spPr>
        <a:noFill/>
        <a:ln>
          <a:noFill/>
        </a:ln>
        <a:effectLst>
          <a:outerShdw blurRad="50800" dist="50800" dir="5400000" algn="ctr" rotWithShape="0">
            <a:schemeClr val="bg1"/>
          </a:outerShdw>
        </a:effectLst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Fuser</dc:creator>
  <cp:keywords/>
  <dc:description/>
  <cp:lastModifiedBy>Lucas Fuser</cp:lastModifiedBy>
  <cp:revision>4</cp:revision>
  <dcterms:created xsi:type="dcterms:W3CDTF">2015-12-05T05:23:00Z</dcterms:created>
  <dcterms:modified xsi:type="dcterms:W3CDTF">2015-12-05T05:56:00Z</dcterms:modified>
</cp:coreProperties>
</file>