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SYNTHETIC PILOT FIXTURE — NOT A REAL CLAIM</w:t>
      </w:r>
    </w:p>
    <w:p>
      <w:r>
        <w:rPr>
          <w:b/>
          <w:sz w:val="32"/>
        </w:rPr>
        <w:t>Chief Engineer Report — MT ORION</w:t>
      </w:r>
    </w:p>
    <w:p>
      <w:r>
        <w:rPr>
          <w:b/>
        </w:rPr>
        <w:t xml:space="preserve">Vessel: </w:t>
      </w:r>
      <w:r>
        <w:t>MT ORION</w:t>
      </w:r>
    </w:p>
    <w:p>
      <w:r>
        <w:rPr>
          <w:b/>
        </w:rPr>
        <w:t xml:space="preserve">IMO: </w:t>
      </w:r>
      <w:r>
        <w:t>7000301</w:t>
      </w:r>
    </w:p>
    <w:p>
      <w:r>
        <w:rPr>
          <w:b/>
        </w:rPr>
        <w:t xml:space="preserve">Report date: </w:t>
      </w:r>
      <w:r>
        <w:t>11 July 2026</w:t>
      </w:r>
    </w:p>
    <w:p>
      <w:r>
        <w:rPr>
          <w:b/>
        </w:rPr>
        <w:t xml:space="preserve">Author: </w:t>
      </w:r>
      <w:r>
        <w:t>A. Rahman, Chief Engineer</w:t>
      </w:r>
    </w:p>
    <w:p>
      <w:r>
        <w:rPr>
          <w:b/>
        </w:rPr>
        <w:t xml:space="preserve">Equipment: </w:t>
      </w:r>
      <w:r>
        <w:t>Main Engine Turbocharger No.2</w:t>
      </w:r>
    </w:p>
    <w:p>
      <w:pPr>
        <w:pStyle w:val="Heading2"/>
      </w:pPr>
      <w:r>
        <w:t>Incident Narrative</w:t>
      </w:r>
    </w:p>
    <w:p>
      <w:r>
        <w:t>At approximately 10:30 UTC on 10 July 2026, while the vessel was underway, abnormal vibration was first noticed from Main Engine Turbocharger No.2. Exhaust temperature was observed to be elevated compared with the preceding watch.</w:t>
      </w:r>
    </w:p>
    <w:p>
      <w:r>
        <w:t>At approximately 10:40 UTC, main engine load was reduced as a precaution. The vibration continued. The main engine was stopped at approximately 10:45 UTC for inspection and Turbocharger No.2 was subsequently isolated.</w:t>
      </w:r>
    </w:p>
    <w:p>
      <w:pPr>
        <w:pStyle w:val="Heading2"/>
      </w:pPr>
      <w:r>
        <w:t>Initial Findings</w:t>
      </w:r>
    </w:p>
    <w:p>
      <w:r>
        <w:t>No visible external oil leakage was observed at the time of the initial inspection. The cause of the turbocharger damage could not be confirmed onboard.</w:t>
      </w:r>
    </w:p>
    <w:p>
      <w:pPr>
        <w:pStyle w:val="Heading2"/>
      </w:pPr>
      <w:r>
        <w:t>Recommendation</w:t>
      </w:r>
    </w:p>
    <w:p>
      <w:r>
        <w:t>Workshop attendance is recommended to dismantle and inspect the rotor assembly and bearings before deciding whether repair or replacement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