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SYNTHETIC PILOT FIXTURE — NOT A REAL CLAIM</w:t>
      </w:r>
    </w:p>
    <w:p>
      <w:r>
        <w:rPr>
          <w:b/>
          <w:sz w:val="32"/>
        </w:rPr>
        <w:t>Workshop Inspection Report — MT ORION</w:t>
      </w:r>
    </w:p>
    <w:p>
      <w:r>
        <w:rPr>
          <w:b/>
        </w:rPr>
        <w:t xml:space="preserve">Workshop: </w:t>
      </w:r>
      <w:r>
        <w:t>Ocean Turbo Services</w:t>
      </w:r>
    </w:p>
    <w:p>
      <w:r>
        <w:rPr>
          <w:b/>
        </w:rPr>
        <w:t xml:space="preserve">Attendance date: </w:t>
      </w:r>
      <w:r>
        <w:t>12 July 2026</w:t>
      </w:r>
    </w:p>
    <w:p>
      <w:r>
        <w:rPr>
          <w:b/>
        </w:rPr>
        <w:t xml:space="preserve">Vessel: </w:t>
      </w:r>
      <w:r>
        <w:t>MT ORION</w:t>
      </w:r>
    </w:p>
    <w:p>
      <w:r>
        <w:rPr>
          <w:b/>
        </w:rPr>
        <w:t xml:space="preserve">Equipment: </w:t>
      </w:r>
      <w:r>
        <w:t>Main Engine Turbocharger No.2</w:t>
      </w:r>
    </w:p>
    <w:p>
      <w:pPr>
        <w:pStyle w:val="Heading2"/>
      </w:pPr>
      <w:r>
        <w:t>Damage Findings</w:t>
      </w:r>
    </w:p>
    <w:p>
      <w:pPr>
        <w:pStyle w:val="ListBullet"/>
      </w:pPr>
      <w:r>
        <w:t>Journal bearing heavily scored and heat affected.</w:t>
      </w:r>
    </w:p>
    <w:p>
      <w:pPr>
        <w:pStyle w:val="ListBullet"/>
      </w:pPr>
      <w:r>
        <w:t>Rotor assembly shows contact marks and local blade damage.</w:t>
      </w:r>
    </w:p>
    <w:p>
      <w:pPr>
        <w:pStyle w:val="ListBullet"/>
      </w:pPr>
      <w:r>
        <w:t>Measured bearing clearance exceeds the workshop service limit.</w:t>
      </w:r>
    </w:p>
    <w:p>
      <w:pPr>
        <w:pStyle w:val="Heading2"/>
      </w:pPr>
      <w:r>
        <w:t>Repairability</w:t>
      </w:r>
    </w:p>
    <w:p>
      <w:r>
        <w:t>The rotor assembly is considered repairable subject to detailed dimensional inspection. A complete turbocharger replacement is also technically possible but represents a materially wider scope.</w:t>
      </w:r>
    </w:p>
    <w:p>
      <w:pPr>
        <w:pStyle w:val="Heading2"/>
      </w:pPr>
      <w:r>
        <w:t>Cause Opinion</w:t>
      </w:r>
    </w:p>
    <w:p>
      <w:r>
        <w:t>The workshop suspects lubrication deficiency may have contributed to the bearing damage. This is a preliminary workshop opinion only; the cause is not conclusively established.</w:t>
      </w:r>
    </w:p>
    <w:p>
      <w:pPr>
        <w:pStyle w:val="Heading2"/>
      </w:pPr>
      <w:r>
        <w:t>Recommended Evidence</w:t>
      </w:r>
    </w:p>
    <w:p>
      <w:pPr>
        <w:pStyle w:val="ListBullet"/>
      </w:pPr>
      <w:r>
        <w:t>Lubricating oil analysis records</w:t>
      </w:r>
    </w:p>
    <w:p>
      <w:pPr>
        <w:pStyle w:val="ListBullet"/>
      </w:pPr>
      <w:r>
        <w:t>Filter inspection record</w:t>
      </w:r>
    </w:p>
    <w:p>
      <w:pPr>
        <w:pStyle w:val="ListBullet"/>
      </w:pPr>
      <w:r>
        <w:t>Recent PMS history</w:t>
      </w:r>
    </w:p>
    <w:p>
      <w:pPr>
        <w:pStyle w:val="ListBullet"/>
      </w:pPr>
      <w:r>
        <w:t>Previous overhaul report and clearances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