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ISO/IEC 27001 Audit Evidence by Department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Evidence Required</w:t>
            </w:r>
          </w:p>
        </w:tc>
        <w:tc>
          <w:tcPr>
            <w:tcW w:type="dxa" w:w="2880"/>
          </w:tcPr>
          <w:p>
            <w:r>
              <w:t>Relevant Controls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Register of applicable legal, regulatory, and contractual obligations</w:t>
            </w:r>
          </w:p>
        </w:tc>
        <w:tc>
          <w:tcPr>
            <w:tcW w:type="dxa" w:w="2880"/>
          </w:tcPr>
          <w:p>
            <w:r>
              <w:t>A.5.31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Data protection and privacy compliance documentation (e.g. GDPR)</w:t>
            </w:r>
          </w:p>
        </w:tc>
        <w:tc>
          <w:tcPr>
            <w:tcW w:type="dxa" w:w="2880"/>
          </w:tcPr>
          <w:p>
            <w:r>
              <w:t>A.5.34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Intellectual property management procedures and records</w:t>
            </w:r>
          </w:p>
        </w:tc>
        <w:tc>
          <w:tcPr>
            <w:tcW w:type="dxa" w:w="2880"/>
          </w:tcPr>
          <w:p>
            <w:r>
              <w:t>A.5.32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Signed NDAs and confidentiality agreements</w:t>
            </w:r>
          </w:p>
        </w:tc>
        <w:tc>
          <w:tcPr>
            <w:tcW w:type="dxa" w:w="2880"/>
          </w:tcPr>
          <w:p>
            <w:r>
              <w:t>A.6.6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Legal review or approval of ISMS policies and contracts</w:t>
            </w:r>
          </w:p>
        </w:tc>
        <w:tc>
          <w:tcPr>
            <w:tcW w:type="dxa" w:w="2880"/>
          </w:tcPr>
          <w:p>
            <w:r>
              <w:t>A.5.36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Supplier contracts with security clauses</w:t>
            </w:r>
          </w:p>
        </w:tc>
        <w:tc>
          <w:tcPr>
            <w:tcW w:type="dxa" w:w="2880"/>
          </w:tcPr>
          <w:p>
            <w:r>
              <w:t>A.5.20</w:t>
            </w:r>
          </w:p>
        </w:tc>
      </w:tr>
      <w:tr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Physical access logs to secure areas</w:t>
            </w:r>
          </w:p>
        </w:tc>
        <w:tc>
          <w:tcPr>
            <w:tcW w:type="dxa" w:w="2880"/>
          </w:tcPr>
          <w:p>
            <w:r>
              <w:t>A.7.2</w:t>
            </w:r>
          </w:p>
        </w:tc>
      </w:tr>
      <w:tr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Physical security policy and site plan</w:t>
            </w:r>
          </w:p>
        </w:tc>
        <w:tc>
          <w:tcPr>
            <w:tcW w:type="dxa" w:w="2880"/>
          </w:tcPr>
          <w:p>
            <w:r>
              <w:t>A.7.1, A.7.3</w:t>
            </w:r>
          </w:p>
        </w:tc>
      </w:tr>
      <w:tr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Visitor management records and escort procedures</w:t>
            </w:r>
          </w:p>
        </w:tc>
        <w:tc>
          <w:tcPr>
            <w:tcW w:type="dxa" w:w="2880"/>
          </w:tcPr>
          <w:p>
            <w:r>
              <w:t>A.7.2</w:t>
            </w:r>
          </w:p>
        </w:tc>
      </w:tr>
      <w:tr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Environmental safety measures (power, HVAC, fire)</w:t>
            </w:r>
          </w:p>
        </w:tc>
        <w:tc>
          <w:tcPr>
            <w:tcW w:type="dxa" w:w="2880"/>
          </w:tcPr>
          <w:p>
            <w:r>
              <w:t>A.7.5, A.7.11</w:t>
            </w:r>
          </w:p>
        </w:tc>
      </w:tr>
      <w:tr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Clean desk and screen policy enforcement evidence</w:t>
            </w:r>
          </w:p>
        </w:tc>
        <w:tc>
          <w:tcPr>
            <w:tcW w:type="dxa" w:w="2880"/>
          </w:tcPr>
          <w:p>
            <w:r>
              <w:t>A.7.7</w:t>
            </w:r>
          </w:p>
        </w:tc>
      </w:tr>
      <w:tr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Equipment disposal and decommissioning records</w:t>
            </w:r>
          </w:p>
        </w:tc>
        <w:tc>
          <w:tcPr>
            <w:tcW w:type="dxa" w:w="2880"/>
          </w:tcPr>
          <w:p>
            <w:r>
              <w:t>A.7.14</w:t>
            </w:r>
          </w:p>
        </w:tc>
      </w:tr>
      <w:tr>
        <w:tc>
          <w:tcPr>
            <w:tcW w:type="dxa" w:w="2880"/>
          </w:tcPr>
          <w:p>
            <w:r>
              <w:t>Procurement</w:t>
            </w:r>
          </w:p>
        </w:tc>
        <w:tc>
          <w:tcPr>
            <w:tcW w:type="dxa" w:w="2880"/>
          </w:tcPr>
          <w:p>
            <w:r>
              <w:t>Supplier risk assessments and due diligence reports</w:t>
            </w:r>
          </w:p>
        </w:tc>
        <w:tc>
          <w:tcPr>
            <w:tcW w:type="dxa" w:w="2880"/>
          </w:tcPr>
          <w:p>
            <w:r>
              <w:t>A.5.19</w:t>
            </w:r>
          </w:p>
        </w:tc>
      </w:tr>
      <w:tr>
        <w:tc>
          <w:tcPr>
            <w:tcW w:type="dxa" w:w="2880"/>
          </w:tcPr>
          <w:p>
            <w:r>
              <w:t>Procurement</w:t>
            </w:r>
          </w:p>
        </w:tc>
        <w:tc>
          <w:tcPr>
            <w:tcW w:type="dxa" w:w="2880"/>
          </w:tcPr>
          <w:p>
            <w:r>
              <w:t>Signed supplier agreements with information security clauses</w:t>
            </w:r>
          </w:p>
        </w:tc>
        <w:tc>
          <w:tcPr>
            <w:tcW w:type="dxa" w:w="2880"/>
          </w:tcPr>
          <w:p>
            <w:r>
              <w:t>A.5.20</w:t>
            </w:r>
          </w:p>
        </w:tc>
      </w:tr>
      <w:tr>
        <w:tc>
          <w:tcPr>
            <w:tcW w:type="dxa" w:w="2880"/>
          </w:tcPr>
          <w:p>
            <w:r>
              <w:t>Procurement</w:t>
            </w:r>
          </w:p>
        </w:tc>
        <w:tc>
          <w:tcPr>
            <w:tcW w:type="dxa" w:w="2880"/>
          </w:tcPr>
          <w:p>
            <w:r>
              <w:t>Supplier performance reviews and audits</w:t>
            </w:r>
          </w:p>
        </w:tc>
        <w:tc>
          <w:tcPr>
            <w:tcW w:type="dxa" w:w="2880"/>
          </w:tcPr>
          <w:p>
            <w:r>
              <w:t>A.5.22</w:t>
            </w:r>
          </w:p>
        </w:tc>
      </w:tr>
      <w:tr>
        <w:tc>
          <w:tcPr>
            <w:tcW w:type="dxa" w:w="2880"/>
          </w:tcPr>
          <w:p>
            <w:r>
              <w:t>Procurement</w:t>
            </w:r>
          </w:p>
        </w:tc>
        <w:tc>
          <w:tcPr>
            <w:tcW w:type="dxa" w:w="2880"/>
          </w:tcPr>
          <w:p>
            <w:r>
              <w:t>Cloud service agreements with embedded security terms</w:t>
            </w:r>
          </w:p>
        </w:tc>
        <w:tc>
          <w:tcPr>
            <w:tcW w:type="dxa" w:w="2880"/>
          </w:tcPr>
          <w:p>
            <w:r>
              <w:t>A.5.23</w:t>
            </w:r>
          </w:p>
        </w:tc>
      </w:tr>
      <w:tr>
        <w:tc>
          <w:tcPr>
            <w:tcW w:type="dxa" w:w="2880"/>
          </w:tcPr>
          <w:p>
            <w:r>
              <w:t>Procurement</w:t>
            </w:r>
          </w:p>
        </w:tc>
        <w:tc>
          <w:tcPr>
            <w:tcW w:type="dxa" w:w="2880"/>
          </w:tcPr>
          <w:p>
            <w:r>
              <w:t>Supplier offboarding and data return/destruction records</w:t>
            </w:r>
          </w:p>
        </w:tc>
        <w:tc>
          <w:tcPr>
            <w:tcW w:type="dxa" w:w="2880"/>
          </w:tcPr>
          <w:p>
            <w:r>
              <w:t>A.5.20, A.5.33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Access controls to financial systems</w:t>
            </w:r>
          </w:p>
        </w:tc>
        <w:tc>
          <w:tcPr>
            <w:tcW w:type="dxa" w:w="2880"/>
          </w:tcPr>
          <w:p>
            <w:r>
              <w:t>A.8.3, A.8.5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Data classification and handling procedures</w:t>
            </w:r>
          </w:p>
        </w:tc>
        <w:tc>
          <w:tcPr>
            <w:tcW w:type="dxa" w:w="2880"/>
          </w:tcPr>
          <w:p>
            <w:r>
              <w:t>A.5.12, A.5.13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Encryption of sensitive financial data</w:t>
            </w:r>
          </w:p>
        </w:tc>
        <w:tc>
          <w:tcPr>
            <w:tcW w:type="dxa" w:w="2880"/>
          </w:tcPr>
          <w:p>
            <w:r>
              <w:t>A.8.24, A.8.47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Financial system audit logs and monitoring</w:t>
            </w:r>
          </w:p>
        </w:tc>
        <w:tc>
          <w:tcPr>
            <w:tcW w:type="dxa" w:w="2880"/>
          </w:tcPr>
          <w:p>
            <w:r>
              <w:t>A.8.15–A.8.16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Fraud risk assessments and internal control reviews</w:t>
            </w:r>
          </w:p>
        </w:tc>
        <w:tc>
          <w:tcPr>
            <w:tcW w:type="dxa" w:w="2880"/>
          </w:tcPr>
          <w:p>
            <w:r>
              <w:t>A.6.1, A.5.4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Budget records for ISMS resources and investments</w:t>
            </w:r>
          </w:p>
        </w:tc>
        <w:tc>
          <w:tcPr>
            <w:tcW w:type="dxa" w:w="2880"/>
          </w:tcPr>
          <w:p>
            <w:r>
              <w:t>A.7.1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IT asset inventory and ownership logs</w:t>
            </w:r>
          </w:p>
        </w:tc>
        <w:tc>
          <w:tcPr>
            <w:tcW w:type="dxa" w:w="2880"/>
          </w:tcPr>
          <w:p>
            <w:r>
              <w:t>A.5.9, A.8.1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Network architecture diagrams and firewall rules</w:t>
            </w:r>
          </w:p>
        </w:tc>
        <w:tc>
          <w:tcPr>
            <w:tcW w:type="dxa" w:w="2880"/>
          </w:tcPr>
          <w:p>
            <w:r>
              <w:t>A.8.20–A.8.22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User access management and reviews</w:t>
            </w:r>
          </w:p>
        </w:tc>
        <w:tc>
          <w:tcPr>
            <w:tcW w:type="dxa" w:w="2880"/>
          </w:tcPr>
          <w:p>
            <w:r>
              <w:t>A.8.2, A.8.3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Patch management and vulnerability scans</w:t>
            </w:r>
          </w:p>
        </w:tc>
        <w:tc>
          <w:tcPr>
            <w:tcW w:type="dxa" w:w="2880"/>
          </w:tcPr>
          <w:p>
            <w:r>
              <w:t>A.8.8, A.8.43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Data backup procedures and restore test results</w:t>
            </w:r>
          </w:p>
        </w:tc>
        <w:tc>
          <w:tcPr>
            <w:tcW w:type="dxa" w:w="2880"/>
          </w:tcPr>
          <w:p>
            <w:r>
              <w:t>A.8.13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Logging and monitoring reports / SIEM data</w:t>
            </w:r>
          </w:p>
        </w:tc>
        <w:tc>
          <w:tcPr>
            <w:tcW w:type="dxa" w:w="2880"/>
          </w:tcPr>
          <w:p>
            <w:r>
              <w:t>A.8.15, A.8.16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Secure development and SDLC documentation</w:t>
            </w:r>
          </w:p>
        </w:tc>
        <w:tc>
          <w:tcPr>
            <w:tcW w:type="dxa" w:w="2880"/>
          </w:tcPr>
          <w:p>
            <w:r>
              <w:t>A.8.25–A.8.30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Incident response reports and escalation workflows</w:t>
            </w:r>
          </w:p>
        </w:tc>
        <w:tc>
          <w:tcPr>
            <w:tcW w:type="dxa" w:w="2880"/>
          </w:tcPr>
          <w:p>
            <w:r>
              <w:t>A.5.24–A.5.27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Screening and background check records</w:t>
            </w:r>
          </w:p>
        </w:tc>
        <w:tc>
          <w:tcPr>
            <w:tcW w:type="dxa" w:w="2880"/>
          </w:tcPr>
          <w:p>
            <w:r>
              <w:t>A.6.1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Security clauses in employment agreements</w:t>
            </w:r>
          </w:p>
        </w:tc>
        <w:tc>
          <w:tcPr>
            <w:tcW w:type="dxa" w:w="2880"/>
          </w:tcPr>
          <w:p>
            <w:r>
              <w:t>A.6.2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Security awareness training logs and materials</w:t>
            </w:r>
          </w:p>
        </w:tc>
        <w:tc>
          <w:tcPr>
            <w:tcW w:type="dxa" w:w="2880"/>
          </w:tcPr>
          <w:p>
            <w:r>
              <w:t>A.6.3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Disciplinary actions for IS breaches</w:t>
            </w:r>
          </w:p>
        </w:tc>
        <w:tc>
          <w:tcPr>
            <w:tcW w:type="dxa" w:w="2880"/>
          </w:tcPr>
          <w:p>
            <w:r>
              <w:t>A.6.4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Termination checklists and access revocation logs</w:t>
            </w:r>
          </w:p>
        </w:tc>
        <w:tc>
          <w:tcPr>
            <w:tcW w:type="dxa" w:w="2880"/>
          </w:tcPr>
          <w:p>
            <w:r>
              <w:t>A.6.5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Remote work policy and enforcement records</w:t>
            </w:r>
          </w:p>
        </w:tc>
        <w:tc>
          <w:tcPr>
            <w:tcW w:type="dxa" w:w="2880"/>
          </w:tcPr>
          <w:p>
            <w:r>
              <w:t>A.6.7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Signed confidentiality and acceptable use acknowledgements</w:t>
            </w:r>
          </w:p>
        </w:tc>
        <w:tc>
          <w:tcPr>
            <w:tcW w:type="dxa" w:w="2880"/>
          </w:tcPr>
          <w:p>
            <w:r>
              <w:t>A.6.6, A.5.10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