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1"/>
        <w:rPr>
          <w:rFonts w:ascii="Times New Roman" w:hAnsi="Times New Roman" w:eastAsia="Times New Roman" w:cs="Times New Roman"/>
          <w:b/>
          <w:bCs/>
          <w:sz w:val="36"/>
          <w:szCs w:val="36"/>
        </w:rPr>
      </w:pPr>
      <w:bookmarkStart w:id="0" w:name="_GoBack"/>
      <w:bookmarkEnd w:id="0"/>
      <w:r>
        <w:rPr>
          <w:rFonts w:ascii="Times New Roman" w:hAnsi="Times New Roman" w:eastAsia="Times New Roman" w:cs="Times New Roman"/>
          <w:b/>
          <w:bCs/>
          <w:sz w:val="36"/>
          <w:szCs w:val="36"/>
        </w:rPr>
        <w:t>LAB 14.2</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According to </w:t>
      </w:r>
      <w:r>
        <w:fldChar w:fldCharType="begin"/>
      </w:r>
      <w:r>
        <w:instrText xml:space="preserve"> HYPERLINK "https://www.fireeye.com/blog/threat-research/2018/06/bring-your-own-land-novel-red-teaming-technique.html" </w:instrText>
      </w:r>
      <w:r>
        <w:fldChar w:fldCharType="separate"/>
      </w:r>
      <w:r>
        <w:rPr>
          <w:rFonts w:ascii="Times New Roman" w:hAnsi="Times New Roman" w:eastAsia="Times New Roman" w:cs="Times New Roman"/>
          <w:color w:val="0000FF"/>
          <w:sz w:val="24"/>
          <w:szCs w:val="24"/>
          <w:u w:val="single"/>
        </w:rPr>
        <w:t>https://www.fireeye.com/blog/threat-research/2018/06/bring-your-own-land-novel-red-teaming-technique.html</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one of most significant recent developments in sophisticated offensive operations is the use of "Living off the Land" (LotL) techniques by attackers. These techniques leverage legitimate tools present on the system, such as the PowerShell scripting language, in order to execute attacks. In response, defenders have developed detections for the malicious use of legitimate applications. These detections include suspicious parent/child process relationships, suspicious process command line arguments, and even deobfuscation of malicious PowerShell scripts through the use of Script Block Logging.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reason, attackers came up with an alternative to LotL techniques. Attacker's (and penetration testers) are now executing .NET assemblies entirely within memory. By developing custom C#-based assemblies, attackers no longer need to rely on the tools present on the target system; they can instead write and deliver their own tools, a technique fireeye calls Bring Your Own Land (BYOL).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great example of BYOL is the </w:t>
      </w:r>
      <w:r>
        <w:rPr>
          <w:rFonts w:ascii="Times New Roman" w:hAnsi="Times New Roman" w:eastAsia="Times New Roman" w:cs="Times New Roman"/>
          <w:i/>
          <w:iCs/>
          <w:sz w:val="24"/>
          <w:szCs w:val="24"/>
        </w:rPr>
        <w:t>execute-assembly</w:t>
      </w:r>
      <w:r>
        <w:rPr>
          <w:rFonts w:ascii="Times New Roman" w:hAnsi="Times New Roman" w:eastAsia="Times New Roman" w:cs="Times New Roman"/>
          <w:sz w:val="24"/>
          <w:szCs w:val="24"/>
        </w:rPr>
        <w:t xml:space="preserve"> command of CobaltStrike (</w:t>
      </w:r>
      <w:r>
        <w:fldChar w:fldCharType="begin"/>
      </w:r>
      <w:r>
        <w:instrText xml:space="preserve"> HYPERLINK "https://blog.cobaltstrike.com/2018/04/09/cobalt-strike-3-11-the-snake-that-eats-its-tail/" </w:instrText>
      </w:r>
      <w:r>
        <w:fldChar w:fldCharType="separate"/>
      </w:r>
      <w:r>
        <w:rPr>
          <w:rFonts w:ascii="Times New Roman" w:hAnsi="Times New Roman" w:eastAsia="Times New Roman" w:cs="Times New Roman"/>
          <w:color w:val="0000FF"/>
          <w:sz w:val="24"/>
          <w:szCs w:val="24"/>
          <w:u w:val="single"/>
        </w:rPr>
        <w:t>https://blog.cobaltstrike.com/2018/04/09/cobalt-strike-3-11-the-snake-that-eats-its-tail/</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this lab we will emulate such behavior and show you how you can proactively hook all .NET processes of a system and also perform an in-line hook of the </w:t>
      </w:r>
      <w:r>
        <w:rPr>
          <w:rFonts w:ascii="Times New Roman" w:hAnsi="Times New Roman" w:eastAsia="Times New Roman" w:cs="Times New Roman"/>
          <w:i/>
          <w:iCs/>
          <w:sz w:val="24"/>
          <w:szCs w:val="24"/>
        </w:rPr>
        <w:t>LoadImage</w:t>
      </w:r>
      <w:r>
        <w:rPr>
          <w:rFonts w:ascii="Times New Roman" w:hAnsi="Times New Roman" w:eastAsia="Times New Roman" w:cs="Times New Roman"/>
          <w:sz w:val="24"/>
          <w:szCs w:val="24"/>
        </w:rPr>
        <w:t xml:space="preserve"> function (that is used under the hood to load the provided assembly.)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more information please refer to </w:t>
      </w:r>
      <w:r>
        <w:fldChar w:fldCharType="begin"/>
      </w:r>
      <w:r>
        <w:instrText xml:space="preserve"> HYPERLINK "https://www.elastic.co/blog/hunting-memory-net-attacks" </w:instrText>
      </w:r>
      <w:r>
        <w:fldChar w:fldCharType="separate"/>
      </w:r>
      <w:r>
        <w:rPr>
          <w:rFonts w:ascii="Times New Roman" w:hAnsi="Times New Roman" w:eastAsia="Times New Roman" w:cs="Times New Roman"/>
          <w:color w:val="0000FF"/>
          <w:sz w:val="24"/>
          <w:szCs w:val="24"/>
          <w:u w:val="single"/>
        </w:rPr>
        <w:t>https://www.elastic.co/blog/hunting-memory-net-attacks</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increase familiarity with .NET attacks by doing a hands-on analysis.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how to hook critical functions to proactively detect certain .NET-based threats on a host.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"https://github.com/endgameinc/ClrGuard" </w:instrText>
      </w:r>
      <w:r>
        <w:fldChar w:fldCharType="separate"/>
      </w:r>
      <w:r>
        <w:rPr>
          <w:rFonts w:ascii="Times New Roman" w:hAnsi="Times New Roman" w:eastAsia="Times New Roman" w:cs="Times New Roman"/>
          <w:color w:val="0000FF"/>
          <w:sz w:val="24"/>
          <w:szCs w:val="24"/>
          <w:u w:val="single"/>
        </w:rPr>
        <w:t>https://github.com/endgameinc/ClrGuard</w:t>
      </w:r>
      <w:r>
        <w:rPr>
          <w:rFonts w:ascii="Times New Roman" w:hAnsi="Times New Roman" w:eastAsia="Times New Roman" w:cs="Times New Roman"/>
          <w:color w:val="0000FF"/>
          <w:sz w:val="24"/>
          <w:szCs w:val="24"/>
          <w:u w:val="single"/>
        </w:rPr>
        <w:fldChar w:fldCharType="end"/>
      </w:r>
    </w:p>
    <w:p>
      <w:pPr>
        <w:rPr>
          <w:rtl/>
        </w:rPr>
      </w:pPr>
    </w:p>
    <w:p>
      <w:pPr>
        <w:pStyle w:val="2"/>
      </w:pPr>
      <w:r>
        <w:t>Tasks</w:t>
      </w:r>
    </w:p>
    <w:p>
      <w:pPr>
        <w:pStyle w:val="3"/>
      </w:pPr>
      <w:r>
        <w:t>Task 1. Get familiar with ClrGuard</w:t>
      </w:r>
    </w:p>
    <w:p>
      <w:pPr>
        <w:pStyle w:val="10"/>
      </w:pPr>
      <w:r>
        <w:t>ClrGuard comes with some testing .bat files. One is benign and one is malicious. Try them out.</w:t>
      </w:r>
    </w:p>
    <w:p>
      <w:pPr>
        <w:pStyle w:val="10"/>
      </w:pPr>
      <w:r>
        <w:rPr>
          <w:rStyle w:val="6"/>
        </w:rPr>
        <w:t>ClrGuard.exe</w:t>
      </w:r>
      <w:r>
        <w:t xml:space="preserve"> is located at: </w:t>
      </w:r>
      <w:r>
        <w:rPr>
          <w:rStyle w:val="6"/>
        </w:rPr>
        <w:t>C:\Users\admin\Desktop\ClrGuard\dist</w:t>
      </w:r>
    </w:p>
    <w:p>
      <w:pPr>
        <w:pStyle w:val="10"/>
      </w:pPr>
      <w:r>
        <w:t xml:space="preserve">Testing scripts are located at: </w:t>
      </w:r>
      <w:r>
        <w:rPr>
          <w:rStyle w:val="6"/>
        </w:rPr>
        <w:t>C:\Users\admin\Desktop\ClrGuard\Testing\scripts</w:t>
      </w:r>
    </w:p>
    <w:p>
      <w:pPr>
        <w:pStyle w:val="10"/>
      </w:pPr>
      <w:r>
        <w:t xml:space="preserve">First, execute </w:t>
      </w:r>
      <w:r>
        <w:rPr>
          <w:rStyle w:val="6"/>
        </w:rPr>
        <w:t>ClrGuard.exe</w:t>
      </w:r>
      <w:r>
        <w:t xml:space="preserve"> and then run </w:t>
      </w:r>
      <w:r>
        <w:rPr>
          <w:rStyle w:val="6"/>
        </w:rPr>
        <w:t>fp.bat</w:t>
      </w:r>
      <w:r>
        <w:t>. Notice what ClrGuard mentions.</w:t>
      </w:r>
    </w:p>
    <w:p>
      <w:pPr>
        <w:pStyle w:val="10"/>
      </w:pPr>
      <w:r>
        <w:t xml:space="preserve">Then, run </w:t>
      </w:r>
      <w:r>
        <w:rPr>
          <w:rStyle w:val="6"/>
        </w:rPr>
        <w:t>run.bat</w:t>
      </w:r>
      <w:r>
        <w:t>. Notice what ClrGuard mentions.</w:t>
      </w:r>
    </w:p>
    <w:p>
      <w:pPr>
        <w:pStyle w:val="3"/>
      </w:pPr>
      <w:r>
        <w:t>Task 2. Emulate execute-assembly activity and use ClrGuard to proactively detect it</w:t>
      </w:r>
    </w:p>
    <w:p>
      <w:pPr>
        <w:pStyle w:val="10"/>
      </w:pPr>
      <w:r>
        <w:t xml:space="preserve">The easiest way in which we can cause the </w:t>
      </w:r>
      <w:r>
        <w:rPr>
          <w:rStyle w:val="6"/>
        </w:rPr>
        <w:t>LoadImage()</w:t>
      </w:r>
      <w:r>
        <w:t xml:space="preserve"> function to be called in order for a custom assembly to be loaded is through PowerShell.</w:t>
      </w:r>
    </w:p>
    <w:p>
      <w:pPr>
        <w:pStyle w:val="10"/>
      </w:pPr>
      <w:r>
        <w:t>PowerShell has the ability to load .NET assemblies from a specified location or even from a Byte Array (like attackers prefer). See an example below.</w:t>
      </w:r>
    </w:p>
    <w:p>
      <w:pPr>
        <w:pStyle w:val="10"/>
      </w:pPr>
      <w:r>
        <w:fldChar w:fldCharType="begin"/>
      </w:r>
      <w:r>
        <w:instrText xml:space="preserve"> HYPERLINK "https://powershell.one/tricks/assemblies/load-from-memory" </w:instrText>
      </w:r>
      <w:r>
        <w:fldChar w:fldCharType="separate"/>
      </w:r>
      <w:r>
        <w:rPr>
          <w:rStyle w:val="9"/>
        </w:rPr>
        <w:t>https://powershell.one/tricks/assemblies/load-from-memory</w:t>
      </w:r>
      <w:r>
        <w:rPr>
          <w:rStyle w:val="9"/>
        </w:rPr>
        <w:fldChar w:fldCharType="end"/>
      </w:r>
    </w:p>
    <w:p>
      <w:pPr>
        <w:pStyle w:val="10"/>
      </w:pPr>
      <w:r>
        <w:t xml:space="preserve">The above capability calls the native </w:t>
      </w:r>
      <w:r>
        <w:rPr>
          <w:rStyle w:val="6"/>
        </w:rPr>
        <w:t>LoadImage()</w:t>
      </w:r>
      <w:r>
        <w:t xml:space="preserve"> function under the hood to load the specified assembly, essentially emulating the </w:t>
      </w:r>
      <w:r>
        <w:rPr>
          <w:rStyle w:val="6"/>
        </w:rPr>
        <w:t>execute-assembly</w:t>
      </w:r>
      <w:r>
        <w:t xml:space="preserve"> command of Cobalt Strike.</w:t>
      </w:r>
    </w:p>
    <w:p>
      <w:pPr>
        <w:pStyle w:val="10"/>
      </w:pPr>
      <w:r>
        <w:t>Try to create such a code and see if ClrGuard detects it.</w:t>
      </w:r>
    </w:p>
    <w:p>
      <w:pPr>
        <w:pStyle w:val="10"/>
      </w:pPr>
      <w:r>
        <w:rPr>
          <w:rStyle w:val="11"/>
        </w:rPr>
        <w:t>Hint</w:t>
      </w:r>
      <w:r>
        <w:t>: If you can't create your own PowerShell code, a LoadNETAssembly.ps1 can be found in the Downloads directory of the machine, that performs what we have described above.</w:t>
      </w:r>
    </w:p>
    <w:p>
      <w:pPr>
        <w:rPr>
          <w:rtl/>
        </w:rPr>
      </w:pPr>
    </w:p>
    <w:p>
      <w:pPr>
        <w:rPr>
          <w:rtl/>
        </w:rPr>
      </w:pPr>
    </w:p>
    <w:p>
      <w:pPr>
        <w:rPr>
          <w:rtl/>
        </w:rPr>
      </w:pPr>
    </w:p>
    <w:p>
      <w:pPr>
        <w:rPr>
          <w:rtl/>
        </w:rPr>
      </w:pPr>
    </w:p>
    <w:p>
      <w:pPr>
        <w:rPr>
          <w:rtl/>
        </w:rPr>
      </w:pPr>
    </w:p>
    <w:p>
      <w:pPr>
        <w:rPr>
          <w:rtl/>
        </w:rPr>
      </w:pPr>
    </w:p>
    <w:p>
      <w:pPr>
        <w:rPr>
          <w:rtl/>
        </w:rPr>
      </w:pPr>
    </w:p>
    <w:p>
      <w:pPr>
        <w:pStyle w:val="2"/>
      </w:pPr>
      <w:r>
        <w:t>SOLUTIONS</w:t>
      </w:r>
    </w:p>
    <w:p>
      <w:pPr>
        <w:pStyle w:val="10"/>
      </w:pPr>
      <w:r>
        <w:t>Below, you can find solutions for each task. Remember though, that you can follow your own strategy, which may be different from the one explained in the following lab.</w:t>
      </w:r>
    </w:p>
    <w:p>
      <w:pPr>
        <w:pStyle w:val="3"/>
      </w:pPr>
      <w:r>
        <w:t>Task 1. Get familiar with ClrGuard</w:t>
      </w:r>
    </w:p>
    <w:p>
      <w:pPr>
        <w:pStyle w:val="10"/>
      </w:pPr>
      <w:r>
        <w:t xml:space="preserve">Execute </w:t>
      </w:r>
      <w:r>
        <w:rPr>
          <w:rStyle w:val="6"/>
        </w:rPr>
        <w:t>ClrGuard.exe</w:t>
      </w:r>
      <w:r>
        <w:t xml:space="preserve"> </w:t>
      </w:r>
      <w:r>
        <w:rPr>
          <w:rStyle w:val="11"/>
        </w:rPr>
        <w:t>as administrator</w:t>
      </w:r>
      <w:r>
        <w:t>.</w:t>
      </w:r>
    </w:p>
    <w:p>
      <w:pPr>
        <w:pStyle w:val="10"/>
      </w:pPr>
      <w:r>
        <w:rPr>
          <w:rStyle w:val="6"/>
        </w:rPr>
        <w:t>ClrGuard.exe</w:t>
      </w:r>
      <w:r>
        <w:t xml:space="preserve"> is located at: </w:t>
      </w:r>
      <w:r>
        <w:rPr>
          <w:rStyle w:val="6"/>
        </w:rPr>
        <w:t>C:\Users\admin\Desktop\ClrGuard\dist</w:t>
      </w:r>
    </w:p>
    <w:p>
      <w:pPr>
        <w:pStyle w:val="10"/>
      </w:pPr>
      <w:r>
        <w:t>You should see the below.</w:t>
      </w:r>
    </w:p>
    <w:p>
      <w:pPr>
        <w:pStyle w:val="10"/>
      </w:pPr>
      <w:r>
        <w:drawing>
          <wp:inline distT="0" distB="0" distL="0" distR="0">
            <wp:extent cx="6455410" cy="3261995"/>
            <wp:effectExtent l="0" t="0" r="2540" b="0"/>
            <wp:docPr id="7" name="Picture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455410" cy="3261995"/>
                    </a:xfrm>
                    <a:prstGeom prst="rect">
                      <a:avLst/>
                    </a:prstGeom>
                    <a:noFill/>
                    <a:ln>
                      <a:noFill/>
                    </a:ln>
                  </pic:spPr>
                </pic:pic>
              </a:graphicData>
            </a:graphic>
          </wp:inline>
        </w:drawing>
      </w:r>
    </w:p>
    <w:p>
      <w:pPr>
        <w:pStyle w:val="10"/>
      </w:pPr>
      <w:r>
        <w:t xml:space="preserve">Now, double-click </w:t>
      </w:r>
      <w:r>
        <w:rPr>
          <w:rStyle w:val="6"/>
        </w:rPr>
        <w:t>fp.bat</w:t>
      </w:r>
      <w:r>
        <w:t>.</w:t>
      </w:r>
    </w:p>
    <w:p>
      <w:pPr>
        <w:pStyle w:val="10"/>
      </w:pPr>
      <w:r>
        <w:rPr>
          <w:rStyle w:val="6"/>
        </w:rPr>
        <w:t>fp.bat</w:t>
      </w:r>
      <w:r>
        <w:t xml:space="preserve"> is located at: </w:t>
      </w:r>
      <w:r>
        <w:rPr>
          <w:rStyle w:val="6"/>
        </w:rPr>
        <w:t>C:\Users\admin\Desktop\ClrGuard\Testing\scripts</w:t>
      </w:r>
    </w:p>
    <w:p>
      <w:pPr>
        <w:pStyle w:val="10"/>
      </w:pPr>
      <w:r>
        <w:t>You should see the below.</w:t>
      </w:r>
    </w:p>
    <w:p>
      <w:pPr>
        <w:pStyle w:val="10"/>
      </w:pPr>
      <w:r>
        <w:drawing>
          <wp:inline distT="0" distB="0" distL="0" distR="0">
            <wp:extent cx="6455410" cy="3261995"/>
            <wp:effectExtent l="0" t="0" r="2540" b="0"/>
            <wp:docPr id="6" name="Picture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455410" cy="3261995"/>
                    </a:xfrm>
                    <a:prstGeom prst="rect">
                      <a:avLst/>
                    </a:prstGeom>
                    <a:noFill/>
                    <a:ln>
                      <a:noFill/>
                    </a:ln>
                  </pic:spPr>
                </pic:pic>
              </a:graphicData>
            </a:graphic>
          </wp:inline>
        </w:drawing>
      </w:r>
    </w:p>
    <w:p>
      <w:pPr>
        <w:pStyle w:val="10"/>
      </w:pPr>
      <w:r>
        <w:t>The module being loaded is whitelisted by ClrGuard. Assembly loading can also be performed for legitimate purposes!</w:t>
      </w:r>
    </w:p>
    <w:p>
      <w:pPr>
        <w:pStyle w:val="10"/>
      </w:pPr>
      <w:r>
        <w:t>Now, execute the below.</w:t>
      </w:r>
    </w:p>
    <w:p>
      <w:pPr>
        <w:pStyle w:val="10"/>
      </w:pPr>
      <w:r>
        <w:t>Click the PowerShell icon that is pinned on the taskbar and execute the below.</w:t>
      </w:r>
    </w:p>
    <w:p>
      <w:pPr>
        <w:pStyle w:val="8"/>
        <w:rPr>
          <w:rStyle w:val="7"/>
        </w:rPr>
      </w:pPr>
      <w:r>
        <w:rPr>
          <w:rStyle w:val="7"/>
        </w:rPr>
        <w:t>powershell -ep bypass</w:t>
      </w:r>
    </w:p>
    <w:p>
      <w:pPr>
        <w:pStyle w:val="8"/>
        <w:rPr>
          <w:rStyle w:val="7"/>
        </w:rPr>
      </w:pPr>
      <w:r>
        <w:rPr>
          <w:rStyle w:val="7"/>
        </w:rPr>
        <w:t>cd C:\Users\admin\Desktop\ClrGuard\Testing\scripts</w:t>
      </w:r>
    </w:p>
    <w:p>
      <w:pPr>
        <w:pStyle w:val="8"/>
      </w:pPr>
      <w:r>
        <w:rPr>
          <w:rStyle w:val="7"/>
        </w:rPr>
        <w:t>.\AddTypeRaceCondition.ps1</w:t>
      </w:r>
    </w:p>
    <w:p>
      <w:pPr>
        <w:pStyle w:val="10"/>
      </w:pPr>
      <w:r>
        <w:drawing>
          <wp:inline distT="0" distB="0" distL="0" distR="0">
            <wp:extent cx="6100445" cy="2524760"/>
            <wp:effectExtent l="0" t="0" r="0" b="8890"/>
            <wp:docPr id="5" name="Picture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100445" cy="2524760"/>
                    </a:xfrm>
                    <a:prstGeom prst="rect">
                      <a:avLst/>
                    </a:prstGeom>
                    <a:noFill/>
                    <a:ln>
                      <a:noFill/>
                    </a:ln>
                  </pic:spPr>
                </pic:pic>
              </a:graphicData>
            </a:graphic>
          </wp:inline>
        </w:drawing>
      </w:r>
    </w:p>
    <w:p>
      <w:pPr>
        <w:pStyle w:val="10"/>
      </w:pPr>
      <w:r>
        <w:rPr>
          <w:rStyle w:val="11"/>
        </w:rPr>
        <w:t>Note: If you receive the above error, Please re-run all the commands again.</w:t>
      </w:r>
    </w:p>
    <w:p>
      <w:pPr>
        <w:pStyle w:val="10"/>
      </w:pPr>
      <w:r>
        <w:rPr>
          <w:rStyle w:val="6"/>
        </w:rPr>
        <w:t>fp.bat</w:t>
      </w:r>
      <w:r>
        <w:t xml:space="preserve"> is located at: </w:t>
      </w:r>
      <w:r>
        <w:rPr>
          <w:rStyle w:val="6"/>
        </w:rPr>
        <w:t>C:\Users\admin\Desktop\ClrGuard\Testing\scripts</w:t>
      </w:r>
    </w:p>
    <w:p>
      <w:pPr>
        <w:pStyle w:val="10"/>
      </w:pPr>
      <w:r>
        <w:t>You should see the below.</w:t>
      </w:r>
    </w:p>
    <w:p>
      <w:pPr>
        <w:pStyle w:val="10"/>
      </w:pPr>
      <w:r>
        <w:drawing>
          <wp:inline distT="0" distB="0" distL="0" distR="0">
            <wp:extent cx="6100445" cy="996315"/>
            <wp:effectExtent l="0" t="0" r="0" b="0"/>
            <wp:docPr id="4" name="Picture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100445" cy="996315"/>
                    </a:xfrm>
                    <a:prstGeom prst="rect">
                      <a:avLst/>
                    </a:prstGeom>
                    <a:noFill/>
                    <a:ln>
                      <a:noFill/>
                    </a:ln>
                  </pic:spPr>
                </pic:pic>
              </a:graphicData>
            </a:graphic>
          </wp:inline>
        </w:drawing>
      </w:r>
    </w:p>
    <w:p>
      <w:pPr>
        <w:pStyle w:val="10"/>
      </w:pPr>
      <w:r>
        <w:t>Inside ClrGuard, you should see something similar to the below.</w:t>
      </w:r>
    </w:p>
    <w:p>
      <w:pPr>
        <w:pStyle w:val="10"/>
      </w:pPr>
      <w:r>
        <w:drawing>
          <wp:inline distT="0" distB="0" distL="0" distR="0">
            <wp:extent cx="6455410" cy="3261995"/>
            <wp:effectExtent l="0" t="0" r="2540" b="0"/>
            <wp:docPr id="3" name="Picture 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455410" cy="3261995"/>
                    </a:xfrm>
                    <a:prstGeom prst="rect">
                      <a:avLst/>
                    </a:prstGeom>
                    <a:noFill/>
                    <a:ln>
                      <a:noFill/>
                    </a:ln>
                  </pic:spPr>
                </pic:pic>
              </a:graphicData>
            </a:graphic>
          </wp:inline>
        </w:drawing>
      </w:r>
    </w:p>
    <w:p>
      <w:pPr>
        <w:pStyle w:val="10"/>
      </w:pPr>
      <w:r>
        <w:t>The specific .net assembly loading was blocked by ClrGuard. Notice that there is no "whitelisted" string in the second entry.</w:t>
      </w:r>
    </w:p>
    <w:p>
      <w:pPr>
        <w:pStyle w:val="3"/>
      </w:pPr>
      <w:r>
        <w:t>Task 2. Emulate execute-assembly activity and use ClrGuard to proactively detect it</w:t>
      </w:r>
    </w:p>
    <w:p>
      <w:pPr>
        <w:pStyle w:val="10"/>
      </w:pPr>
      <w:r>
        <w:t>Let's now better emulate the execute-assembly command/functionality of Cobalt Strike.</w:t>
      </w:r>
    </w:p>
    <w:p>
      <w:pPr>
        <w:pStyle w:val="10"/>
      </w:pPr>
      <w:r>
        <w:t xml:space="preserve">In the </w:t>
      </w:r>
      <w:r>
        <w:rPr>
          <w:rStyle w:val="6"/>
        </w:rPr>
        <w:t>scripts</w:t>
      </w:r>
      <w:r>
        <w:t xml:space="preserve"> directory, there is a PowerShell script called </w:t>
      </w:r>
      <w:r>
        <w:rPr>
          <w:rStyle w:val="6"/>
        </w:rPr>
        <w:t>LoadNETAssembly.ps1</w:t>
      </w:r>
      <w:r>
        <w:t>.</w:t>
      </w:r>
    </w:p>
    <w:p>
      <w:pPr>
        <w:pStyle w:val="10"/>
      </w:pPr>
      <w:r>
        <w:t>To execute it, perform the following.</w:t>
      </w:r>
    </w:p>
    <w:p>
      <w:pPr>
        <w:pStyle w:val="10"/>
      </w:pPr>
      <w:r>
        <w:t>Click the PowerShell icon that is pinned on the taskbar and execute:</w:t>
      </w:r>
    </w:p>
    <w:p>
      <w:pPr>
        <w:pStyle w:val="8"/>
        <w:rPr>
          <w:rStyle w:val="7"/>
        </w:rPr>
      </w:pPr>
      <w:r>
        <w:rPr>
          <w:rStyle w:val="7"/>
        </w:rPr>
        <w:t>powershell -ep bypass</w:t>
      </w:r>
    </w:p>
    <w:p>
      <w:pPr>
        <w:pStyle w:val="8"/>
        <w:rPr>
          <w:rStyle w:val="7"/>
        </w:rPr>
      </w:pPr>
      <w:r>
        <w:rPr>
          <w:rStyle w:val="7"/>
        </w:rPr>
        <w:t>cd C:\Users\admin\Desktop\ClrGuard\Testing\scripts</w:t>
      </w:r>
    </w:p>
    <w:p>
      <w:pPr>
        <w:pStyle w:val="8"/>
      </w:pPr>
      <w:r>
        <w:rPr>
          <w:rStyle w:val="7"/>
        </w:rPr>
        <w:t>.\LoadNETAssembly.ps1</w:t>
      </w:r>
    </w:p>
    <w:p>
      <w:pPr>
        <w:pStyle w:val="10"/>
      </w:pPr>
      <w:r>
        <w:t>You should see the below.</w:t>
      </w:r>
    </w:p>
    <w:p>
      <w:pPr>
        <w:pStyle w:val="10"/>
      </w:pPr>
      <w:r>
        <w:drawing>
          <wp:inline distT="0" distB="0" distL="0" distR="0">
            <wp:extent cx="6114415" cy="436880"/>
            <wp:effectExtent l="0" t="0" r="635" b="1270"/>
            <wp:docPr id="2" name="Picture 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114415" cy="436880"/>
                    </a:xfrm>
                    <a:prstGeom prst="rect">
                      <a:avLst/>
                    </a:prstGeom>
                    <a:noFill/>
                    <a:ln>
                      <a:noFill/>
                    </a:ln>
                  </pic:spPr>
                </pic:pic>
              </a:graphicData>
            </a:graphic>
          </wp:inline>
        </w:drawing>
      </w:r>
    </w:p>
    <w:p>
      <w:pPr>
        <w:pStyle w:val="10"/>
      </w:pPr>
      <w:r>
        <w:t>Inside ClrGuard you should see something similar to the below.</w:t>
      </w:r>
    </w:p>
    <w:p>
      <w:pPr>
        <w:pStyle w:val="10"/>
      </w:pPr>
      <w:r>
        <w:drawing>
          <wp:inline distT="0" distB="0" distL="0" distR="0">
            <wp:extent cx="6455410" cy="3261995"/>
            <wp:effectExtent l="0" t="0" r="2540" b="0"/>
            <wp:docPr id="1" name="Picture 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455410" cy="3261995"/>
                    </a:xfrm>
                    <a:prstGeom prst="rect">
                      <a:avLst/>
                    </a:prstGeom>
                    <a:noFill/>
                    <a:ln>
                      <a:noFill/>
                    </a:ln>
                  </pic:spPr>
                </pic:pic>
              </a:graphicData>
            </a:graphic>
          </wp:inline>
        </w:drawing>
      </w:r>
    </w:p>
    <w:p>
      <w:pPr>
        <w:pStyle w:val="10"/>
      </w:pPr>
      <w:r>
        <w:t>Notice that there is no "whitelisted" string in the last entry.</w:t>
      </w:r>
    </w:p>
    <w:p>
      <w:pPr>
        <w:pStyle w:val="10"/>
      </w:pPr>
      <w:r>
        <w:rPr>
          <w:rStyle w:val="11"/>
        </w:rPr>
        <w:t xml:space="preserve">Note that there are </w:t>
      </w:r>
      <w:r>
        <w:rPr>
          <w:rStyle w:val="6"/>
          <w:b/>
          <w:bCs/>
        </w:rPr>
        <w:t>execute-assembly</w:t>
      </w:r>
      <w:r>
        <w:rPr>
          <w:rStyle w:val="11"/>
        </w:rPr>
        <w:t xml:space="preserve"> variations included in multiple attacking frameworks. The detection method covered doesn't work only against Cobalt Strike.</w:t>
      </w:r>
    </w:p>
    <w:p/>
    <w:sectPr>
      <w:pgSz w:w="16838" w:h="23811"/>
      <w:pgMar w:top="1440" w:right="1800" w:bottom="1440" w:left="180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122841"/>
    <w:multiLevelType w:val="multilevel"/>
    <w:tmpl w:val="051228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D0F"/>
    <w:rsid w:val="00461D1D"/>
    <w:rsid w:val="00494048"/>
    <w:rsid w:val="00614BC4"/>
    <w:rsid w:val="00FA2D0F"/>
    <w:rsid w:val="475F29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uiPriority w:val="99"/>
    <w:rPr>
      <w:rFonts w:ascii="Courier New" w:hAnsi="Courier New" w:eastAsia="Times New Roman" w:cs="Courier New"/>
      <w:sz w:val="20"/>
      <w:szCs w:val="20"/>
    </w:rPr>
  </w:style>
  <w:style w:type="paragraph" w:styleId="8">
    <w:name w:val="HTML Preformatted"/>
    <w:basedOn w:val="1"/>
    <w:link w:val="1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9">
    <w:name w:val="Hyperlink"/>
    <w:basedOn w:val="4"/>
    <w:semiHidden/>
    <w:unhideWhenUsed/>
    <w:uiPriority w:val="99"/>
    <w:rPr>
      <w:color w:val="0000FF"/>
      <w:u w:val="single"/>
    </w:rPr>
  </w:style>
  <w:style w:type="paragraph" w:styleId="10">
    <w:name w:val="Normal (Web)"/>
    <w:basedOn w:val="1"/>
    <w:semiHidden/>
    <w:unhideWhenUsed/>
    <w:qFormat/>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character" w:customStyle="1" w:styleId="12">
    <w:name w:val="Heading 1 Char"/>
    <w:basedOn w:val="4"/>
    <w:link w:val="2"/>
    <w:qFormat/>
    <w:uiPriority w:val="9"/>
    <w:rPr>
      <w:rFonts w:ascii="Times New Roman" w:hAnsi="Times New Roman" w:eastAsia="Times New Roman" w:cs="Times New Roman"/>
      <w:b/>
      <w:bCs/>
      <w:kern w:val="36"/>
      <w:sz w:val="48"/>
      <w:szCs w:val="48"/>
    </w:rPr>
  </w:style>
  <w:style w:type="character" w:customStyle="1" w:styleId="13">
    <w:name w:val="Heading 2 Char"/>
    <w:basedOn w:val="4"/>
    <w:link w:val="3"/>
    <w:uiPriority w:val="9"/>
    <w:rPr>
      <w:rFonts w:ascii="Times New Roman" w:hAnsi="Times New Roman" w:eastAsia="Times New Roman" w:cs="Times New Roman"/>
      <w:b/>
      <w:bCs/>
      <w:sz w:val="36"/>
      <w:szCs w:val="36"/>
    </w:rPr>
  </w:style>
  <w:style w:type="character" w:customStyle="1" w:styleId="14">
    <w:name w:val="HTML Preformatted Char"/>
    <w:basedOn w:val="4"/>
    <w:link w:val="8"/>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694</Words>
  <Characters>4393</Characters>
  <Lines>39</Lines>
  <Paragraphs>11</Paragraphs>
  <TotalTime>1</TotalTime>
  <ScaleCrop>false</ScaleCrop>
  <LinksUpToDate>false</LinksUpToDate>
  <CharactersWithSpaces>5028</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2022-12-03T08:58:00Z</dcterms:created>
  <dc:creator>www</dc:creator>
  <cp:lastModifiedBy>jihed</cp:lastModifiedBy>
  <dcterms:modified xsi:type="dcterms:W3CDTF">2024-03-17T14:33:46Z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B23ED8D9A5F941AB826004CCCF0F3194_12</vt:lpwstr>
  </property>
</Properties>
</file>