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1C373C1D" w:rsidR="00EE11D7" w:rsidRPr="005604B3" w:rsidRDefault="00B61636" w:rsidP="00EE11D7">
                            <w:pPr>
                              <w:pStyle w:val="TitleWhite"/>
                            </w:pPr>
                            <w:r w:rsidRPr="00B61636">
                              <w:t>Process for Monitoring, Measuring, Analysis and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1C373C1D" w:rsidR="00EE11D7" w:rsidRPr="005604B3" w:rsidRDefault="00B61636" w:rsidP="00EE11D7">
                      <w:pPr>
                        <w:pStyle w:val="TitleWhite"/>
                      </w:pPr>
                      <w:r w:rsidRPr="00B61636">
                        <w:t>Process for Monitoring, Measuring, Analysis and Evaluation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536B0388"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B49AF">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536B0388"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7B49AF">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5EC8A586"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21F9E70A" w:rsidR="00EE11D7" w:rsidRDefault="00AC418A" w:rsidP="00EE11D7">
      <w:r w:rsidRPr="00AC418A">
        <w:t>This document describes the way in which the performance and effectiveness of the BCMS will be evaluated.</w:t>
      </w:r>
    </w:p>
    <w:p w14:paraId="0B213737" w14:textId="77777777" w:rsidR="00AC418A" w:rsidRPr="00BE6AF0" w:rsidRDefault="00AC418A"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5A45794E" w14:textId="1E677665" w:rsidR="000A362C" w:rsidRDefault="000A362C" w:rsidP="000A362C">
      <w:r>
        <w:t>The following areas of the ISO22301 standard are addressed by this document:</w:t>
      </w:r>
    </w:p>
    <w:p w14:paraId="364B9475" w14:textId="77777777" w:rsidR="000A362C" w:rsidRDefault="000A362C" w:rsidP="000A362C">
      <w:pPr>
        <w:pStyle w:val="Bulletedlist"/>
      </w:pPr>
      <w:r>
        <w:t>5 Leadership</w:t>
      </w:r>
    </w:p>
    <w:p w14:paraId="4DB01927" w14:textId="5567B0EE" w:rsidR="000A362C" w:rsidRDefault="000A362C" w:rsidP="000A362C">
      <w:pPr>
        <w:pStyle w:val="Bulletedlist"/>
        <w:numPr>
          <w:ilvl w:val="1"/>
          <w:numId w:val="50"/>
        </w:numPr>
      </w:pPr>
      <w:r>
        <w:t>5.1 Leadership and commitment</w:t>
      </w:r>
    </w:p>
    <w:p w14:paraId="77C1D910" w14:textId="77777777" w:rsidR="000A362C" w:rsidRDefault="000A362C" w:rsidP="000A362C">
      <w:pPr>
        <w:pStyle w:val="Bulletedlist"/>
      </w:pPr>
      <w:r>
        <w:t>9 Performance evaluation</w:t>
      </w:r>
    </w:p>
    <w:p w14:paraId="01A253AE" w14:textId="23D3CCEC" w:rsidR="00EE11D7" w:rsidRDefault="000A362C" w:rsidP="000A362C">
      <w:pPr>
        <w:pStyle w:val="Bulletedlist"/>
        <w:numPr>
          <w:ilvl w:val="1"/>
          <w:numId w:val="50"/>
        </w:numPr>
      </w:pPr>
      <w:r>
        <w:t>9.1 Monitoring, measurement, analysis and evaluation</w:t>
      </w:r>
    </w:p>
    <w:p w14:paraId="0F694E1B" w14:textId="77777777" w:rsidR="000A362C" w:rsidRPr="00BE6AF0" w:rsidRDefault="000A362C" w:rsidP="000A362C"/>
    <w:p w14:paraId="4B70E6A5" w14:textId="77777777" w:rsidR="00EE11D7" w:rsidRPr="00BE6AF0" w:rsidRDefault="00EE11D7" w:rsidP="00EE11D7">
      <w:pPr>
        <w:pStyle w:val="HeadingY"/>
      </w:pPr>
      <w:r w:rsidRPr="00BE6AF0">
        <w:t>General guidance</w:t>
      </w:r>
    </w:p>
    <w:p w14:paraId="31382F97" w14:textId="677FFFBC" w:rsidR="00994504" w:rsidRDefault="00994504" w:rsidP="00994504">
      <w:r>
        <w:t>Continual improvement is a key part of the standard and this document sets out how feedback on the performance of the BCMS will be obtained and interpreted to produce improvement actions.</w:t>
      </w:r>
    </w:p>
    <w:p w14:paraId="6A4A6A9A" w14:textId="5A94EFC4" w:rsidR="00994504" w:rsidRDefault="00994504" w:rsidP="00994504">
      <w:r>
        <w:t>As with all measurement systems it is best to start with a smaller number of key indicators that are relatively easy to interpret before moving on to those that need to be more carefully considered.</w:t>
      </w:r>
    </w:p>
    <w:p w14:paraId="396F45CE" w14:textId="1DF741D8" w:rsidR="00EE11D7" w:rsidRDefault="00994504" w:rsidP="00994504">
      <w:r>
        <w:t>Ease of measurement is also relevant as the methods need to be reproducible in order to be valid so you’re best to go for objective measurements first such as number of incidents rather than those that are more subjective, such as level of user awareness.</w:t>
      </w:r>
    </w:p>
    <w:p w14:paraId="31A5B16B" w14:textId="77777777" w:rsidR="00994504" w:rsidRPr="00BE6AF0" w:rsidRDefault="00994504" w:rsidP="00994504"/>
    <w:p w14:paraId="7CD5B930" w14:textId="77777777" w:rsidR="00EE11D7" w:rsidRPr="00BE6AF0" w:rsidRDefault="00EE11D7" w:rsidP="00EE11D7">
      <w:pPr>
        <w:pStyle w:val="HeadingY"/>
      </w:pPr>
      <w:r w:rsidRPr="00BE6AF0">
        <w:t>Review frequency</w:t>
      </w:r>
    </w:p>
    <w:p w14:paraId="44249EE9" w14:textId="5B970B43" w:rsidR="00EE11D7" w:rsidRDefault="00AD3049" w:rsidP="00EE11D7">
      <w:r w:rsidRPr="00AD3049">
        <w:t>We would recommend that this document is reviewed annually.</w:t>
      </w:r>
    </w:p>
    <w:p w14:paraId="4C97F6A9" w14:textId="23D5679B" w:rsidR="00AD3049" w:rsidRDefault="00AD3049">
      <w:pPr>
        <w:spacing w:before="0" w:after="160" w:line="259" w:lineRule="auto"/>
      </w:pPr>
      <w:r>
        <w:br w:type="page"/>
      </w:r>
    </w:p>
    <w:p w14:paraId="4BF1271D" w14:textId="33E69153"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630AFDC0"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37470D3B"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668F9882" w:rsidR="00EE11D7" w:rsidRPr="006B54DA" w:rsidRDefault="00EE11D7" w:rsidP="00EE11D7">
      <w:pPr>
        <w:pStyle w:val="HeadingY"/>
      </w:pPr>
      <w:r w:rsidRPr="006B54DA">
        <w:lastRenderedPageBreak/>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1050C9E2"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5B57DFC6"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50A03C8F" w14:textId="77777777" w:rsidR="007B49AF" w:rsidRDefault="00EE11D7" w:rsidP="00EE11D7">
      <w:pPr>
        <w:spacing w:before="0" w:after="160" w:line="259" w:lineRule="auto"/>
        <w:sectPr w:rsidR="007B49AF" w:rsidSect="007B49AF">
          <w:headerReference w:type="default" r:id="rId12"/>
          <w:footerReference w:type="default" r:id="rId13"/>
          <w:pgSz w:w="11906" w:h="16838"/>
          <w:pgMar w:top="1440" w:right="1440" w:bottom="1440" w:left="1440" w:header="708" w:footer="708" w:gutter="0"/>
          <w:cols w:space="708"/>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36841C6D">
                <wp:simplePos x="0" y="0"/>
                <wp:positionH relativeFrom="margin">
                  <wp:align>left</wp:align>
                </wp:positionH>
                <wp:positionV relativeFrom="paragraph">
                  <wp:posOffset>232410</wp:posOffset>
                </wp:positionV>
                <wp:extent cx="55340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1114425"/>
                        </a:xfrm>
                        <a:prstGeom prst="rect">
                          <a:avLst/>
                        </a:prstGeom>
                        <a:solidFill>
                          <a:srgbClr val="FFFFFF"/>
                        </a:solidFill>
                        <a:ln w="9525">
                          <a:noFill/>
                          <a:miter lim="800000"/>
                          <a:headEnd/>
                          <a:tailEnd/>
                        </a:ln>
                      </wps:spPr>
                      <wps:txbx>
                        <w:txbxContent>
                          <w:p w14:paraId="7F366351" w14:textId="3B1D64F6" w:rsidR="006D1F28" w:rsidRDefault="00B61636" w:rsidP="005B521D">
                            <w:pPr>
                              <w:pStyle w:val="TitleBlack"/>
                            </w:pPr>
                            <w:r w:rsidRPr="00B61636">
                              <w:t>Process for Monitoring, Measuring, Analysis and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8.3pt;width:435.75pt;height:87.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" stroked="f">
                <v:textbox>
                  <w:txbxContent>
                    <w:p w14:paraId="7F366351" w14:textId="3B1D64F6" w:rsidR="006D1F28" w:rsidRDefault="00B61636" w:rsidP="005B521D">
                      <w:pPr>
                        <w:pStyle w:val="TitleBlack"/>
                      </w:pPr>
                      <w:r w:rsidRPr="00B61636">
                        <w:t>Process for Monitoring, Measuring, Analysis and Evaluation</w:t>
                      </w:r>
                    </w:p>
                  </w:txbxContent>
                </v:textbox>
                <w10:wrap type="square" anchorx="margin"/>
              </v:shape>
            </w:pict>
          </mc:Fallback>
        </mc:AlternateContent>
      </w:r>
    </w:p>
    <w:p w14:paraId="212B44DC" w14:textId="6B57C00D" w:rsidR="006D1F28" w:rsidRDefault="006D1F28" w:rsidP="006D1F28"/>
    <w:p w14:paraId="0FFB856E" w14:textId="5F84093D" w:rsidR="006D1F28" w:rsidRDefault="00B61636"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21ABD223" w:rsidR="005B521D" w:rsidRPr="00485CCF" w:rsidRDefault="00584B4C" w:rsidP="005B521D">
            <w:pPr>
              <w:pStyle w:val="TableBody"/>
            </w:pPr>
            <w:r w:rsidRPr="00584B4C">
              <w:t>BCMS-DOC-09-1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30FBAFFE" w:rsidR="006D1F28" w:rsidRDefault="009F2B1E"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27473FBF" w14:textId="515999AC" w:rsidR="0011328E"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51897" w:history="1">
        <w:r w:rsidR="0011328E" w:rsidRPr="008B26C0">
          <w:rPr>
            <w:rStyle w:val="Hyperlink"/>
            <w:noProof/>
          </w:rPr>
          <w:t>1</w:t>
        </w:r>
        <w:r w:rsidR="0011328E">
          <w:rPr>
            <w:rFonts w:eastAsiaTheme="minorEastAsia" w:cstheme="minorBidi"/>
            <w:b w:val="0"/>
            <w:bCs w:val="0"/>
            <w:iCs w:val="0"/>
            <w:noProof/>
            <w:color w:val="auto"/>
            <w:sz w:val="22"/>
            <w:szCs w:val="22"/>
            <w:lang w:eastAsia="en-GB"/>
          </w:rPr>
          <w:tab/>
        </w:r>
        <w:r w:rsidR="0011328E" w:rsidRPr="008B26C0">
          <w:rPr>
            <w:rStyle w:val="Hyperlink"/>
            <w:noProof/>
          </w:rPr>
          <w:t>Introduction</w:t>
        </w:r>
        <w:r w:rsidR="0011328E">
          <w:rPr>
            <w:noProof/>
            <w:webHidden/>
          </w:rPr>
          <w:tab/>
        </w:r>
        <w:r w:rsidR="0011328E">
          <w:rPr>
            <w:noProof/>
            <w:webHidden/>
          </w:rPr>
          <w:fldChar w:fldCharType="begin"/>
        </w:r>
        <w:r w:rsidR="0011328E">
          <w:rPr>
            <w:noProof/>
            <w:webHidden/>
          </w:rPr>
          <w:instrText xml:space="preserve"> PAGEREF _Toc39151897 \h </w:instrText>
        </w:r>
        <w:r w:rsidR="0011328E">
          <w:rPr>
            <w:noProof/>
            <w:webHidden/>
          </w:rPr>
        </w:r>
        <w:r w:rsidR="0011328E">
          <w:rPr>
            <w:noProof/>
            <w:webHidden/>
          </w:rPr>
          <w:fldChar w:fldCharType="separate"/>
        </w:r>
        <w:r w:rsidR="0011328E">
          <w:rPr>
            <w:noProof/>
            <w:webHidden/>
          </w:rPr>
          <w:t>8</w:t>
        </w:r>
        <w:r w:rsidR="0011328E">
          <w:rPr>
            <w:noProof/>
            <w:webHidden/>
          </w:rPr>
          <w:fldChar w:fldCharType="end"/>
        </w:r>
      </w:hyperlink>
    </w:p>
    <w:p w14:paraId="7365381C" w14:textId="01B19E94" w:rsidR="0011328E" w:rsidRDefault="00BD0DA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51898" w:history="1">
        <w:r w:rsidR="0011328E" w:rsidRPr="008B26C0">
          <w:rPr>
            <w:rStyle w:val="Hyperlink"/>
            <w:noProof/>
          </w:rPr>
          <w:t>2</w:t>
        </w:r>
        <w:r w:rsidR="0011328E">
          <w:rPr>
            <w:rFonts w:eastAsiaTheme="minorEastAsia" w:cstheme="minorBidi"/>
            <w:b w:val="0"/>
            <w:bCs w:val="0"/>
            <w:iCs w:val="0"/>
            <w:noProof/>
            <w:color w:val="auto"/>
            <w:sz w:val="22"/>
            <w:szCs w:val="22"/>
            <w:lang w:eastAsia="en-GB"/>
          </w:rPr>
          <w:tab/>
        </w:r>
        <w:r w:rsidR="0011328E" w:rsidRPr="008B26C0">
          <w:rPr>
            <w:rStyle w:val="Hyperlink"/>
            <w:noProof/>
          </w:rPr>
          <w:t>Process overview</w:t>
        </w:r>
        <w:r w:rsidR="0011328E">
          <w:rPr>
            <w:noProof/>
            <w:webHidden/>
          </w:rPr>
          <w:tab/>
        </w:r>
        <w:r w:rsidR="0011328E">
          <w:rPr>
            <w:noProof/>
            <w:webHidden/>
          </w:rPr>
          <w:fldChar w:fldCharType="begin"/>
        </w:r>
        <w:r w:rsidR="0011328E">
          <w:rPr>
            <w:noProof/>
            <w:webHidden/>
          </w:rPr>
          <w:instrText xml:space="preserve"> PAGEREF _Toc39151898 \h </w:instrText>
        </w:r>
        <w:r w:rsidR="0011328E">
          <w:rPr>
            <w:noProof/>
            <w:webHidden/>
          </w:rPr>
        </w:r>
        <w:r w:rsidR="0011328E">
          <w:rPr>
            <w:noProof/>
            <w:webHidden/>
          </w:rPr>
          <w:fldChar w:fldCharType="separate"/>
        </w:r>
        <w:r w:rsidR="0011328E">
          <w:rPr>
            <w:noProof/>
            <w:webHidden/>
          </w:rPr>
          <w:t>9</w:t>
        </w:r>
        <w:r w:rsidR="0011328E">
          <w:rPr>
            <w:noProof/>
            <w:webHidden/>
          </w:rPr>
          <w:fldChar w:fldCharType="end"/>
        </w:r>
      </w:hyperlink>
    </w:p>
    <w:p w14:paraId="0D266D15" w14:textId="7E9539A9" w:rsidR="0011328E" w:rsidRDefault="00BD0DA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51899" w:history="1">
        <w:r w:rsidR="0011328E" w:rsidRPr="008B26C0">
          <w:rPr>
            <w:rStyle w:val="Hyperlink"/>
            <w:noProof/>
          </w:rPr>
          <w:t>3</w:t>
        </w:r>
        <w:r w:rsidR="0011328E">
          <w:rPr>
            <w:rFonts w:eastAsiaTheme="minorEastAsia" w:cstheme="minorBidi"/>
            <w:b w:val="0"/>
            <w:bCs w:val="0"/>
            <w:iCs w:val="0"/>
            <w:noProof/>
            <w:color w:val="auto"/>
            <w:sz w:val="22"/>
            <w:szCs w:val="22"/>
            <w:lang w:eastAsia="en-GB"/>
          </w:rPr>
          <w:tab/>
        </w:r>
        <w:r w:rsidR="0011328E" w:rsidRPr="008B26C0">
          <w:rPr>
            <w:rStyle w:val="Hyperlink"/>
            <w:noProof/>
          </w:rPr>
          <w:t>Monitoring and measurement</w:t>
        </w:r>
        <w:r w:rsidR="0011328E">
          <w:rPr>
            <w:noProof/>
            <w:webHidden/>
          </w:rPr>
          <w:tab/>
        </w:r>
        <w:r w:rsidR="0011328E">
          <w:rPr>
            <w:noProof/>
            <w:webHidden/>
          </w:rPr>
          <w:fldChar w:fldCharType="begin"/>
        </w:r>
        <w:r w:rsidR="0011328E">
          <w:rPr>
            <w:noProof/>
            <w:webHidden/>
          </w:rPr>
          <w:instrText xml:space="preserve"> PAGEREF _Toc39151899 \h </w:instrText>
        </w:r>
        <w:r w:rsidR="0011328E">
          <w:rPr>
            <w:noProof/>
            <w:webHidden/>
          </w:rPr>
        </w:r>
        <w:r w:rsidR="0011328E">
          <w:rPr>
            <w:noProof/>
            <w:webHidden/>
          </w:rPr>
          <w:fldChar w:fldCharType="separate"/>
        </w:r>
        <w:r w:rsidR="0011328E">
          <w:rPr>
            <w:noProof/>
            <w:webHidden/>
          </w:rPr>
          <w:t>11</w:t>
        </w:r>
        <w:r w:rsidR="0011328E">
          <w:rPr>
            <w:noProof/>
            <w:webHidden/>
          </w:rPr>
          <w:fldChar w:fldCharType="end"/>
        </w:r>
      </w:hyperlink>
    </w:p>
    <w:p w14:paraId="1633691E" w14:textId="5AA19D11" w:rsidR="0011328E" w:rsidRDefault="00BD0DA4">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51900" w:history="1">
        <w:r w:rsidR="0011328E" w:rsidRPr="008B26C0">
          <w:rPr>
            <w:rStyle w:val="Hyperlink"/>
            <w:noProof/>
          </w:rPr>
          <w:t>4</w:t>
        </w:r>
        <w:r w:rsidR="0011328E">
          <w:rPr>
            <w:rFonts w:eastAsiaTheme="minorEastAsia" w:cstheme="minorBidi"/>
            <w:b w:val="0"/>
            <w:bCs w:val="0"/>
            <w:iCs w:val="0"/>
            <w:noProof/>
            <w:color w:val="auto"/>
            <w:sz w:val="22"/>
            <w:szCs w:val="22"/>
            <w:lang w:eastAsia="en-GB"/>
          </w:rPr>
          <w:tab/>
        </w:r>
        <w:r w:rsidR="0011328E" w:rsidRPr="008B26C0">
          <w:rPr>
            <w:rStyle w:val="Hyperlink"/>
            <w:noProof/>
          </w:rPr>
          <w:t>Analysis and evaluation</w:t>
        </w:r>
        <w:r w:rsidR="0011328E">
          <w:rPr>
            <w:noProof/>
            <w:webHidden/>
          </w:rPr>
          <w:tab/>
        </w:r>
        <w:r w:rsidR="0011328E">
          <w:rPr>
            <w:noProof/>
            <w:webHidden/>
          </w:rPr>
          <w:fldChar w:fldCharType="begin"/>
        </w:r>
        <w:r w:rsidR="0011328E">
          <w:rPr>
            <w:noProof/>
            <w:webHidden/>
          </w:rPr>
          <w:instrText xml:space="preserve"> PAGEREF _Toc39151900 \h </w:instrText>
        </w:r>
        <w:r w:rsidR="0011328E">
          <w:rPr>
            <w:noProof/>
            <w:webHidden/>
          </w:rPr>
        </w:r>
        <w:r w:rsidR="0011328E">
          <w:rPr>
            <w:noProof/>
            <w:webHidden/>
          </w:rPr>
          <w:fldChar w:fldCharType="separate"/>
        </w:r>
        <w:r w:rsidR="0011328E">
          <w:rPr>
            <w:noProof/>
            <w:webHidden/>
          </w:rPr>
          <w:t>14</w:t>
        </w:r>
        <w:r w:rsidR="0011328E">
          <w:rPr>
            <w:noProof/>
            <w:webHidden/>
          </w:rPr>
          <w:fldChar w:fldCharType="end"/>
        </w:r>
      </w:hyperlink>
    </w:p>
    <w:p w14:paraId="06BBBC56" w14:textId="4D545700" w:rsidR="00EE11D7" w:rsidRPr="00D52EE2" w:rsidRDefault="00EE11D7" w:rsidP="00EE11D7">
      <w:r>
        <w:fldChar w:fldCharType="end"/>
      </w:r>
    </w:p>
    <w:p w14:paraId="6B34EC88" w14:textId="77777777" w:rsidR="00EE11D7" w:rsidRPr="009C27A0" w:rsidRDefault="00EE11D7" w:rsidP="00EE11D7">
      <w:pPr>
        <w:pStyle w:val="HeadingY"/>
      </w:pPr>
      <w:r>
        <w:t>Figures</w:t>
      </w:r>
    </w:p>
    <w:p w14:paraId="2015468D" w14:textId="728E8C92" w:rsidR="0011328E"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51907" w:history="1">
        <w:r w:rsidR="0011328E" w:rsidRPr="0087392E">
          <w:rPr>
            <w:rStyle w:val="Hyperlink"/>
            <w:noProof/>
          </w:rPr>
          <w:t>Figure 1: Process for monitoring, measurement, analysis and evaluation</w:t>
        </w:r>
        <w:r w:rsidR="0011328E">
          <w:rPr>
            <w:noProof/>
            <w:webHidden/>
          </w:rPr>
          <w:tab/>
        </w:r>
        <w:r w:rsidR="0011328E">
          <w:rPr>
            <w:noProof/>
            <w:webHidden/>
          </w:rPr>
          <w:fldChar w:fldCharType="begin"/>
        </w:r>
        <w:r w:rsidR="0011328E">
          <w:rPr>
            <w:noProof/>
            <w:webHidden/>
          </w:rPr>
          <w:instrText xml:space="preserve"> PAGEREF _Toc39151907 \h </w:instrText>
        </w:r>
        <w:r w:rsidR="0011328E">
          <w:rPr>
            <w:noProof/>
            <w:webHidden/>
          </w:rPr>
        </w:r>
        <w:r w:rsidR="0011328E">
          <w:rPr>
            <w:noProof/>
            <w:webHidden/>
          </w:rPr>
          <w:fldChar w:fldCharType="separate"/>
        </w:r>
        <w:r w:rsidR="0011328E">
          <w:rPr>
            <w:noProof/>
            <w:webHidden/>
          </w:rPr>
          <w:t>10</w:t>
        </w:r>
        <w:r w:rsidR="0011328E">
          <w:rPr>
            <w:noProof/>
            <w:webHidden/>
          </w:rPr>
          <w:fldChar w:fldCharType="end"/>
        </w:r>
      </w:hyperlink>
    </w:p>
    <w:p w14:paraId="3B0C9718" w14:textId="6B404A90"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0143A5EA" w14:textId="0931871C" w:rsidR="0011328E"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51912" w:history="1">
        <w:r w:rsidR="0011328E" w:rsidRPr="00351E66">
          <w:rPr>
            <w:rStyle w:val="Hyperlink"/>
            <w:noProof/>
          </w:rPr>
          <w:t>Table 1: Areas to be monitored and measured</w:t>
        </w:r>
        <w:r w:rsidR="0011328E">
          <w:rPr>
            <w:noProof/>
            <w:webHidden/>
          </w:rPr>
          <w:tab/>
        </w:r>
        <w:r w:rsidR="0011328E">
          <w:rPr>
            <w:noProof/>
            <w:webHidden/>
          </w:rPr>
          <w:fldChar w:fldCharType="begin"/>
        </w:r>
        <w:r w:rsidR="0011328E">
          <w:rPr>
            <w:noProof/>
            <w:webHidden/>
          </w:rPr>
          <w:instrText xml:space="preserve"> PAGEREF _Toc39151912 \h </w:instrText>
        </w:r>
        <w:r w:rsidR="0011328E">
          <w:rPr>
            <w:noProof/>
            <w:webHidden/>
          </w:rPr>
        </w:r>
        <w:r w:rsidR="0011328E">
          <w:rPr>
            <w:noProof/>
            <w:webHidden/>
          </w:rPr>
          <w:fldChar w:fldCharType="separate"/>
        </w:r>
        <w:r w:rsidR="0011328E">
          <w:rPr>
            <w:noProof/>
            <w:webHidden/>
          </w:rPr>
          <w:t>13</w:t>
        </w:r>
        <w:r w:rsidR="0011328E">
          <w:rPr>
            <w:noProof/>
            <w:webHidden/>
          </w:rPr>
          <w:fldChar w:fldCharType="end"/>
        </w:r>
      </w:hyperlink>
    </w:p>
    <w:p w14:paraId="5481865E" w14:textId="1B40AAFF" w:rsidR="00EE11D7" w:rsidRDefault="00EE11D7" w:rsidP="00EE11D7">
      <w:r>
        <w:rPr>
          <w:rFonts w:cstheme="minorHAnsi"/>
        </w:rPr>
        <w:fldChar w:fldCharType="end"/>
      </w:r>
      <w:r>
        <w:br w:type="page"/>
      </w:r>
    </w:p>
    <w:p w14:paraId="3193AAB2" w14:textId="51434B41" w:rsidR="003D728A" w:rsidRPr="003D728A" w:rsidRDefault="00EE11D7" w:rsidP="003D728A">
      <w:pPr>
        <w:pStyle w:val="Heading1"/>
        <w:numPr>
          <w:ilvl w:val="0"/>
          <w:numId w:val="2"/>
        </w:numPr>
      </w:pPr>
      <w:bookmarkStart w:id="3" w:name="_Toc39151897"/>
      <w:r>
        <w:lastRenderedPageBreak/>
        <w:t>Introduction</w:t>
      </w:r>
      <w:bookmarkEnd w:id="3"/>
    </w:p>
    <w:p w14:paraId="6E56EABD" w14:textId="6F0BBE29" w:rsidR="005C401B" w:rsidRDefault="005C401B" w:rsidP="005C401B">
      <w:r>
        <w:t xml:space="preserve">An effective Business Continuity Management System (BCMS) helps to provide </w:t>
      </w:r>
      <w:fldSimple w:instr=" DOCPROPERTY  &quot;Organization Name&quot;  \* MERGEFORMAT ">
        <w:r w:rsidR="00D43061">
          <w:t>[Organization Name]</w:t>
        </w:r>
      </w:fldSimple>
      <w:r>
        <w:t xml:space="preserve"> with a good degree of protection against disruptive incidents that may affect its critical business processes. The ISO22301 standard requires that we evaluate the business continuity performance and the effectiveness of the BCMS so that we know if </w:t>
      </w:r>
      <w:r w:rsidR="00DA1596">
        <w:t>it is</w:t>
      </w:r>
      <w:r>
        <w:t xml:space="preserve"> doing a good job for us.</w:t>
      </w:r>
    </w:p>
    <w:p w14:paraId="17784A3A" w14:textId="625485F2" w:rsidR="005C401B" w:rsidRDefault="005C401B" w:rsidP="005C401B">
      <w:r>
        <w:t xml:space="preserve">But how can we tell if our BCMS is effective? This document sets out the approach that </w:t>
      </w:r>
      <w:fldSimple w:instr=" DOCPROPERTY  &quot;Organization Name&quot;  \* MERGEFORMAT ">
        <w:r w:rsidR="00D43061">
          <w:t>[Organization Name]</w:t>
        </w:r>
      </w:fldSimple>
      <w:r>
        <w:t xml:space="preserve"> will take to monitoring and measuring its BCMS and how it will interpret the results to prompt any required actions for improvement.</w:t>
      </w:r>
    </w:p>
    <w:p w14:paraId="7CC44665" w14:textId="45D7356D" w:rsidR="005C401B" w:rsidRDefault="005C401B">
      <w:pPr>
        <w:spacing w:before="0" w:after="160" w:line="259" w:lineRule="auto"/>
      </w:pPr>
      <w:r>
        <w:br w:type="page"/>
      </w:r>
    </w:p>
    <w:p w14:paraId="4BEB5BEE" w14:textId="1320B084" w:rsidR="005C401B" w:rsidRDefault="005C401B" w:rsidP="005C401B">
      <w:pPr>
        <w:pStyle w:val="Heading1"/>
      </w:pPr>
      <w:bookmarkStart w:id="4" w:name="_Toc39151898"/>
      <w:r>
        <w:lastRenderedPageBreak/>
        <w:t>Process overview</w:t>
      </w:r>
      <w:bookmarkEnd w:id="4"/>
    </w:p>
    <w:p w14:paraId="7B97F1B4" w14:textId="464F772A" w:rsidR="00EE11D7" w:rsidRDefault="005C401B" w:rsidP="005C401B">
      <w:r>
        <w:t xml:space="preserve">The overall process for the monitoring, measurement, analysis and evaluation of the performance of the BCMS is shown </w:t>
      </w:r>
      <w:r w:rsidR="0011328E">
        <w:t>in Figure 1</w:t>
      </w:r>
      <w:r>
        <w:t>. This process is followed whenever a new requirement to measure the performance of the BCMS is identified.</w:t>
      </w:r>
    </w:p>
    <w:p w14:paraId="3509A923" w14:textId="40064B32" w:rsidR="00EE11D7" w:rsidRDefault="00EE11D7" w:rsidP="00EE11D7"/>
    <w:p w14:paraId="4C7F883E" w14:textId="069FBF4C" w:rsidR="00877214" w:rsidRDefault="00877214" w:rsidP="00EE11D7"/>
    <w:p w14:paraId="397A6D0C" w14:textId="6731BD61" w:rsidR="00C30B22" w:rsidRDefault="00C30B22">
      <w:pPr>
        <w:spacing w:before="0" w:after="160" w:line="259" w:lineRule="auto"/>
      </w:pPr>
      <w:r>
        <w:br w:type="page"/>
      </w:r>
    </w:p>
    <w:p w14:paraId="563AC329" w14:textId="413D34C9" w:rsidR="00C30B22" w:rsidRDefault="002102FA" w:rsidP="002102FA">
      <w:r>
        <w:rPr>
          <w:noProof/>
        </w:rPr>
        <w:lastRenderedPageBreak/>
        <w:drawing>
          <wp:inline distT="0" distB="0" distL="0" distR="0" wp14:anchorId="641EE5EC" wp14:editId="13E8EE09">
            <wp:extent cx="5731510" cy="80238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023860"/>
                    </a:xfrm>
                    <a:prstGeom prst="rect">
                      <a:avLst/>
                    </a:prstGeom>
                    <a:noFill/>
                    <a:ln>
                      <a:noFill/>
                    </a:ln>
                  </pic:spPr>
                </pic:pic>
              </a:graphicData>
            </a:graphic>
          </wp:inline>
        </w:drawing>
      </w:r>
    </w:p>
    <w:p w14:paraId="275DD12A" w14:textId="309606C2" w:rsidR="00C30B22" w:rsidRDefault="00C30B22" w:rsidP="00C30B22">
      <w:pPr>
        <w:pStyle w:val="Caption"/>
      </w:pPr>
      <w:bookmarkStart w:id="5" w:name="_Toc39151907"/>
      <w:r>
        <w:t xml:space="preserve">Figure </w:t>
      </w:r>
      <w:fldSimple w:instr=" SEQ Figure \* ARABIC ">
        <w:r w:rsidR="00C17EBF">
          <w:rPr>
            <w:noProof/>
          </w:rPr>
          <w:t>1</w:t>
        </w:r>
      </w:fldSimple>
      <w:r>
        <w:t xml:space="preserve">: </w:t>
      </w:r>
      <w:r w:rsidRPr="00657306">
        <w:t>Process for monitoring, measurement, analysis and evaluation</w:t>
      </w:r>
      <w:bookmarkEnd w:id="5"/>
    </w:p>
    <w:p w14:paraId="7205D450" w14:textId="6E6C6C5D" w:rsidR="00C874B2" w:rsidRDefault="00C874B2" w:rsidP="00C874B2">
      <w:pPr>
        <w:pStyle w:val="Heading1"/>
      </w:pPr>
      <w:bookmarkStart w:id="6" w:name="_Toc39151899"/>
      <w:r>
        <w:lastRenderedPageBreak/>
        <w:t>Monitoring and measurement</w:t>
      </w:r>
      <w:bookmarkEnd w:id="6"/>
    </w:p>
    <w:p w14:paraId="29E45309" w14:textId="1DF2AFF8" w:rsidR="00C874B2" w:rsidRDefault="00C874B2" w:rsidP="00C874B2">
      <w:r>
        <w:t>There are many potential ways in which we can attempt to measure whether we are maintaining a good governance regime and are implementing our controls in a way that genuinely reduces risk. Some of these ways are easy to do and some are very much harder; some are straightforward to interpret, and others require a lot more effort to understand what the figures may mean.</w:t>
      </w:r>
    </w:p>
    <w:p w14:paraId="6C85DF48" w14:textId="6E524675" w:rsidR="00C874B2" w:rsidRDefault="00C874B2" w:rsidP="00C874B2">
      <w:r>
        <w:t>The challenge is to define a monitoring and measurement regime that gives us the answers we want without creating an administrative headache in collecting and interpreting the data.</w:t>
      </w:r>
    </w:p>
    <w:p w14:paraId="657FFF58" w14:textId="5660F681" w:rsidR="00C874B2" w:rsidRDefault="00C874B2" w:rsidP="00C874B2">
      <w:r>
        <w:t>In order to do this, we need to define:</w:t>
      </w:r>
    </w:p>
    <w:p w14:paraId="7A73B99E" w14:textId="2DB7BADF" w:rsidR="00C874B2" w:rsidRDefault="00C874B2" w:rsidP="00C874B2">
      <w:pPr>
        <w:pStyle w:val="Bulletedlist"/>
      </w:pPr>
      <w:r>
        <w:t>What will be monitored and measured</w:t>
      </w:r>
    </w:p>
    <w:p w14:paraId="44A4DCC2" w14:textId="5A0FF296" w:rsidR="00C874B2" w:rsidRDefault="00C874B2" w:rsidP="00C874B2">
      <w:pPr>
        <w:pStyle w:val="Bulletedlist"/>
      </w:pPr>
      <w:r>
        <w:t>When and how the monitoring and measurement will be carried out</w:t>
      </w:r>
    </w:p>
    <w:p w14:paraId="03B5C9C9" w14:textId="31859711" w:rsidR="00C874B2" w:rsidRDefault="00C874B2" w:rsidP="00C874B2">
      <w:pPr>
        <w:pStyle w:val="Bulletedlist"/>
      </w:pPr>
      <w:r>
        <w:t>When and how the results will be analysed and evaluated</w:t>
      </w:r>
    </w:p>
    <w:p w14:paraId="700AC62F" w14:textId="6CAF60A0" w:rsidR="00C874B2" w:rsidRDefault="00C874B2" w:rsidP="00C874B2">
      <w:pPr>
        <w:pStyle w:val="Bulletedlist"/>
      </w:pPr>
      <w:r>
        <w:t xml:space="preserve">Who will do each of the </w:t>
      </w:r>
      <w:r w:rsidR="00DA1596">
        <w:t>above?</w:t>
      </w:r>
    </w:p>
    <w:p w14:paraId="6861F2AE" w14:textId="05FAF6C6" w:rsidR="00C874B2" w:rsidRDefault="00C874B2" w:rsidP="00C874B2">
      <w:pPr>
        <w:pStyle w:val="Bulletedlist"/>
      </w:pPr>
      <w:r>
        <w:t>What evidence we will keep of the monitoring and measurement results</w:t>
      </w:r>
    </w:p>
    <w:p w14:paraId="00666A0A" w14:textId="5D23A33C" w:rsidR="00C874B2" w:rsidRDefault="0011328E" w:rsidP="00C874B2">
      <w:r>
        <w:t>Table 1</w:t>
      </w:r>
      <w:r w:rsidR="00C874B2">
        <w:t xml:space="preserve"> defines an initial starting point for the areas of the BCMS that will be monitored and measured and in broad terms how this will be done. For the more complex of the metrics listed a procedure will be created which will detail how the information is collected, including the rules used for what is counted and what is not.</w:t>
      </w:r>
    </w:p>
    <w:p w14:paraId="0BDBB758" w14:textId="49D72AB3" w:rsidR="00C874B2" w:rsidRDefault="00C874B2" w:rsidP="00C874B2">
      <w:r>
        <w:t xml:space="preserve">For example, in determining the financial cost of a disruptive incident, </w:t>
      </w:r>
      <w:r w:rsidR="0011328E">
        <w:t xml:space="preserve">a procedure sets out </w:t>
      </w:r>
      <w:r>
        <w:t>which of the following aspects are to be included in the calculation:</w:t>
      </w:r>
    </w:p>
    <w:p w14:paraId="071553F5" w14:textId="4974741D" w:rsidR="00C874B2" w:rsidRDefault="00C874B2" w:rsidP="00C874B2">
      <w:pPr>
        <w:pStyle w:val="Bulletedlist"/>
      </w:pPr>
      <w:r>
        <w:t>Costs of initial incident response, including callouts</w:t>
      </w:r>
    </w:p>
    <w:p w14:paraId="58429F31" w14:textId="4861E068" w:rsidR="00C874B2" w:rsidRDefault="00C874B2" w:rsidP="00C874B2">
      <w:pPr>
        <w:pStyle w:val="Bulletedlist"/>
      </w:pPr>
      <w:r>
        <w:t>Cost of downtime of systems</w:t>
      </w:r>
    </w:p>
    <w:p w14:paraId="0EE1F5B1" w14:textId="04B8C858" w:rsidR="00C874B2" w:rsidRDefault="00C874B2" w:rsidP="00C874B2">
      <w:pPr>
        <w:pStyle w:val="Bulletedlist"/>
      </w:pPr>
      <w:r>
        <w:t>Cost of reputational damage</w:t>
      </w:r>
    </w:p>
    <w:p w14:paraId="0D9B4771" w14:textId="707470A3" w:rsidR="00C874B2" w:rsidRDefault="00C874B2" w:rsidP="00C874B2">
      <w:pPr>
        <w:pStyle w:val="Bulletedlist"/>
      </w:pPr>
      <w:r>
        <w:t>Lost business</w:t>
      </w:r>
    </w:p>
    <w:p w14:paraId="290F85A5" w14:textId="29A1C274" w:rsidR="00C874B2" w:rsidRDefault="00C874B2" w:rsidP="00C874B2">
      <w:pPr>
        <w:pStyle w:val="Bulletedlist"/>
      </w:pPr>
      <w:r>
        <w:t>Fines resulting from data loss</w:t>
      </w:r>
    </w:p>
    <w:p w14:paraId="75438985" w14:textId="5EEF615F" w:rsidR="00C874B2" w:rsidRDefault="00C874B2" w:rsidP="00C874B2">
      <w:r>
        <w:t>The rules must be defined in enough detail to allow fair comparisons to be made between incidents and over time.</w:t>
      </w:r>
    </w:p>
    <w:p w14:paraId="3AFFAE6D" w14:textId="60991DC7" w:rsidR="00C874B2" w:rsidRDefault="00C874B2" w:rsidP="00C874B2">
      <w:r w:rsidRPr="008B2FCD">
        <w:rPr>
          <w:highlight w:val="yellow"/>
        </w:rPr>
        <w:t>[Note – the table on the next page contains initial suggestions for the areas you could monitor to start to judge the success of your BCMS. The standard is not prescriptive in which ones you should use, only that they should be defined. It may be appropriate to start with a smaller list and grow it from there as part of continual improvement]</w:t>
      </w:r>
    </w:p>
    <w:p w14:paraId="7A3B2F71" w14:textId="306D07E6" w:rsidR="002F4F45" w:rsidRDefault="002F4F45">
      <w:pPr>
        <w:spacing w:before="0" w:after="160" w:line="259" w:lineRule="auto"/>
      </w:pPr>
      <w:r>
        <w:br w:type="page"/>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508"/>
        <w:gridCol w:w="1772"/>
        <w:gridCol w:w="1770"/>
        <w:gridCol w:w="1250"/>
        <w:gridCol w:w="1295"/>
        <w:gridCol w:w="1421"/>
      </w:tblGrid>
      <w:tr w:rsidR="002F4F45" w14:paraId="42EA8E3D" w14:textId="77777777" w:rsidTr="0011328E">
        <w:trPr>
          <w:tblHeader/>
        </w:trPr>
        <w:tc>
          <w:tcPr>
            <w:tcW w:w="1508" w:type="dxa"/>
            <w:shd w:val="clear" w:color="auto" w:fill="42989B" w:themeFill="background2" w:themeFillShade="80"/>
          </w:tcPr>
          <w:p w14:paraId="44FBE544" w14:textId="753D9C94" w:rsidR="002F4F45" w:rsidRDefault="00CD3241" w:rsidP="00E1667D">
            <w:pPr>
              <w:pStyle w:val="TableHeading"/>
            </w:pPr>
            <w:r>
              <w:lastRenderedPageBreak/>
              <w:t>AREA MONITORED</w:t>
            </w:r>
          </w:p>
        </w:tc>
        <w:tc>
          <w:tcPr>
            <w:tcW w:w="1846" w:type="dxa"/>
            <w:shd w:val="clear" w:color="auto" w:fill="42989B" w:themeFill="background2" w:themeFillShade="80"/>
          </w:tcPr>
          <w:p w14:paraId="0E97431D" w14:textId="686C3CC5" w:rsidR="002F4F45" w:rsidRDefault="00CD3241" w:rsidP="00E1667D">
            <w:pPr>
              <w:pStyle w:val="TableHeading"/>
            </w:pPr>
            <w:r>
              <w:t>METRIC</w:t>
            </w:r>
          </w:p>
        </w:tc>
        <w:tc>
          <w:tcPr>
            <w:tcW w:w="1886" w:type="dxa"/>
            <w:shd w:val="clear" w:color="auto" w:fill="42989B" w:themeFill="background2" w:themeFillShade="80"/>
          </w:tcPr>
          <w:p w14:paraId="5BF6681B" w14:textId="13062679" w:rsidR="002F4F45" w:rsidRPr="00A02331" w:rsidRDefault="00CD3241" w:rsidP="00E1667D">
            <w:pPr>
              <w:pStyle w:val="TableHeading"/>
            </w:pPr>
            <w:r>
              <w:t>COLLECTION METHOD</w:t>
            </w:r>
          </w:p>
        </w:tc>
        <w:tc>
          <w:tcPr>
            <w:tcW w:w="975" w:type="dxa"/>
            <w:shd w:val="clear" w:color="auto" w:fill="42989B" w:themeFill="background2" w:themeFillShade="80"/>
          </w:tcPr>
          <w:p w14:paraId="1704B2F8" w14:textId="17437F34" w:rsidR="002F4F45" w:rsidRPr="00A02331" w:rsidRDefault="00CD3241" w:rsidP="00E1667D">
            <w:pPr>
              <w:pStyle w:val="TableHeading"/>
            </w:pPr>
            <w:r>
              <w:t>COLLECTION FREQUENCY</w:t>
            </w:r>
          </w:p>
        </w:tc>
        <w:tc>
          <w:tcPr>
            <w:tcW w:w="1356" w:type="dxa"/>
            <w:shd w:val="clear" w:color="auto" w:fill="42989B" w:themeFill="background2" w:themeFillShade="80"/>
          </w:tcPr>
          <w:p w14:paraId="2A52A1CC" w14:textId="74D13A26" w:rsidR="002F4F45" w:rsidRPr="00A02331" w:rsidRDefault="00CD3241" w:rsidP="00E1667D">
            <w:pPr>
              <w:pStyle w:val="TableHeading"/>
            </w:pPr>
            <w:r>
              <w:t>WHO COLLECTS</w:t>
            </w:r>
          </w:p>
        </w:tc>
        <w:tc>
          <w:tcPr>
            <w:tcW w:w="1445" w:type="dxa"/>
            <w:shd w:val="clear" w:color="auto" w:fill="42989B" w:themeFill="background2" w:themeFillShade="80"/>
          </w:tcPr>
          <w:p w14:paraId="3F15D072" w14:textId="46E6ADF1" w:rsidR="002F4F45" w:rsidRPr="00A02331" w:rsidRDefault="00CD3241" w:rsidP="00E1667D">
            <w:pPr>
              <w:pStyle w:val="TableHeading"/>
            </w:pPr>
            <w:r>
              <w:t>WHERE STORED</w:t>
            </w:r>
          </w:p>
        </w:tc>
      </w:tr>
      <w:tr w:rsidR="00F5123B" w14:paraId="6230C55B" w14:textId="77777777" w:rsidTr="00EA3F54">
        <w:tc>
          <w:tcPr>
            <w:tcW w:w="1508" w:type="dxa"/>
            <w:shd w:val="clear" w:color="auto" w:fill="auto"/>
          </w:tcPr>
          <w:p w14:paraId="3B5F986C" w14:textId="64086C04" w:rsidR="00F5123B" w:rsidRPr="00F5123B" w:rsidRDefault="00F5123B" w:rsidP="00F5123B">
            <w:pPr>
              <w:pStyle w:val="TableBody"/>
            </w:pPr>
            <w:r w:rsidRPr="00F5123B">
              <w:t>Disruptive incidents</w:t>
            </w:r>
          </w:p>
        </w:tc>
        <w:tc>
          <w:tcPr>
            <w:tcW w:w="1846" w:type="dxa"/>
            <w:shd w:val="clear" w:color="auto" w:fill="auto"/>
          </w:tcPr>
          <w:p w14:paraId="5D672E0A" w14:textId="3224D176" w:rsidR="00F5123B" w:rsidRPr="00F5123B" w:rsidRDefault="00F5123B" w:rsidP="00F5123B">
            <w:pPr>
              <w:pStyle w:val="TableBody"/>
            </w:pPr>
            <w:r w:rsidRPr="00F5123B">
              <w:t>Number of incidents, by severity</w:t>
            </w:r>
          </w:p>
        </w:tc>
        <w:tc>
          <w:tcPr>
            <w:tcW w:w="1886" w:type="dxa"/>
            <w:shd w:val="clear" w:color="auto" w:fill="auto"/>
          </w:tcPr>
          <w:p w14:paraId="5A5E286C" w14:textId="498466F2" w:rsidR="00F5123B" w:rsidRPr="00F5123B" w:rsidRDefault="00F5123B" w:rsidP="00F5123B">
            <w:pPr>
              <w:pStyle w:val="TableBody"/>
            </w:pPr>
            <w:r w:rsidRPr="00F5123B">
              <w:t>Via incident management process</w:t>
            </w:r>
          </w:p>
        </w:tc>
        <w:tc>
          <w:tcPr>
            <w:tcW w:w="975" w:type="dxa"/>
            <w:shd w:val="clear" w:color="auto" w:fill="auto"/>
          </w:tcPr>
          <w:p w14:paraId="69419B90" w14:textId="776E2BE6" w:rsidR="00F5123B" w:rsidRPr="00F5123B" w:rsidRDefault="00F5123B" w:rsidP="00F5123B">
            <w:pPr>
              <w:pStyle w:val="TableBody"/>
            </w:pPr>
            <w:r w:rsidRPr="00F5123B">
              <w:t>Continuous</w:t>
            </w:r>
          </w:p>
        </w:tc>
        <w:tc>
          <w:tcPr>
            <w:tcW w:w="1356" w:type="dxa"/>
            <w:shd w:val="clear" w:color="auto" w:fill="auto"/>
          </w:tcPr>
          <w:p w14:paraId="14F9C579" w14:textId="58971C86" w:rsidR="00F5123B" w:rsidRPr="00F5123B" w:rsidRDefault="00F5123B" w:rsidP="00F5123B">
            <w:pPr>
              <w:pStyle w:val="TableBody"/>
            </w:pPr>
            <w:r w:rsidRPr="00F5123B">
              <w:t>Business Continuity Manager</w:t>
            </w:r>
          </w:p>
        </w:tc>
        <w:tc>
          <w:tcPr>
            <w:tcW w:w="1445" w:type="dxa"/>
            <w:shd w:val="clear" w:color="auto" w:fill="auto"/>
          </w:tcPr>
          <w:p w14:paraId="4D19647C" w14:textId="382E3831" w:rsidR="00F5123B" w:rsidRPr="00F5123B" w:rsidRDefault="00F5123B" w:rsidP="00F5123B">
            <w:pPr>
              <w:pStyle w:val="TableBody"/>
            </w:pPr>
            <w:r w:rsidRPr="00F5123B">
              <w:t>Management review spreadsheet</w:t>
            </w:r>
          </w:p>
        </w:tc>
      </w:tr>
      <w:tr w:rsidR="00F5123B" w14:paraId="70E5D1B1" w14:textId="77777777" w:rsidTr="00EA3F54">
        <w:tc>
          <w:tcPr>
            <w:tcW w:w="1508" w:type="dxa"/>
            <w:shd w:val="clear" w:color="auto" w:fill="auto"/>
          </w:tcPr>
          <w:p w14:paraId="04102BDF" w14:textId="77777777" w:rsidR="00F5123B" w:rsidRPr="00F5123B" w:rsidRDefault="00F5123B" w:rsidP="00F5123B">
            <w:pPr>
              <w:pStyle w:val="TableBody"/>
            </w:pPr>
          </w:p>
        </w:tc>
        <w:tc>
          <w:tcPr>
            <w:tcW w:w="1846" w:type="dxa"/>
            <w:shd w:val="clear" w:color="auto" w:fill="auto"/>
          </w:tcPr>
          <w:p w14:paraId="7B6FCE7E" w14:textId="602E7EC6" w:rsidR="00F5123B" w:rsidRPr="00F5123B" w:rsidRDefault="00F5123B" w:rsidP="00F5123B">
            <w:pPr>
              <w:pStyle w:val="TableBody"/>
            </w:pPr>
            <w:r w:rsidRPr="00F5123B">
              <w:t>Financial cost of incidents</w:t>
            </w:r>
          </w:p>
        </w:tc>
        <w:tc>
          <w:tcPr>
            <w:tcW w:w="1886" w:type="dxa"/>
            <w:shd w:val="clear" w:color="auto" w:fill="auto"/>
          </w:tcPr>
          <w:p w14:paraId="0B51B8BB" w14:textId="72C25D00" w:rsidR="00F5123B" w:rsidRPr="00F5123B" w:rsidRDefault="00F5123B" w:rsidP="00F5123B">
            <w:pPr>
              <w:pStyle w:val="TableBody"/>
            </w:pPr>
            <w:r w:rsidRPr="00F5123B">
              <w:t>Via agreed formula</w:t>
            </w:r>
          </w:p>
        </w:tc>
        <w:tc>
          <w:tcPr>
            <w:tcW w:w="975" w:type="dxa"/>
            <w:shd w:val="clear" w:color="auto" w:fill="auto"/>
          </w:tcPr>
          <w:p w14:paraId="59288246" w14:textId="2576B87F" w:rsidR="00F5123B" w:rsidRPr="00F5123B" w:rsidRDefault="00F5123B" w:rsidP="00F5123B">
            <w:pPr>
              <w:pStyle w:val="TableBody"/>
            </w:pPr>
            <w:r w:rsidRPr="00F5123B">
              <w:t>Ad-hoc when incident occurs</w:t>
            </w:r>
          </w:p>
        </w:tc>
        <w:tc>
          <w:tcPr>
            <w:tcW w:w="1356" w:type="dxa"/>
            <w:shd w:val="clear" w:color="auto" w:fill="auto"/>
          </w:tcPr>
          <w:p w14:paraId="021A94F2" w14:textId="56909E67" w:rsidR="00F5123B" w:rsidRPr="00F5123B" w:rsidRDefault="00F5123B" w:rsidP="00F5123B">
            <w:pPr>
              <w:pStyle w:val="TableBody"/>
            </w:pPr>
            <w:r w:rsidRPr="00F5123B">
              <w:t>Finance Director</w:t>
            </w:r>
          </w:p>
        </w:tc>
        <w:tc>
          <w:tcPr>
            <w:tcW w:w="1445" w:type="dxa"/>
            <w:shd w:val="clear" w:color="auto" w:fill="auto"/>
          </w:tcPr>
          <w:p w14:paraId="50D0AF67" w14:textId="0519AD17" w:rsidR="00F5123B" w:rsidRPr="00F5123B" w:rsidRDefault="00F5123B" w:rsidP="00F5123B">
            <w:pPr>
              <w:pStyle w:val="TableBody"/>
            </w:pPr>
            <w:r w:rsidRPr="00F5123B">
              <w:t>Management review spreadsheet</w:t>
            </w:r>
          </w:p>
        </w:tc>
      </w:tr>
      <w:tr w:rsidR="00F5123B" w14:paraId="3CC1116E" w14:textId="77777777" w:rsidTr="00EA3F54">
        <w:tc>
          <w:tcPr>
            <w:tcW w:w="1508" w:type="dxa"/>
            <w:shd w:val="clear" w:color="auto" w:fill="auto"/>
          </w:tcPr>
          <w:p w14:paraId="4C56D9D5" w14:textId="4511EC66" w:rsidR="00F5123B" w:rsidRPr="00F5123B" w:rsidRDefault="00F5123B" w:rsidP="00F5123B">
            <w:pPr>
              <w:pStyle w:val="TableBody"/>
            </w:pPr>
            <w:r w:rsidRPr="00F5123B">
              <w:t>Risks</w:t>
            </w:r>
          </w:p>
        </w:tc>
        <w:tc>
          <w:tcPr>
            <w:tcW w:w="1846" w:type="dxa"/>
            <w:shd w:val="clear" w:color="auto" w:fill="auto"/>
          </w:tcPr>
          <w:p w14:paraId="3AEFADC6" w14:textId="5BA6E2DD" w:rsidR="00F5123B" w:rsidRPr="00F5123B" w:rsidRDefault="00F5123B" w:rsidP="00F5123B">
            <w:pPr>
              <w:pStyle w:val="TableBody"/>
            </w:pPr>
            <w:r w:rsidRPr="00F5123B">
              <w:t>Number of risks, by priority</w:t>
            </w:r>
          </w:p>
        </w:tc>
        <w:tc>
          <w:tcPr>
            <w:tcW w:w="1886" w:type="dxa"/>
            <w:shd w:val="clear" w:color="auto" w:fill="auto"/>
          </w:tcPr>
          <w:p w14:paraId="17EA6644" w14:textId="2C5A2203" w:rsidR="00F5123B" w:rsidRPr="00F5123B" w:rsidRDefault="00F5123B" w:rsidP="00F5123B">
            <w:pPr>
              <w:pStyle w:val="TableBody"/>
            </w:pPr>
            <w:r w:rsidRPr="00F5123B">
              <w:t>Risk register</w:t>
            </w:r>
          </w:p>
        </w:tc>
        <w:tc>
          <w:tcPr>
            <w:tcW w:w="975" w:type="dxa"/>
            <w:shd w:val="clear" w:color="auto" w:fill="auto"/>
          </w:tcPr>
          <w:p w14:paraId="1661F04F" w14:textId="18D78BE2" w:rsidR="00F5123B" w:rsidRPr="00F5123B" w:rsidRDefault="00F5123B" w:rsidP="00F5123B">
            <w:pPr>
              <w:pStyle w:val="TableBody"/>
            </w:pPr>
            <w:r w:rsidRPr="00F5123B">
              <w:t>Monthly</w:t>
            </w:r>
          </w:p>
        </w:tc>
        <w:tc>
          <w:tcPr>
            <w:tcW w:w="1356" w:type="dxa"/>
            <w:shd w:val="clear" w:color="auto" w:fill="auto"/>
          </w:tcPr>
          <w:p w14:paraId="464CC39E" w14:textId="201E18D2" w:rsidR="00F5123B" w:rsidRPr="00F5123B" w:rsidRDefault="00F5123B" w:rsidP="00F5123B">
            <w:pPr>
              <w:pStyle w:val="TableBody"/>
            </w:pPr>
            <w:r w:rsidRPr="00F5123B">
              <w:t>Business Continuity Manager</w:t>
            </w:r>
          </w:p>
        </w:tc>
        <w:tc>
          <w:tcPr>
            <w:tcW w:w="1445" w:type="dxa"/>
            <w:shd w:val="clear" w:color="auto" w:fill="auto"/>
          </w:tcPr>
          <w:p w14:paraId="09F951BA" w14:textId="3DAB0136" w:rsidR="00F5123B" w:rsidRPr="00F5123B" w:rsidRDefault="00F5123B" w:rsidP="00F5123B">
            <w:pPr>
              <w:pStyle w:val="TableBody"/>
            </w:pPr>
            <w:r w:rsidRPr="00F5123B">
              <w:t>Risk management spreadsheet</w:t>
            </w:r>
          </w:p>
        </w:tc>
      </w:tr>
      <w:tr w:rsidR="00F5123B" w14:paraId="01C35661" w14:textId="77777777" w:rsidTr="00EA3F54">
        <w:tc>
          <w:tcPr>
            <w:tcW w:w="1508" w:type="dxa"/>
            <w:shd w:val="clear" w:color="auto" w:fill="auto"/>
          </w:tcPr>
          <w:p w14:paraId="387EC760" w14:textId="645A550C" w:rsidR="00F5123B" w:rsidRPr="00F5123B" w:rsidRDefault="00F5123B" w:rsidP="00F5123B">
            <w:pPr>
              <w:pStyle w:val="TableBody"/>
            </w:pPr>
            <w:r w:rsidRPr="00F5123B">
              <w:t>Threats</w:t>
            </w:r>
          </w:p>
        </w:tc>
        <w:tc>
          <w:tcPr>
            <w:tcW w:w="1846" w:type="dxa"/>
            <w:shd w:val="clear" w:color="auto" w:fill="auto"/>
          </w:tcPr>
          <w:p w14:paraId="72B37D5F" w14:textId="787DA4CB" w:rsidR="00F5123B" w:rsidRPr="00F5123B" w:rsidRDefault="00F5123B" w:rsidP="00F5123B">
            <w:pPr>
              <w:pStyle w:val="TableBody"/>
            </w:pPr>
            <w:r w:rsidRPr="00F5123B">
              <w:t>Number of new threats notified</w:t>
            </w:r>
          </w:p>
        </w:tc>
        <w:tc>
          <w:tcPr>
            <w:tcW w:w="1886" w:type="dxa"/>
            <w:shd w:val="clear" w:color="auto" w:fill="auto"/>
          </w:tcPr>
          <w:p w14:paraId="6ADD9AFF" w14:textId="0727EE1F" w:rsidR="00F5123B" w:rsidRPr="00F5123B" w:rsidRDefault="00F5123B" w:rsidP="00F5123B">
            <w:pPr>
              <w:pStyle w:val="TableBody"/>
            </w:pPr>
            <w:r w:rsidRPr="00F5123B">
              <w:t>Via authorities and special group contacts</w:t>
            </w:r>
          </w:p>
        </w:tc>
        <w:tc>
          <w:tcPr>
            <w:tcW w:w="975" w:type="dxa"/>
            <w:shd w:val="clear" w:color="auto" w:fill="auto"/>
          </w:tcPr>
          <w:p w14:paraId="529021A5" w14:textId="21E6BDCE" w:rsidR="00F5123B" w:rsidRPr="00F5123B" w:rsidRDefault="00F5123B" w:rsidP="00F5123B">
            <w:pPr>
              <w:pStyle w:val="TableBody"/>
            </w:pPr>
            <w:r w:rsidRPr="00F5123B">
              <w:t>Monthly</w:t>
            </w:r>
          </w:p>
        </w:tc>
        <w:tc>
          <w:tcPr>
            <w:tcW w:w="1356" w:type="dxa"/>
            <w:shd w:val="clear" w:color="auto" w:fill="auto"/>
          </w:tcPr>
          <w:p w14:paraId="7E679E44" w14:textId="2C0C5790" w:rsidR="00F5123B" w:rsidRPr="00F5123B" w:rsidRDefault="00F5123B" w:rsidP="00F5123B">
            <w:pPr>
              <w:pStyle w:val="TableBody"/>
            </w:pPr>
            <w:r w:rsidRPr="00F5123B">
              <w:t>Business Continuity Manager</w:t>
            </w:r>
          </w:p>
        </w:tc>
        <w:tc>
          <w:tcPr>
            <w:tcW w:w="1445" w:type="dxa"/>
            <w:shd w:val="clear" w:color="auto" w:fill="auto"/>
          </w:tcPr>
          <w:p w14:paraId="682F830C" w14:textId="7087ECFA" w:rsidR="00F5123B" w:rsidRPr="00F5123B" w:rsidRDefault="00F5123B" w:rsidP="00F5123B">
            <w:pPr>
              <w:pStyle w:val="TableBody"/>
            </w:pPr>
            <w:r w:rsidRPr="00F5123B">
              <w:t>Threat register</w:t>
            </w:r>
          </w:p>
        </w:tc>
      </w:tr>
      <w:tr w:rsidR="00F5123B" w14:paraId="7175C7D5" w14:textId="77777777" w:rsidTr="00EA3F54">
        <w:tc>
          <w:tcPr>
            <w:tcW w:w="1508" w:type="dxa"/>
            <w:shd w:val="clear" w:color="auto" w:fill="auto"/>
          </w:tcPr>
          <w:p w14:paraId="774E2328" w14:textId="299B1F78" w:rsidR="00F5123B" w:rsidRPr="00F5123B" w:rsidRDefault="00F5123B" w:rsidP="00F5123B">
            <w:pPr>
              <w:pStyle w:val="TableBody"/>
            </w:pPr>
            <w:r w:rsidRPr="00F5123B">
              <w:t>Resources</w:t>
            </w:r>
          </w:p>
        </w:tc>
        <w:tc>
          <w:tcPr>
            <w:tcW w:w="1846" w:type="dxa"/>
            <w:shd w:val="clear" w:color="auto" w:fill="auto"/>
          </w:tcPr>
          <w:p w14:paraId="0BA7A27B" w14:textId="3F1300C1" w:rsidR="00F5123B" w:rsidRPr="00F5123B" w:rsidRDefault="00F5123B" w:rsidP="00F5123B">
            <w:pPr>
              <w:pStyle w:val="TableBody"/>
            </w:pPr>
            <w:r w:rsidRPr="00F5123B">
              <w:t>Number of FTEs dedicated to business continuity</w:t>
            </w:r>
          </w:p>
        </w:tc>
        <w:tc>
          <w:tcPr>
            <w:tcW w:w="1886" w:type="dxa"/>
            <w:shd w:val="clear" w:color="auto" w:fill="auto"/>
          </w:tcPr>
          <w:p w14:paraId="3911005B" w14:textId="5710D4DD" w:rsidR="00F5123B" w:rsidRPr="00F5123B" w:rsidRDefault="00F5123B" w:rsidP="00F5123B">
            <w:pPr>
              <w:pStyle w:val="TableBody"/>
            </w:pPr>
            <w:r w:rsidRPr="00F5123B">
              <w:t>Changes are recorded as part of management review meetings</w:t>
            </w:r>
          </w:p>
        </w:tc>
        <w:tc>
          <w:tcPr>
            <w:tcW w:w="975" w:type="dxa"/>
            <w:shd w:val="clear" w:color="auto" w:fill="auto"/>
          </w:tcPr>
          <w:p w14:paraId="5C477B53" w14:textId="3BC2F994" w:rsidR="00F5123B" w:rsidRPr="00F5123B" w:rsidRDefault="00F5123B" w:rsidP="00F5123B">
            <w:pPr>
              <w:pStyle w:val="TableBody"/>
            </w:pPr>
            <w:r w:rsidRPr="00F5123B">
              <w:t>Monthly</w:t>
            </w:r>
          </w:p>
        </w:tc>
        <w:tc>
          <w:tcPr>
            <w:tcW w:w="1356" w:type="dxa"/>
            <w:shd w:val="clear" w:color="auto" w:fill="auto"/>
          </w:tcPr>
          <w:p w14:paraId="3D52F7F1" w14:textId="41ED6DB2" w:rsidR="00F5123B" w:rsidRPr="00F5123B" w:rsidRDefault="00F5123B" w:rsidP="00F5123B">
            <w:pPr>
              <w:pStyle w:val="TableBody"/>
            </w:pPr>
            <w:r w:rsidRPr="00F5123B">
              <w:t>Business Continuity Manager</w:t>
            </w:r>
          </w:p>
        </w:tc>
        <w:tc>
          <w:tcPr>
            <w:tcW w:w="1445" w:type="dxa"/>
            <w:shd w:val="clear" w:color="auto" w:fill="auto"/>
          </w:tcPr>
          <w:p w14:paraId="32FEBBC2" w14:textId="4C9611B7" w:rsidR="00F5123B" w:rsidRPr="00F5123B" w:rsidRDefault="00F5123B" w:rsidP="00F5123B">
            <w:pPr>
              <w:pStyle w:val="TableBody"/>
            </w:pPr>
            <w:r w:rsidRPr="00F5123B">
              <w:t>Management review spreadsheet</w:t>
            </w:r>
          </w:p>
        </w:tc>
      </w:tr>
      <w:tr w:rsidR="00F5123B" w14:paraId="0C1371E4" w14:textId="77777777" w:rsidTr="00EA3F54">
        <w:tc>
          <w:tcPr>
            <w:tcW w:w="1508" w:type="dxa"/>
            <w:shd w:val="clear" w:color="auto" w:fill="auto"/>
          </w:tcPr>
          <w:p w14:paraId="2FAFDF3F" w14:textId="34328155" w:rsidR="00F5123B" w:rsidRPr="00F5123B" w:rsidRDefault="00F5123B" w:rsidP="00F5123B">
            <w:pPr>
              <w:pStyle w:val="TableBody"/>
            </w:pPr>
            <w:r w:rsidRPr="00F5123B">
              <w:t>Communication</w:t>
            </w:r>
          </w:p>
        </w:tc>
        <w:tc>
          <w:tcPr>
            <w:tcW w:w="1846" w:type="dxa"/>
            <w:shd w:val="clear" w:color="auto" w:fill="auto"/>
          </w:tcPr>
          <w:p w14:paraId="09142F9C" w14:textId="10986A48" w:rsidR="00F5123B" w:rsidRPr="00F5123B" w:rsidRDefault="00F5123B" w:rsidP="00F5123B">
            <w:pPr>
              <w:pStyle w:val="TableBody"/>
            </w:pPr>
            <w:r w:rsidRPr="00F5123B">
              <w:t>Number of pieces of business continuity-related communication issued</w:t>
            </w:r>
          </w:p>
        </w:tc>
        <w:tc>
          <w:tcPr>
            <w:tcW w:w="1886" w:type="dxa"/>
            <w:shd w:val="clear" w:color="auto" w:fill="auto"/>
          </w:tcPr>
          <w:p w14:paraId="66731E3B" w14:textId="4231FBD0" w:rsidR="00F5123B" w:rsidRPr="00F5123B" w:rsidRDefault="00F5123B" w:rsidP="00F5123B">
            <w:pPr>
              <w:pStyle w:val="TableBody"/>
            </w:pPr>
            <w:r w:rsidRPr="00F5123B">
              <w:t>Listed as part of management review meetings</w:t>
            </w:r>
          </w:p>
        </w:tc>
        <w:tc>
          <w:tcPr>
            <w:tcW w:w="975" w:type="dxa"/>
            <w:shd w:val="clear" w:color="auto" w:fill="auto"/>
          </w:tcPr>
          <w:p w14:paraId="695B9DDD" w14:textId="1296221F" w:rsidR="00F5123B" w:rsidRPr="00F5123B" w:rsidRDefault="00F5123B" w:rsidP="00F5123B">
            <w:pPr>
              <w:pStyle w:val="TableBody"/>
            </w:pPr>
            <w:r w:rsidRPr="00F5123B">
              <w:t>Monthly</w:t>
            </w:r>
          </w:p>
        </w:tc>
        <w:tc>
          <w:tcPr>
            <w:tcW w:w="1356" w:type="dxa"/>
            <w:shd w:val="clear" w:color="auto" w:fill="auto"/>
          </w:tcPr>
          <w:p w14:paraId="7AC41EB8" w14:textId="24A7C4A6" w:rsidR="00F5123B" w:rsidRPr="00F5123B" w:rsidRDefault="00F5123B" w:rsidP="00F5123B">
            <w:pPr>
              <w:pStyle w:val="TableBody"/>
            </w:pPr>
            <w:r w:rsidRPr="00F5123B">
              <w:t>Business Continuity Manager</w:t>
            </w:r>
          </w:p>
        </w:tc>
        <w:tc>
          <w:tcPr>
            <w:tcW w:w="1445" w:type="dxa"/>
            <w:shd w:val="clear" w:color="auto" w:fill="auto"/>
          </w:tcPr>
          <w:p w14:paraId="50DB6736" w14:textId="532FCF6C" w:rsidR="00F5123B" w:rsidRPr="00F5123B" w:rsidRDefault="00F5123B" w:rsidP="00F5123B">
            <w:pPr>
              <w:pStyle w:val="TableBody"/>
            </w:pPr>
            <w:r w:rsidRPr="00F5123B">
              <w:t>Management review spreadsheet</w:t>
            </w:r>
          </w:p>
        </w:tc>
      </w:tr>
      <w:tr w:rsidR="00F5123B" w14:paraId="76ABE993" w14:textId="77777777" w:rsidTr="00EA3F54">
        <w:tc>
          <w:tcPr>
            <w:tcW w:w="1508" w:type="dxa"/>
            <w:shd w:val="clear" w:color="auto" w:fill="auto"/>
          </w:tcPr>
          <w:p w14:paraId="764828E5" w14:textId="6C354822" w:rsidR="00F5123B" w:rsidRPr="00F5123B" w:rsidRDefault="00F5123B" w:rsidP="00F5123B">
            <w:pPr>
              <w:pStyle w:val="TableBody"/>
            </w:pPr>
            <w:r w:rsidRPr="00F5123B">
              <w:t>Training</w:t>
            </w:r>
          </w:p>
        </w:tc>
        <w:tc>
          <w:tcPr>
            <w:tcW w:w="1846" w:type="dxa"/>
            <w:shd w:val="clear" w:color="auto" w:fill="auto"/>
          </w:tcPr>
          <w:p w14:paraId="4955C756" w14:textId="531D41C0" w:rsidR="00F5123B" w:rsidRPr="00F5123B" w:rsidRDefault="00F5123B" w:rsidP="00F5123B">
            <w:pPr>
              <w:pStyle w:val="TableBody"/>
            </w:pPr>
            <w:r w:rsidRPr="00F5123B">
              <w:t>Number of training days received</w:t>
            </w:r>
          </w:p>
        </w:tc>
        <w:tc>
          <w:tcPr>
            <w:tcW w:w="1886" w:type="dxa"/>
            <w:shd w:val="clear" w:color="auto" w:fill="auto"/>
          </w:tcPr>
          <w:p w14:paraId="7ACD08AD" w14:textId="24705744" w:rsidR="00F5123B" w:rsidRPr="00F5123B" w:rsidRDefault="00F5123B" w:rsidP="00F5123B">
            <w:pPr>
              <w:pStyle w:val="TableBody"/>
            </w:pPr>
            <w:r w:rsidRPr="00F5123B">
              <w:t>Recorded in employee training records</w:t>
            </w:r>
          </w:p>
        </w:tc>
        <w:tc>
          <w:tcPr>
            <w:tcW w:w="975" w:type="dxa"/>
            <w:shd w:val="clear" w:color="auto" w:fill="auto"/>
          </w:tcPr>
          <w:p w14:paraId="26D2DE45" w14:textId="04D0907E" w:rsidR="00F5123B" w:rsidRPr="00F5123B" w:rsidRDefault="00F5123B" w:rsidP="00F5123B">
            <w:pPr>
              <w:pStyle w:val="TableBody"/>
            </w:pPr>
            <w:r w:rsidRPr="00F5123B">
              <w:t>Continuous</w:t>
            </w:r>
          </w:p>
        </w:tc>
        <w:tc>
          <w:tcPr>
            <w:tcW w:w="1356" w:type="dxa"/>
            <w:shd w:val="clear" w:color="auto" w:fill="auto"/>
          </w:tcPr>
          <w:p w14:paraId="02A5B5A4" w14:textId="5043DB82" w:rsidR="00F5123B" w:rsidRPr="00F5123B" w:rsidRDefault="00F5123B" w:rsidP="00F5123B">
            <w:pPr>
              <w:pStyle w:val="TableBody"/>
            </w:pPr>
            <w:r w:rsidRPr="00F5123B">
              <w:t>HR</w:t>
            </w:r>
          </w:p>
        </w:tc>
        <w:tc>
          <w:tcPr>
            <w:tcW w:w="1445" w:type="dxa"/>
            <w:shd w:val="clear" w:color="auto" w:fill="auto"/>
          </w:tcPr>
          <w:p w14:paraId="2A360D60" w14:textId="5648EABC" w:rsidR="00F5123B" w:rsidRPr="00F5123B" w:rsidRDefault="00F5123B" w:rsidP="00F5123B">
            <w:pPr>
              <w:pStyle w:val="TableBody"/>
            </w:pPr>
            <w:r w:rsidRPr="00F5123B">
              <w:t>HR files</w:t>
            </w:r>
          </w:p>
        </w:tc>
      </w:tr>
      <w:tr w:rsidR="00F5123B" w14:paraId="1054114B" w14:textId="77777777" w:rsidTr="00EA3F54">
        <w:tc>
          <w:tcPr>
            <w:tcW w:w="1508" w:type="dxa"/>
            <w:shd w:val="clear" w:color="auto" w:fill="auto"/>
          </w:tcPr>
          <w:p w14:paraId="7BC14E6F" w14:textId="46620656" w:rsidR="00F5123B" w:rsidRPr="00F5123B" w:rsidRDefault="00F5123B" w:rsidP="00F5123B">
            <w:pPr>
              <w:pStyle w:val="TableBody"/>
            </w:pPr>
            <w:r w:rsidRPr="00F5123B">
              <w:t>Awareness</w:t>
            </w:r>
          </w:p>
        </w:tc>
        <w:tc>
          <w:tcPr>
            <w:tcW w:w="1846" w:type="dxa"/>
            <w:shd w:val="clear" w:color="auto" w:fill="auto"/>
          </w:tcPr>
          <w:p w14:paraId="41EAE246" w14:textId="3999FB7E" w:rsidR="00F5123B" w:rsidRPr="00F5123B" w:rsidRDefault="00F5123B" w:rsidP="00F5123B">
            <w:pPr>
              <w:pStyle w:val="TableBody"/>
            </w:pPr>
            <w:r w:rsidRPr="00F5123B">
              <w:t>Number of people attending awareness sessions</w:t>
            </w:r>
          </w:p>
        </w:tc>
        <w:tc>
          <w:tcPr>
            <w:tcW w:w="1886" w:type="dxa"/>
            <w:shd w:val="clear" w:color="auto" w:fill="auto"/>
          </w:tcPr>
          <w:p w14:paraId="6AF76B46" w14:textId="6351D9FA" w:rsidR="00F5123B" w:rsidRPr="00F5123B" w:rsidRDefault="00F5123B" w:rsidP="00F5123B">
            <w:pPr>
              <w:pStyle w:val="TableBody"/>
            </w:pPr>
            <w:r w:rsidRPr="00F5123B">
              <w:t>Headcount at each session</w:t>
            </w:r>
          </w:p>
        </w:tc>
        <w:tc>
          <w:tcPr>
            <w:tcW w:w="975" w:type="dxa"/>
            <w:shd w:val="clear" w:color="auto" w:fill="auto"/>
          </w:tcPr>
          <w:p w14:paraId="30DB4016" w14:textId="5624376B" w:rsidR="00F5123B" w:rsidRPr="00F5123B" w:rsidRDefault="00F5123B" w:rsidP="00F5123B">
            <w:pPr>
              <w:pStyle w:val="TableBody"/>
            </w:pPr>
            <w:r w:rsidRPr="00F5123B">
              <w:t>Quarterly</w:t>
            </w:r>
          </w:p>
        </w:tc>
        <w:tc>
          <w:tcPr>
            <w:tcW w:w="1356" w:type="dxa"/>
            <w:shd w:val="clear" w:color="auto" w:fill="auto"/>
          </w:tcPr>
          <w:p w14:paraId="663655F2" w14:textId="5A083E7A" w:rsidR="00F5123B" w:rsidRPr="00F5123B" w:rsidRDefault="00F5123B" w:rsidP="00F5123B">
            <w:pPr>
              <w:pStyle w:val="TableBody"/>
            </w:pPr>
            <w:r w:rsidRPr="00F5123B">
              <w:t xml:space="preserve">Recorded by </w:t>
            </w:r>
            <w:r w:rsidR="00BD0DA4">
              <w:t>organiz</w:t>
            </w:r>
            <w:r w:rsidRPr="00F5123B">
              <w:t xml:space="preserve">ers </w:t>
            </w:r>
          </w:p>
        </w:tc>
        <w:tc>
          <w:tcPr>
            <w:tcW w:w="1445" w:type="dxa"/>
            <w:shd w:val="clear" w:color="auto" w:fill="auto"/>
          </w:tcPr>
          <w:p w14:paraId="4D8C0978" w14:textId="254AEBA8" w:rsidR="00F5123B" w:rsidRPr="00F5123B" w:rsidRDefault="00F5123B" w:rsidP="00F5123B">
            <w:pPr>
              <w:pStyle w:val="TableBody"/>
            </w:pPr>
            <w:r w:rsidRPr="00F5123B">
              <w:t>Management review spreadsheet</w:t>
            </w:r>
          </w:p>
        </w:tc>
      </w:tr>
      <w:tr w:rsidR="00F5123B" w14:paraId="1C037415" w14:textId="77777777" w:rsidTr="00EA3F54">
        <w:tc>
          <w:tcPr>
            <w:tcW w:w="1508" w:type="dxa"/>
            <w:shd w:val="clear" w:color="auto" w:fill="auto"/>
          </w:tcPr>
          <w:p w14:paraId="52BDD6DF" w14:textId="463F3FF5" w:rsidR="00F5123B" w:rsidRPr="00F5123B" w:rsidRDefault="00F5123B" w:rsidP="00F5123B">
            <w:pPr>
              <w:pStyle w:val="TableBody"/>
            </w:pPr>
            <w:r w:rsidRPr="00F5123B">
              <w:t>Improvements</w:t>
            </w:r>
          </w:p>
        </w:tc>
        <w:tc>
          <w:tcPr>
            <w:tcW w:w="1846" w:type="dxa"/>
            <w:shd w:val="clear" w:color="auto" w:fill="auto"/>
          </w:tcPr>
          <w:p w14:paraId="57E8F909" w14:textId="03856F20" w:rsidR="00F5123B" w:rsidRPr="00F5123B" w:rsidRDefault="00F5123B" w:rsidP="00F5123B">
            <w:pPr>
              <w:pStyle w:val="TableBody"/>
            </w:pPr>
            <w:r w:rsidRPr="00F5123B">
              <w:t>Number of improvements identified</w:t>
            </w:r>
          </w:p>
        </w:tc>
        <w:tc>
          <w:tcPr>
            <w:tcW w:w="1886" w:type="dxa"/>
            <w:shd w:val="clear" w:color="auto" w:fill="auto"/>
          </w:tcPr>
          <w:p w14:paraId="1FA6A7D0" w14:textId="3104DF4A" w:rsidR="00F5123B" w:rsidRPr="00F5123B" w:rsidRDefault="00F5123B" w:rsidP="00F5123B">
            <w:pPr>
              <w:pStyle w:val="TableBody"/>
            </w:pPr>
            <w:r w:rsidRPr="00F5123B">
              <w:t>Via improvement process</w:t>
            </w:r>
          </w:p>
        </w:tc>
        <w:tc>
          <w:tcPr>
            <w:tcW w:w="975" w:type="dxa"/>
            <w:shd w:val="clear" w:color="auto" w:fill="auto"/>
          </w:tcPr>
          <w:p w14:paraId="57808C5C" w14:textId="22F6EA5C" w:rsidR="00F5123B" w:rsidRPr="00F5123B" w:rsidRDefault="00F5123B" w:rsidP="00F5123B">
            <w:pPr>
              <w:pStyle w:val="TableBody"/>
            </w:pPr>
            <w:r w:rsidRPr="00F5123B">
              <w:t>Continuous</w:t>
            </w:r>
          </w:p>
        </w:tc>
        <w:tc>
          <w:tcPr>
            <w:tcW w:w="1356" w:type="dxa"/>
            <w:shd w:val="clear" w:color="auto" w:fill="auto"/>
          </w:tcPr>
          <w:p w14:paraId="79958F4B" w14:textId="7589820B" w:rsidR="00F5123B" w:rsidRPr="00F5123B" w:rsidRDefault="00F5123B" w:rsidP="00F5123B">
            <w:pPr>
              <w:pStyle w:val="TableBody"/>
            </w:pPr>
            <w:r w:rsidRPr="00F5123B">
              <w:t>Business Continuity Manager</w:t>
            </w:r>
          </w:p>
        </w:tc>
        <w:tc>
          <w:tcPr>
            <w:tcW w:w="1445" w:type="dxa"/>
            <w:shd w:val="clear" w:color="auto" w:fill="auto"/>
          </w:tcPr>
          <w:p w14:paraId="79A72355" w14:textId="374EC9CC" w:rsidR="00F5123B" w:rsidRPr="00F5123B" w:rsidRDefault="00F5123B" w:rsidP="00F5123B">
            <w:pPr>
              <w:pStyle w:val="TableBody"/>
            </w:pPr>
            <w:r w:rsidRPr="00F5123B">
              <w:t>Improvement action log</w:t>
            </w:r>
          </w:p>
        </w:tc>
      </w:tr>
      <w:tr w:rsidR="00F5123B" w14:paraId="1B8608C8" w14:textId="77777777" w:rsidTr="00EA3F54">
        <w:tc>
          <w:tcPr>
            <w:tcW w:w="1508" w:type="dxa"/>
            <w:shd w:val="clear" w:color="auto" w:fill="auto"/>
          </w:tcPr>
          <w:p w14:paraId="1F7B12DA" w14:textId="77777777" w:rsidR="00F5123B" w:rsidRPr="00F5123B" w:rsidRDefault="00F5123B" w:rsidP="00F5123B">
            <w:pPr>
              <w:pStyle w:val="TableBody"/>
            </w:pPr>
          </w:p>
        </w:tc>
        <w:tc>
          <w:tcPr>
            <w:tcW w:w="1846" w:type="dxa"/>
            <w:shd w:val="clear" w:color="auto" w:fill="auto"/>
          </w:tcPr>
          <w:p w14:paraId="4F8EF841" w14:textId="64A05CDE" w:rsidR="00F5123B" w:rsidRPr="00F5123B" w:rsidRDefault="00F5123B" w:rsidP="00F5123B">
            <w:pPr>
              <w:pStyle w:val="TableBody"/>
            </w:pPr>
            <w:r w:rsidRPr="00F5123B">
              <w:t>Number of improvements implemented</w:t>
            </w:r>
          </w:p>
        </w:tc>
        <w:tc>
          <w:tcPr>
            <w:tcW w:w="1886" w:type="dxa"/>
            <w:shd w:val="clear" w:color="auto" w:fill="auto"/>
          </w:tcPr>
          <w:p w14:paraId="3AD6C542" w14:textId="77178E9B" w:rsidR="00F5123B" w:rsidRPr="00F5123B" w:rsidRDefault="00F5123B" w:rsidP="00F5123B">
            <w:pPr>
              <w:pStyle w:val="TableBody"/>
            </w:pPr>
            <w:r w:rsidRPr="00F5123B">
              <w:t>Via improvement process</w:t>
            </w:r>
          </w:p>
        </w:tc>
        <w:tc>
          <w:tcPr>
            <w:tcW w:w="975" w:type="dxa"/>
            <w:shd w:val="clear" w:color="auto" w:fill="auto"/>
          </w:tcPr>
          <w:p w14:paraId="5C5A412D" w14:textId="5DC6C7F8" w:rsidR="00F5123B" w:rsidRPr="00F5123B" w:rsidRDefault="00F5123B" w:rsidP="00F5123B">
            <w:pPr>
              <w:pStyle w:val="TableBody"/>
            </w:pPr>
            <w:r w:rsidRPr="00F5123B">
              <w:t>Continuous</w:t>
            </w:r>
          </w:p>
        </w:tc>
        <w:tc>
          <w:tcPr>
            <w:tcW w:w="1356" w:type="dxa"/>
            <w:shd w:val="clear" w:color="auto" w:fill="auto"/>
          </w:tcPr>
          <w:p w14:paraId="0D835123" w14:textId="2DF25215" w:rsidR="00F5123B" w:rsidRPr="00F5123B" w:rsidRDefault="00F5123B" w:rsidP="00F5123B">
            <w:pPr>
              <w:pStyle w:val="TableBody"/>
            </w:pPr>
            <w:r w:rsidRPr="00F5123B">
              <w:t>Business Continuity Manager</w:t>
            </w:r>
          </w:p>
        </w:tc>
        <w:tc>
          <w:tcPr>
            <w:tcW w:w="1445" w:type="dxa"/>
            <w:shd w:val="clear" w:color="auto" w:fill="auto"/>
          </w:tcPr>
          <w:p w14:paraId="01CC73E0" w14:textId="4443B310" w:rsidR="00F5123B" w:rsidRPr="00F5123B" w:rsidRDefault="00F5123B" w:rsidP="00F5123B">
            <w:pPr>
              <w:pStyle w:val="TableBody"/>
            </w:pPr>
            <w:r w:rsidRPr="00F5123B">
              <w:t>Improvement action log</w:t>
            </w:r>
          </w:p>
        </w:tc>
      </w:tr>
      <w:tr w:rsidR="00F5123B" w14:paraId="65FF7DC6" w14:textId="77777777" w:rsidTr="00EA3F54">
        <w:tc>
          <w:tcPr>
            <w:tcW w:w="1508" w:type="dxa"/>
            <w:shd w:val="clear" w:color="auto" w:fill="auto"/>
          </w:tcPr>
          <w:p w14:paraId="49722B40" w14:textId="743958EE" w:rsidR="00F5123B" w:rsidRPr="00F5123B" w:rsidRDefault="00F5123B" w:rsidP="00F5123B">
            <w:pPr>
              <w:pStyle w:val="TableBody"/>
            </w:pPr>
            <w:r w:rsidRPr="00F5123B">
              <w:t>Non-conformities</w:t>
            </w:r>
          </w:p>
        </w:tc>
        <w:tc>
          <w:tcPr>
            <w:tcW w:w="1846" w:type="dxa"/>
            <w:shd w:val="clear" w:color="auto" w:fill="auto"/>
          </w:tcPr>
          <w:p w14:paraId="3BF21EED" w14:textId="5715A6C9" w:rsidR="00F5123B" w:rsidRPr="00F5123B" w:rsidRDefault="00F5123B" w:rsidP="00F5123B">
            <w:pPr>
              <w:pStyle w:val="TableBody"/>
            </w:pPr>
            <w:r w:rsidRPr="00F5123B">
              <w:t>Number of non-conformities identified</w:t>
            </w:r>
          </w:p>
        </w:tc>
        <w:tc>
          <w:tcPr>
            <w:tcW w:w="1886" w:type="dxa"/>
            <w:shd w:val="clear" w:color="auto" w:fill="auto"/>
          </w:tcPr>
          <w:p w14:paraId="52993A6C" w14:textId="74AC3E77" w:rsidR="00F5123B" w:rsidRPr="00F5123B" w:rsidRDefault="00F5123B" w:rsidP="00F5123B">
            <w:pPr>
              <w:pStyle w:val="TableBody"/>
            </w:pPr>
            <w:r w:rsidRPr="00F5123B">
              <w:t>Audit reports</w:t>
            </w:r>
          </w:p>
        </w:tc>
        <w:tc>
          <w:tcPr>
            <w:tcW w:w="975" w:type="dxa"/>
            <w:shd w:val="clear" w:color="auto" w:fill="auto"/>
          </w:tcPr>
          <w:p w14:paraId="5B631048" w14:textId="6C061ED2" w:rsidR="00F5123B" w:rsidRPr="00F5123B" w:rsidRDefault="00F5123B" w:rsidP="00F5123B">
            <w:pPr>
              <w:pStyle w:val="TableBody"/>
            </w:pPr>
            <w:r w:rsidRPr="00F5123B">
              <w:t>Six</w:t>
            </w:r>
            <w:r>
              <w:t>-</w:t>
            </w:r>
            <w:r w:rsidRPr="00F5123B">
              <w:t>monthly</w:t>
            </w:r>
          </w:p>
        </w:tc>
        <w:tc>
          <w:tcPr>
            <w:tcW w:w="1356" w:type="dxa"/>
            <w:shd w:val="clear" w:color="auto" w:fill="auto"/>
          </w:tcPr>
          <w:p w14:paraId="02748C34" w14:textId="0CBE4802" w:rsidR="00F5123B" w:rsidRPr="00F5123B" w:rsidRDefault="00F5123B" w:rsidP="00F5123B">
            <w:pPr>
              <w:pStyle w:val="TableBody"/>
            </w:pPr>
            <w:r w:rsidRPr="00F5123B">
              <w:t>Internal audit</w:t>
            </w:r>
          </w:p>
        </w:tc>
        <w:tc>
          <w:tcPr>
            <w:tcW w:w="1445" w:type="dxa"/>
            <w:shd w:val="clear" w:color="auto" w:fill="auto"/>
          </w:tcPr>
          <w:p w14:paraId="4C334589" w14:textId="7ADD26ED" w:rsidR="00F5123B" w:rsidRPr="00F5123B" w:rsidRDefault="00F5123B" w:rsidP="00F5123B">
            <w:pPr>
              <w:pStyle w:val="TableBody"/>
            </w:pPr>
            <w:r w:rsidRPr="00F5123B">
              <w:t>Management review spreadsheet</w:t>
            </w:r>
          </w:p>
        </w:tc>
      </w:tr>
      <w:tr w:rsidR="00F5123B" w14:paraId="0ADC784D" w14:textId="77777777" w:rsidTr="00EA3F54">
        <w:tc>
          <w:tcPr>
            <w:tcW w:w="1508" w:type="dxa"/>
            <w:shd w:val="clear" w:color="auto" w:fill="auto"/>
          </w:tcPr>
          <w:p w14:paraId="58711E98" w14:textId="77777777" w:rsidR="00F5123B" w:rsidRPr="00F5123B" w:rsidRDefault="00F5123B" w:rsidP="00F5123B">
            <w:pPr>
              <w:pStyle w:val="TableBody"/>
            </w:pPr>
          </w:p>
        </w:tc>
        <w:tc>
          <w:tcPr>
            <w:tcW w:w="1846" w:type="dxa"/>
            <w:shd w:val="clear" w:color="auto" w:fill="auto"/>
          </w:tcPr>
          <w:p w14:paraId="06AF9F90" w14:textId="112B46C4" w:rsidR="00F5123B" w:rsidRPr="00F5123B" w:rsidRDefault="00F5123B" w:rsidP="00F5123B">
            <w:pPr>
              <w:pStyle w:val="TableBody"/>
            </w:pPr>
            <w:r w:rsidRPr="00F5123B">
              <w:t>Number of non-conformities addressed</w:t>
            </w:r>
          </w:p>
        </w:tc>
        <w:tc>
          <w:tcPr>
            <w:tcW w:w="1886" w:type="dxa"/>
            <w:shd w:val="clear" w:color="auto" w:fill="auto"/>
          </w:tcPr>
          <w:p w14:paraId="1A8911D6" w14:textId="444679A3" w:rsidR="00F5123B" w:rsidRPr="00F5123B" w:rsidRDefault="00F5123B" w:rsidP="00F5123B">
            <w:pPr>
              <w:pStyle w:val="TableBody"/>
            </w:pPr>
            <w:r w:rsidRPr="00F5123B">
              <w:t>Audit action plans</w:t>
            </w:r>
          </w:p>
        </w:tc>
        <w:tc>
          <w:tcPr>
            <w:tcW w:w="975" w:type="dxa"/>
            <w:shd w:val="clear" w:color="auto" w:fill="auto"/>
          </w:tcPr>
          <w:p w14:paraId="177DECE7" w14:textId="5EB5310A" w:rsidR="00F5123B" w:rsidRPr="00F5123B" w:rsidRDefault="00F5123B" w:rsidP="00F5123B">
            <w:pPr>
              <w:pStyle w:val="TableBody"/>
            </w:pPr>
            <w:r w:rsidRPr="00F5123B">
              <w:t>Continuous</w:t>
            </w:r>
          </w:p>
        </w:tc>
        <w:tc>
          <w:tcPr>
            <w:tcW w:w="1356" w:type="dxa"/>
            <w:shd w:val="clear" w:color="auto" w:fill="auto"/>
          </w:tcPr>
          <w:p w14:paraId="54F60932" w14:textId="682729C4" w:rsidR="00F5123B" w:rsidRPr="00F5123B" w:rsidRDefault="00F5123B" w:rsidP="00F5123B">
            <w:pPr>
              <w:pStyle w:val="TableBody"/>
            </w:pPr>
            <w:r w:rsidRPr="00F5123B">
              <w:t>Internal audit</w:t>
            </w:r>
          </w:p>
        </w:tc>
        <w:tc>
          <w:tcPr>
            <w:tcW w:w="1445" w:type="dxa"/>
            <w:shd w:val="clear" w:color="auto" w:fill="auto"/>
          </w:tcPr>
          <w:p w14:paraId="7DCBB49A" w14:textId="417A3BF0" w:rsidR="00F5123B" w:rsidRPr="00F5123B" w:rsidRDefault="00F5123B" w:rsidP="00F5123B">
            <w:pPr>
              <w:pStyle w:val="TableBody"/>
            </w:pPr>
            <w:r w:rsidRPr="00F5123B">
              <w:t>Management review spreadsheet</w:t>
            </w:r>
          </w:p>
        </w:tc>
      </w:tr>
      <w:tr w:rsidR="00F5123B" w14:paraId="0035B52C" w14:textId="77777777" w:rsidTr="00EA3F54">
        <w:tc>
          <w:tcPr>
            <w:tcW w:w="1508" w:type="dxa"/>
            <w:shd w:val="clear" w:color="auto" w:fill="auto"/>
          </w:tcPr>
          <w:p w14:paraId="3456C370" w14:textId="095A4A12" w:rsidR="00F5123B" w:rsidRPr="00F5123B" w:rsidRDefault="00F5123B" w:rsidP="00F5123B">
            <w:pPr>
              <w:pStyle w:val="TableBody"/>
            </w:pPr>
            <w:r w:rsidRPr="00F5123B">
              <w:t>Achievement of objectives</w:t>
            </w:r>
          </w:p>
        </w:tc>
        <w:tc>
          <w:tcPr>
            <w:tcW w:w="1846" w:type="dxa"/>
            <w:shd w:val="clear" w:color="auto" w:fill="auto"/>
          </w:tcPr>
          <w:p w14:paraId="7F94770D" w14:textId="67D84CE2" w:rsidR="00F5123B" w:rsidRPr="00F5123B" w:rsidRDefault="00F5123B" w:rsidP="00F5123B">
            <w:pPr>
              <w:pStyle w:val="TableBody"/>
            </w:pPr>
            <w:r w:rsidRPr="00F5123B">
              <w:t>Percentage of objectives achieved</w:t>
            </w:r>
          </w:p>
        </w:tc>
        <w:tc>
          <w:tcPr>
            <w:tcW w:w="1886" w:type="dxa"/>
            <w:shd w:val="clear" w:color="auto" w:fill="auto"/>
          </w:tcPr>
          <w:p w14:paraId="7DA825FB" w14:textId="700A6AB7" w:rsidR="00F5123B" w:rsidRPr="00F5123B" w:rsidRDefault="00F5123B" w:rsidP="00F5123B">
            <w:pPr>
              <w:pStyle w:val="TableBody"/>
            </w:pPr>
            <w:r w:rsidRPr="00F5123B">
              <w:t>Management reviews</w:t>
            </w:r>
          </w:p>
        </w:tc>
        <w:tc>
          <w:tcPr>
            <w:tcW w:w="975" w:type="dxa"/>
            <w:shd w:val="clear" w:color="auto" w:fill="auto"/>
          </w:tcPr>
          <w:p w14:paraId="36C5FC8E" w14:textId="6D65306C" w:rsidR="00F5123B" w:rsidRPr="00F5123B" w:rsidRDefault="00F5123B" w:rsidP="00F5123B">
            <w:pPr>
              <w:pStyle w:val="TableBody"/>
            </w:pPr>
            <w:r w:rsidRPr="00F5123B">
              <w:t>Six</w:t>
            </w:r>
            <w:r>
              <w:t>-</w:t>
            </w:r>
            <w:r w:rsidRPr="00F5123B">
              <w:t>monthly</w:t>
            </w:r>
          </w:p>
        </w:tc>
        <w:tc>
          <w:tcPr>
            <w:tcW w:w="1356" w:type="dxa"/>
            <w:shd w:val="clear" w:color="auto" w:fill="auto"/>
          </w:tcPr>
          <w:p w14:paraId="64769C7D" w14:textId="37562102" w:rsidR="00F5123B" w:rsidRPr="00F5123B" w:rsidRDefault="00F5123B" w:rsidP="00F5123B">
            <w:pPr>
              <w:pStyle w:val="TableBody"/>
            </w:pPr>
            <w:r w:rsidRPr="00F5123B">
              <w:t>Business Continuity Manager</w:t>
            </w:r>
          </w:p>
        </w:tc>
        <w:tc>
          <w:tcPr>
            <w:tcW w:w="1445" w:type="dxa"/>
            <w:shd w:val="clear" w:color="auto" w:fill="auto"/>
          </w:tcPr>
          <w:p w14:paraId="355E5D80" w14:textId="7E3D24B0" w:rsidR="00F5123B" w:rsidRPr="00F5123B" w:rsidRDefault="00F5123B" w:rsidP="00F5123B">
            <w:pPr>
              <w:pStyle w:val="TableBody"/>
            </w:pPr>
            <w:r w:rsidRPr="00F5123B">
              <w:t>Management review spreadsheet</w:t>
            </w:r>
          </w:p>
        </w:tc>
      </w:tr>
      <w:tr w:rsidR="00F5123B" w14:paraId="73EF2AE5" w14:textId="77777777" w:rsidTr="00EA3F54">
        <w:tc>
          <w:tcPr>
            <w:tcW w:w="1508" w:type="dxa"/>
            <w:shd w:val="clear" w:color="auto" w:fill="auto"/>
          </w:tcPr>
          <w:p w14:paraId="4B5FB118" w14:textId="0AB56169" w:rsidR="00F5123B" w:rsidRPr="00F5123B" w:rsidRDefault="00F5123B" w:rsidP="00F5123B">
            <w:pPr>
              <w:pStyle w:val="TableBody"/>
            </w:pPr>
            <w:r w:rsidRPr="00F5123B">
              <w:lastRenderedPageBreak/>
              <w:t>Internal audits</w:t>
            </w:r>
          </w:p>
        </w:tc>
        <w:tc>
          <w:tcPr>
            <w:tcW w:w="1846" w:type="dxa"/>
            <w:shd w:val="clear" w:color="auto" w:fill="auto"/>
          </w:tcPr>
          <w:p w14:paraId="3119B658" w14:textId="6B66BB27" w:rsidR="00F5123B" w:rsidRPr="00F5123B" w:rsidRDefault="00F5123B" w:rsidP="00F5123B">
            <w:pPr>
              <w:pStyle w:val="TableBody"/>
            </w:pPr>
            <w:r w:rsidRPr="00F5123B">
              <w:t>Number of internal audits carried out</w:t>
            </w:r>
          </w:p>
        </w:tc>
        <w:tc>
          <w:tcPr>
            <w:tcW w:w="1886" w:type="dxa"/>
            <w:shd w:val="clear" w:color="auto" w:fill="auto"/>
          </w:tcPr>
          <w:p w14:paraId="42751287" w14:textId="5F26C858" w:rsidR="00F5123B" w:rsidRPr="00F5123B" w:rsidRDefault="00F5123B" w:rsidP="00F5123B">
            <w:pPr>
              <w:pStyle w:val="TableBody"/>
            </w:pPr>
            <w:r w:rsidRPr="00F5123B">
              <w:t>Audit reports</w:t>
            </w:r>
          </w:p>
        </w:tc>
        <w:tc>
          <w:tcPr>
            <w:tcW w:w="975" w:type="dxa"/>
            <w:shd w:val="clear" w:color="auto" w:fill="auto"/>
          </w:tcPr>
          <w:p w14:paraId="2054A69A" w14:textId="6DE0B780" w:rsidR="00F5123B" w:rsidRPr="00F5123B" w:rsidRDefault="00F5123B" w:rsidP="00F5123B">
            <w:pPr>
              <w:pStyle w:val="TableBody"/>
            </w:pPr>
            <w:r w:rsidRPr="00F5123B">
              <w:t>Quarterly</w:t>
            </w:r>
          </w:p>
        </w:tc>
        <w:tc>
          <w:tcPr>
            <w:tcW w:w="1356" w:type="dxa"/>
            <w:shd w:val="clear" w:color="auto" w:fill="auto"/>
          </w:tcPr>
          <w:p w14:paraId="6A882873" w14:textId="60EC9A0A" w:rsidR="00F5123B" w:rsidRPr="00F5123B" w:rsidRDefault="00F5123B" w:rsidP="00F5123B">
            <w:pPr>
              <w:pStyle w:val="TableBody"/>
            </w:pPr>
            <w:r w:rsidRPr="00F5123B">
              <w:t>Business Continuity Manager</w:t>
            </w:r>
          </w:p>
        </w:tc>
        <w:tc>
          <w:tcPr>
            <w:tcW w:w="1445" w:type="dxa"/>
            <w:shd w:val="clear" w:color="auto" w:fill="auto"/>
          </w:tcPr>
          <w:p w14:paraId="0484C110" w14:textId="6FDE6B3D" w:rsidR="00F5123B" w:rsidRPr="00F5123B" w:rsidRDefault="00F5123B" w:rsidP="00F5123B">
            <w:pPr>
              <w:pStyle w:val="TableBody"/>
            </w:pPr>
            <w:r w:rsidRPr="00F5123B">
              <w:t>Management review spreadsheet</w:t>
            </w:r>
          </w:p>
        </w:tc>
      </w:tr>
      <w:tr w:rsidR="00F5123B" w14:paraId="7B742AB3" w14:textId="77777777" w:rsidTr="00EA3F54">
        <w:tc>
          <w:tcPr>
            <w:tcW w:w="1508" w:type="dxa"/>
            <w:shd w:val="clear" w:color="auto" w:fill="auto"/>
          </w:tcPr>
          <w:p w14:paraId="0DF12C25" w14:textId="42C4FBCB" w:rsidR="00F5123B" w:rsidRPr="00F5123B" w:rsidRDefault="00F5123B" w:rsidP="00F5123B">
            <w:pPr>
              <w:pStyle w:val="TableBody"/>
            </w:pPr>
            <w:r w:rsidRPr="00F5123B">
              <w:t>Management reviews</w:t>
            </w:r>
          </w:p>
        </w:tc>
        <w:tc>
          <w:tcPr>
            <w:tcW w:w="1846" w:type="dxa"/>
            <w:shd w:val="clear" w:color="auto" w:fill="auto"/>
          </w:tcPr>
          <w:p w14:paraId="78372D6D" w14:textId="19FC85AC" w:rsidR="00F5123B" w:rsidRPr="00F5123B" w:rsidRDefault="00F5123B" w:rsidP="00F5123B">
            <w:pPr>
              <w:pStyle w:val="TableBody"/>
            </w:pPr>
            <w:r w:rsidRPr="00F5123B">
              <w:t>Number of management reviews held</w:t>
            </w:r>
          </w:p>
        </w:tc>
        <w:tc>
          <w:tcPr>
            <w:tcW w:w="1886" w:type="dxa"/>
            <w:shd w:val="clear" w:color="auto" w:fill="auto"/>
          </w:tcPr>
          <w:p w14:paraId="77D6B252" w14:textId="07A0D2AE" w:rsidR="00F5123B" w:rsidRPr="00F5123B" w:rsidRDefault="00F5123B" w:rsidP="00F5123B">
            <w:pPr>
              <w:pStyle w:val="TableBody"/>
            </w:pPr>
            <w:r w:rsidRPr="00F5123B">
              <w:t>Minutes of reviews</w:t>
            </w:r>
          </w:p>
        </w:tc>
        <w:tc>
          <w:tcPr>
            <w:tcW w:w="975" w:type="dxa"/>
            <w:shd w:val="clear" w:color="auto" w:fill="auto"/>
          </w:tcPr>
          <w:p w14:paraId="0283DA38" w14:textId="3FBF23B8" w:rsidR="00F5123B" w:rsidRPr="00F5123B" w:rsidRDefault="00F5123B" w:rsidP="00F5123B">
            <w:pPr>
              <w:pStyle w:val="TableBody"/>
            </w:pPr>
            <w:r w:rsidRPr="00F5123B">
              <w:t>Monthly</w:t>
            </w:r>
          </w:p>
        </w:tc>
        <w:tc>
          <w:tcPr>
            <w:tcW w:w="1356" w:type="dxa"/>
            <w:shd w:val="clear" w:color="auto" w:fill="auto"/>
          </w:tcPr>
          <w:p w14:paraId="17575583" w14:textId="22CA20C3" w:rsidR="00F5123B" w:rsidRPr="00F5123B" w:rsidRDefault="00F5123B" w:rsidP="00F5123B">
            <w:pPr>
              <w:pStyle w:val="TableBody"/>
            </w:pPr>
            <w:r w:rsidRPr="00F5123B">
              <w:t>Business Continuity Manager</w:t>
            </w:r>
          </w:p>
        </w:tc>
        <w:tc>
          <w:tcPr>
            <w:tcW w:w="1445" w:type="dxa"/>
            <w:shd w:val="clear" w:color="auto" w:fill="auto"/>
          </w:tcPr>
          <w:p w14:paraId="0C783ACB" w14:textId="3F57A74A" w:rsidR="00F5123B" w:rsidRPr="00F5123B" w:rsidRDefault="00F5123B" w:rsidP="00F5123B">
            <w:pPr>
              <w:pStyle w:val="TableBody"/>
            </w:pPr>
            <w:r w:rsidRPr="00F5123B">
              <w:t>Management review spreadsheet</w:t>
            </w:r>
          </w:p>
        </w:tc>
      </w:tr>
      <w:tr w:rsidR="00F5123B" w14:paraId="298C455F" w14:textId="77777777" w:rsidTr="00EA3F54">
        <w:tc>
          <w:tcPr>
            <w:tcW w:w="1508" w:type="dxa"/>
            <w:shd w:val="clear" w:color="auto" w:fill="auto"/>
          </w:tcPr>
          <w:p w14:paraId="608EA079" w14:textId="20B9A28B" w:rsidR="00F5123B" w:rsidRPr="00F5123B" w:rsidRDefault="00F5123B" w:rsidP="00F5123B">
            <w:pPr>
              <w:pStyle w:val="TableBody"/>
            </w:pPr>
            <w:r w:rsidRPr="00F5123B">
              <w:t>Feedback</w:t>
            </w:r>
          </w:p>
        </w:tc>
        <w:tc>
          <w:tcPr>
            <w:tcW w:w="1846" w:type="dxa"/>
            <w:shd w:val="clear" w:color="auto" w:fill="auto"/>
          </w:tcPr>
          <w:p w14:paraId="5AAF399E" w14:textId="0C9D6E1D" w:rsidR="00F5123B" w:rsidRPr="00F5123B" w:rsidRDefault="00F5123B" w:rsidP="00F5123B">
            <w:pPr>
              <w:pStyle w:val="TableBody"/>
            </w:pPr>
            <w:r w:rsidRPr="00F5123B">
              <w:t>Number of people providing feedback</w:t>
            </w:r>
          </w:p>
        </w:tc>
        <w:tc>
          <w:tcPr>
            <w:tcW w:w="1886" w:type="dxa"/>
            <w:shd w:val="clear" w:color="auto" w:fill="auto"/>
          </w:tcPr>
          <w:p w14:paraId="0F423F50" w14:textId="0E960A2E" w:rsidR="00F5123B" w:rsidRPr="00F5123B" w:rsidRDefault="00F5123B" w:rsidP="00F5123B">
            <w:pPr>
              <w:pStyle w:val="TableBody"/>
            </w:pPr>
            <w:r w:rsidRPr="00F5123B">
              <w:t>Central feedback register</w:t>
            </w:r>
          </w:p>
        </w:tc>
        <w:tc>
          <w:tcPr>
            <w:tcW w:w="975" w:type="dxa"/>
            <w:shd w:val="clear" w:color="auto" w:fill="auto"/>
          </w:tcPr>
          <w:p w14:paraId="7B839C87" w14:textId="2D1150AB" w:rsidR="00F5123B" w:rsidRPr="00F5123B" w:rsidRDefault="00F5123B" w:rsidP="00F5123B">
            <w:pPr>
              <w:pStyle w:val="TableBody"/>
            </w:pPr>
            <w:r w:rsidRPr="00F5123B">
              <w:t>Quarterly</w:t>
            </w:r>
          </w:p>
        </w:tc>
        <w:tc>
          <w:tcPr>
            <w:tcW w:w="1356" w:type="dxa"/>
            <w:shd w:val="clear" w:color="auto" w:fill="auto"/>
          </w:tcPr>
          <w:p w14:paraId="0318D74A" w14:textId="0C506E51" w:rsidR="00F5123B" w:rsidRPr="00F5123B" w:rsidRDefault="00F5123B" w:rsidP="00F5123B">
            <w:pPr>
              <w:pStyle w:val="TableBody"/>
            </w:pPr>
            <w:r w:rsidRPr="00F5123B">
              <w:t>Business Continuity Manager</w:t>
            </w:r>
          </w:p>
        </w:tc>
        <w:tc>
          <w:tcPr>
            <w:tcW w:w="1445" w:type="dxa"/>
            <w:shd w:val="clear" w:color="auto" w:fill="auto"/>
          </w:tcPr>
          <w:p w14:paraId="6B07E941" w14:textId="04A4C3C4" w:rsidR="00F5123B" w:rsidRPr="00F5123B" w:rsidRDefault="00F5123B" w:rsidP="00B67075">
            <w:pPr>
              <w:pStyle w:val="TableBody"/>
              <w:keepNext/>
            </w:pPr>
            <w:r w:rsidRPr="00F5123B">
              <w:t>Management review spreadsheet</w:t>
            </w:r>
          </w:p>
        </w:tc>
      </w:tr>
    </w:tbl>
    <w:p w14:paraId="0AF3F8BB" w14:textId="4F68D833" w:rsidR="00877214" w:rsidRDefault="00B67075" w:rsidP="00B67075">
      <w:pPr>
        <w:pStyle w:val="Caption"/>
      </w:pPr>
      <w:r>
        <w:br/>
      </w:r>
      <w:bookmarkStart w:id="7" w:name="_Toc39151912"/>
      <w:r>
        <w:t xml:space="preserve">Table </w:t>
      </w:r>
      <w:r w:rsidR="00BD0DA4">
        <w:fldChar w:fldCharType="begin"/>
      </w:r>
      <w:r w:rsidR="00BD0DA4">
        <w:instrText xml:space="preserve"> SEQ Table \* ARABIC </w:instrText>
      </w:r>
      <w:r w:rsidR="00BD0DA4">
        <w:fldChar w:fldCharType="separate"/>
      </w:r>
      <w:r>
        <w:rPr>
          <w:noProof/>
        </w:rPr>
        <w:t>1</w:t>
      </w:r>
      <w:r w:rsidR="00BD0DA4">
        <w:rPr>
          <w:noProof/>
        </w:rPr>
        <w:fldChar w:fldCharType="end"/>
      </w:r>
      <w:r>
        <w:t xml:space="preserve">: </w:t>
      </w:r>
      <w:r w:rsidRPr="00DF2DD6">
        <w:t>Areas to be monitored and measured</w:t>
      </w:r>
      <w:bookmarkEnd w:id="7"/>
    </w:p>
    <w:p w14:paraId="6094A590" w14:textId="2962CBA1" w:rsidR="008A42C2" w:rsidRDefault="008A42C2">
      <w:pPr>
        <w:spacing w:before="0" w:after="160" w:line="259" w:lineRule="auto"/>
      </w:pPr>
      <w:r>
        <w:br w:type="page"/>
      </w:r>
    </w:p>
    <w:p w14:paraId="03566035" w14:textId="467BD6EA" w:rsidR="00D43061" w:rsidRDefault="00D43061" w:rsidP="00D43061">
      <w:pPr>
        <w:pStyle w:val="Heading1"/>
      </w:pPr>
      <w:bookmarkStart w:id="8" w:name="_Toc39151900"/>
      <w:r>
        <w:lastRenderedPageBreak/>
        <w:t>Analysis and evaluation</w:t>
      </w:r>
      <w:bookmarkEnd w:id="8"/>
    </w:p>
    <w:p w14:paraId="046A1A5A" w14:textId="6CBD272A" w:rsidR="00D43061" w:rsidRDefault="00D43061" w:rsidP="00D43061">
      <w:r>
        <w:t xml:space="preserve">In analysing and evaluating the results of the monitoring and measuring activities described in </w:t>
      </w:r>
      <w:r w:rsidR="0011328E">
        <w:t>Table 1</w:t>
      </w:r>
      <w:r>
        <w:t xml:space="preserve"> it is important the right people are involved so that the correct interpretation can be reached. The most appropriate forum for this will in most cases be the BCMS management review meeting which takes place on a regular basis. The attendees of this meeting may vary according to the information to be analysed and evaluated so that the best advice is always available.</w:t>
      </w:r>
    </w:p>
    <w:p w14:paraId="0A903424" w14:textId="533D19D5" w:rsidR="00D43061" w:rsidRDefault="00D43061" w:rsidP="00D43061">
      <w:r>
        <w:t>The main method of presentation of performance information regarding the BCMS will be the management review spreadsheet. This will contain the summarised data from the measurements and will present the information graphically where possible. The Business Continuity Manager is responsible for the preparation of the management review spreadsheet.</w:t>
      </w:r>
    </w:p>
    <w:p w14:paraId="2E771E89" w14:textId="3787D70D" w:rsidR="00D43061" w:rsidRDefault="00D43061" w:rsidP="00D43061">
      <w:r>
        <w:t>Conclusions reached from the analysis and evaluation will be minuted and where appropriate improvement actions will be raised.</w:t>
      </w:r>
    </w:p>
    <w:p w14:paraId="35E764EB" w14:textId="269D4D3C" w:rsidR="00D43061" w:rsidRDefault="00D43061" w:rsidP="00D43061">
      <w:r>
        <w:t>Where necessary, urgent issues will be escalated to top management in order to ensure that sufficient resources are made available to address them.</w:t>
      </w:r>
    </w:p>
    <w:p w14:paraId="4160A1FA" w14:textId="7271A671" w:rsidR="00877214" w:rsidRDefault="00D43061" w:rsidP="00EE11D7">
      <w:r>
        <w:t xml:space="preserve">Further metrics may be defined which will help to clarify the causes of issues in particular areas. These will be added to </w:t>
      </w:r>
      <w:r w:rsidR="0011328E">
        <w:t>Table 1</w:t>
      </w:r>
      <w:r>
        <w:t xml:space="preserve"> and suitable procedures created if required.</w:t>
      </w:r>
    </w:p>
    <w:sectPr w:rsidR="00877214" w:rsidSect="007B49AF">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3372877A" w:rsidR="00B77F8E" w:rsidRPr="005B521D" w:rsidRDefault="00B77F8E" w:rsidP="00147A53">
        <w:pPr>
          <w:pStyle w:val="Footer"/>
        </w:pPr>
        <w:r w:rsidRPr="005B521D">
          <w:t xml:space="preserve">Version </w:t>
        </w:r>
        <w:r w:rsidR="00BD0DA4">
          <w:fldChar w:fldCharType="begin"/>
        </w:r>
        <w:r w:rsidR="00BD0DA4">
          <w:instrText xml:space="preserve"> STYLEREF  "Version number"  \* MERGEFORMAT </w:instrText>
        </w:r>
        <w:r w:rsidR="00BD0DA4">
          <w:fldChar w:fldCharType="separate"/>
        </w:r>
        <w:r w:rsidR="00BD0DA4" w:rsidRPr="00BD0DA4">
          <w:rPr>
            <w:noProof/>
            <w:lang w:val="en-US"/>
          </w:rPr>
          <w:t>1</w:t>
        </w:r>
        <w:r w:rsidR="00BD0DA4">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BD0DA4">
          <w:fldChar w:fldCharType="begin"/>
        </w:r>
        <w:r w:rsidR="00BD0DA4">
          <w:instrText xml:space="preserve"> NUMPAGES  \* Arabic  \* MERGEFORMAT </w:instrText>
        </w:r>
        <w:r w:rsidR="00BD0DA4">
          <w:fldChar w:fldCharType="separate"/>
        </w:r>
        <w:r w:rsidRPr="005B521D">
          <w:t>19</w:t>
        </w:r>
        <w:r w:rsidR="00BD0DA4">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D0DA4" w:rsidRPr="00BD0DA4">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953029"/>
      <w:docPartObj>
        <w:docPartGallery w:val="Page Numbers (Top of Page)"/>
        <w:docPartUnique/>
      </w:docPartObj>
    </w:sdtPr>
    <w:sdtEndPr/>
    <w:sdtContent>
      <w:p w14:paraId="2E0CE044" w14:textId="08761A21" w:rsidR="009F2B1E" w:rsidRPr="005B521D" w:rsidRDefault="009F2B1E" w:rsidP="00147A53">
        <w:pPr>
          <w:pStyle w:val="Footer"/>
        </w:pPr>
        <w:r w:rsidRPr="005B521D">
          <w:t xml:space="preserve">Version </w:t>
        </w:r>
        <w:fldSimple w:instr=" STYLEREF  &quot;Version number&quot;  \* MERGEFORMAT ">
          <w:r w:rsidR="00BD0DA4" w:rsidRPr="00BD0DA4">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D0DA4" w:rsidRPr="00BD0DA4">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604AF" w14:textId="329967B9" w:rsidR="00B61636" w:rsidRDefault="007B49AF" w:rsidP="00B61636">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422CF757" wp14:editId="7C3D9E4E">
              <wp:simplePos x="0" y="0"/>
              <wp:positionH relativeFrom="page">
                <wp:align>left</wp:align>
              </wp:positionH>
              <wp:positionV relativeFrom="paragraph">
                <wp:posOffset>-448945</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23A83707" w14:textId="77777777" w:rsidR="007B49AF" w:rsidRDefault="007B49AF" w:rsidP="007B49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CF757" id="Rectangle 3" o:spid="_x0000_s1029" style="position:absolute;left:0;text-align:left;margin-left:0;margin-top:-35.35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" fillcolor="#d0eaeb [3214]" stroked="f" strokeweight="1pt">
              <v:textbox>
                <w:txbxContent>
                  <w:p w14:paraId="23A83707" w14:textId="77777777" w:rsidR="007B49AF" w:rsidRDefault="007B49AF" w:rsidP="007B49AF"/>
                </w:txbxContent>
              </v:textbox>
              <w10:wrap anchorx="page"/>
            </v:rect>
          </w:pict>
        </mc:Fallback>
      </mc:AlternateContent>
    </w:r>
    <w:r w:rsidR="00B61636" w:rsidRPr="00B61636">
      <w:t>Process for Monitoring, Measuring, Analysis and Evaluation</w:t>
    </w:r>
  </w:p>
  <w:p w14:paraId="3F6E4716" w14:textId="1406B262" w:rsidR="005B521D" w:rsidRPr="00420548" w:rsidRDefault="004E0A64" w:rsidP="00B61636">
    <w:pPr>
      <w:pStyle w:val="Header"/>
      <w:jc w:val="cent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C6EF3" w14:textId="0BE5FD22" w:rsidR="007B49AF" w:rsidRDefault="007B49AF" w:rsidP="00B61636">
    <w:pPr>
      <w:pStyle w:val="Header"/>
      <w:jc w:val="center"/>
    </w:pPr>
    <w:r w:rsidRPr="00B61636">
      <w:t>Process for Monitoring, Measuring, Analysis and Evaluation</w:t>
    </w:r>
  </w:p>
  <w:p w14:paraId="4FE95EFB" w14:textId="77777777" w:rsidR="007B49AF" w:rsidRPr="00420548" w:rsidRDefault="007B49AF" w:rsidP="00B61636">
    <w:pPr>
      <w:pStyle w:val="Header"/>
      <w:jc w:val="cent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362C"/>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328E"/>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C6E65"/>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102FA"/>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2F4F45"/>
    <w:rsid w:val="003037EF"/>
    <w:rsid w:val="003048E6"/>
    <w:rsid w:val="003065A9"/>
    <w:rsid w:val="00314516"/>
    <w:rsid w:val="0031504A"/>
    <w:rsid w:val="00323362"/>
    <w:rsid w:val="003248FB"/>
    <w:rsid w:val="00326B9B"/>
    <w:rsid w:val="003349D0"/>
    <w:rsid w:val="0034068F"/>
    <w:rsid w:val="003423DA"/>
    <w:rsid w:val="00343987"/>
    <w:rsid w:val="00343FDE"/>
    <w:rsid w:val="0034459F"/>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2FE6"/>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20F8"/>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4B4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01B"/>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92467"/>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B49AF"/>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42C2"/>
    <w:rsid w:val="008A7E34"/>
    <w:rsid w:val="008B2FCD"/>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504"/>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2B1E"/>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418A"/>
    <w:rsid w:val="00AC53C8"/>
    <w:rsid w:val="00AC7508"/>
    <w:rsid w:val="00AD1E8B"/>
    <w:rsid w:val="00AD25AF"/>
    <w:rsid w:val="00AD3049"/>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636"/>
    <w:rsid w:val="00B61C32"/>
    <w:rsid w:val="00B65B69"/>
    <w:rsid w:val="00B65C18"/>
    <w:rsid w:val="00B67075"/>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0DA4"/>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17EBF"/>
    <w:rsid w:val="00C24B92"/>
    <w:rsid w:val="00C24DFF"/>
    <w:rsid w:val="00C24F1E"/>
    <w:rsid w:val="00C24F6E"/>
    <w:rsid w:val="00C2651E"/>
    <w:rsid w:val="00C276AA"/>
    <w:rsid w:val="00C306F4"/>
    <w:rsid w:val="00C3077C"/>
    <w:rsid w:val="00C30B22"/>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874B2"/>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3241"/>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3061"/>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596"/>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A3F54"/>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123B"/>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C2A"/>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7B49AF"/>
    <w:rPr>
      <w:color w:val="444444" w:themeColor="text1"/>
      <w:sz w:val="36"/>
      <w:szCs w:val="28"/>
    </w:rPr>
  </w:style>
  <w:style w:type="character" w:customStyle="1" w:styleId="HeadingXChar">
    <w:name w:val="Heading X Char"/>
    <w:basedOn w:val="DefaultParagraphFont"/>
    <w:link w:val="HeadingX"/>
    <w:uiPriority w:val="9"/>
    <w:rsid w:val="007B49AF"/>
    <w:rPr>
      <w:color w:val="444444" w:themeColor="text1"/>
      <w:sz w:val="36"/>
      <w:szCs w:val="28"/>
    </w:rPr>
  </w:style>
  <w:style w:type="paragraph" w:customStyle="1" w:styleId="HeadingY">
    <w:name w:val="Heading Y"/>
    <w:basedOn w:val="Normal"/>
    <w:link w:val="HeadingYChar"/>
    <w:uiPriority w:val="10"/>
    <w:qFormat/>
    <w:rsid w:val="007B49AF"/>
    <w:rPr>
      <w:color w:val="444444" w:themeColor="text1"/>
      <w:sz w:val="32"/>
    </w:rPr>
  </w:style>
  <w:style w:type="character" w:customStyle="1" w:styleId="HeadingYChar">
    <w:name w:val="Heading Y Char"/>
    <w:basedOn w:val="DefaultParagraphFont"/>
    <w:link w:val="HeadingY"/>
    <w:uiPriority w:val="10"/>
    <w:rsid w:val="007B49AF"/>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8CE576A9-39FF-48DA-8656-066B5AE8FABA}">
  <ds:schemaRefs>
    <ds:schemaRef ds:uri="http://schemas.openxmlformats.org/officeDocument/2006/bibliography"/>
  </ds:schemaRefs>
</ds:datastoreItem>
</file>

<file path=customXml/itemProps4.xml><?xml version="1.0" encoding="utf-8"?>
<ds:datastoreItem xmlns:ds="http://schemas.openxmlformats.org/officeDocument/2006/customXml" ds:itemID="{C0B44FE3-1ABA-4666-8407-FE6A50171351}"/>
</file>

<file path=docProps/app.xml><?xml version="1.0" encoding="utf-8"?>
<Properties xmlns="http://schemas.openxmlformats.org/officeDocument/2006/extended-properties" xmlns:vt="http://schemas.openxmlformats.org/officeDocument/2006/docPropsVTypes">
  <Template>Normal</Template>
  <TotalTime>1825</TotalTime>
  <Pages>14</Pages>
  <Words>1847</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965</cp:revision>
  <dcterms:created xsi:type="dcterms:W3CDTF">2019-07-31T13:20:00Z</dcterms:created>
  <dcterms:modified xsi:type="dcterms:W3CDTF">2021-09-30T14:47:00Z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