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139B99D" w:rsidR="00EE11D7" w:rsidRPr="005604B3" w:rsidRDefault="008573E3" w:rsidP="00EE11D7">
                            <w:pPr>
                              <w:pStyle w:val="TitleWhite"/>
                            </w:pPr>
                            <w:r>
                              <w:t>Procedure for the Management</w:t>
                            </w:r>
                            <w:r>
                              <w:br/>
                              <w:t>of Nonconformity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139B99D" w:rsidR="00EE11D7" w:rsidRPr="005604B3" w:rsidRDefault="008573E3" w:rsidP="00EE11D7">
                      <w:pPr>
                        <w:pStyle w:val="TitleWhite"/>
                      </w:pPr>
                      <w:r>
                        <w:t>Procedure for the Management</w:t>
                      </w:r>
                      <w:r>
                        <w:br/>
                        <w:t>of Nonconformity</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60CEC00" w:rsidR="00480FEB" w:rsidRPr="00326B9B" w:rsidRDefault="00C946AB" w:rsidP="00480FEB">
                            <w:pPr>
                              <w:pStyle w:val="ToolkitName"/>
                              <w:rPr>
                                <w:sz w:val="28"/>
                                <w:szCs w:val="22"/>
                              </w:rPr>
                            </w:pPr>
                            <w:r>
                              <w:t>ISO</w:t>
                            </w:r>
                            <w:r w:rsidR="000E04A1">
                              <w:t>223</w:t>
                            </w:r>
                            <w:r>
                              <w:t>01</w:t>
                            </w:r>
                            <w:r w:rsidR="00A20593">
                              <w:t xml:space="preserve"> Toolkit</w:t>
                            </w:r>
                            <w:r w:rsidR="00EE11D7" w:rsidRPr="00BE6AF0">
                              <w:t xml:space="preserve">: Version </w:t>
                            </w:r>
                            <w:r w:rsidR="000A160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60CEC00" w:rsidR="00480FEB" w:rsidRPr="00326B9B" w:rsidRDefault="00C946AB" w:rsidP="00480FEB">
                      <w:pPr>
                        <w:pStyle w:val="ToolkitName"/>
                        <w:rPr>
                          <w:sz w:val="28"/>
                          <w:szCs w:val="22"/>
                        </w:rPr>
                      </w:pPr>
                      <w:r>
                        <w:t>ISO</w:t>
                      </w:r>
                      <w:r w:rsidR="000E04A1">
                        <w:t>223</w:t>
                      </w:r>
                      <w:r>
                        <w:t>01</w:t>
                      </w:r>
                      <w:r w:rsidR="00A20593">
                        <w:t xml:space="preserve"> Toolkit</w:t>
                      </w:r>
                      <w:r w:rsidR="00EE11D7" w:rsidRPr="00BE6AF0">
                        <w:t xml:space="preserve">: Version </w:t>
                      </w:r>
                      <w:r w:rsidR="000A160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5020562D"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4C782F18" w:rsidR="00EE11D7" w:rsidRDefault="00F93065" w:rsidP="00EE11D7">
      <w:r w:rsidRPr="00F93065">
        <w:t>This document describes the way in which nonconformities will be identified, logged and managed to resolution.</w:t>
      </w:r>
    </w:p>
    <w:p w14:paraId="39B378D2" w14:textId="77777777" w:rsidR="00F93065" w:rsidRPr="00BE6AF0" w:rsidRDefault="00F93065"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3ECE90F2" w14:textId="63F56B36" w:rsidR="00CB0AB9" w:rsidRDefault="00CB0AB9" w:rsidP="00CB0AB9">
      <w:r>
        <w:t>The following areas of the ISO22301 standard are addressed by this document:</w:t>
      </w:r>
    </w:p>
    <w:p w14:paraId="159B569A" w14:textId="77777777" w:rsidR="00CB0AB9" w:rsidRPr="00FB6E5E" w:rsidRDefault="00CB0AB9" w:rsidP="00450C68">
      <w:pPr>
        <w:pStyle w:val="Bulletedlist"/>
        <w:rPr>
          <w:i w:val="0"/>
          <w:iCs w:val="0"/>
        </w:rPr>
      </w:pPr>
      <w:r w:rsidRPr="00FB6E5E">
        <w:rPr>
          <w:i w:val="0"/>
          <w:iCs w:val="0"/>
        </w:rPr>
        <w:t>10. Improvement</w:t>
      </w:r>
    </w:p>
    <w:p w14:paraId="78E5BF4C" w14:textId="26D14309" w:rsidR="00776AC4" w:rsidRPr="00FB6E5E" w:rsidRDefault="00CB0AB9" w:rsidP="00FB6E5E">
      <w:pPr>
        <w:pStyle w:val="Bulletedlist"/>
        <w:numPr>
          <w:ilvl w:val="1"/>
          <w:numId w:val="50"/>
        </w:numPr>
        <w:rPr>
          <w:i w:val="0"/>
          <w:iCs w:val="0"/>
        </w:rPr>
      </w:pPr>
      <w:r w:rsidRPr="00FB6E5E">
        <w:rPr>
          <w:i w:val="0"/>
          <w:iCs w:val="0"/>
        </w:rPr>
        <w:t>10.1 Nonconformity and corrective action</w:t>
      </w:r>
    </w:p>
    <w:p w14:paraId="450565D8" w14:textId="77777777" w:rsidR="00CB0AB9" w:rsidRPr="00BE6AF0" w:rsidRDefault="00CB0AB9" w:rsidP="00CB0AB9"/>
    <w:p w14:paraId="4B70E6A5" w14:textId="77777777" w:rsidR="00EE11D7" w:rsidRPr="00BE6AF0" w:rsidRDefault="00EE11D7" w:rsidP="00EE11D7">
      <w:pPr>
        <w:pStyle w:val="HeadingY"/>
      </w:pPr>
      <w:r w:rsidRPr="00BE6AF0">
        <w:t>General guidance</w:t>
      </w:r>
    </w:p>
    <w:p w14:paraId="0F1A5698" w14:textId="28706080" w:rsidR="00EE1462" w:rsidRDefault="00EE1462" w:rsidP="00EE1462">
      <w:r>
        <w:t>It may take some time to fully understand what a “nonconformity” is, particularly as the ISO definition is so wide-ranging. From an auditor’s viewpoint, a nonconformity represents an instance where the established way of doing things has not been followed or has been found not to work correctly. For example, this may be due to someone not following a procedure or perhaps a procedure being wrong and therefore not having the desired effect.</w:t>
      </w:r>
    </w:p>
    <w:p w14:paraId="0E6CF6CD" w14:textId="4E2DCAB9" w:rsidR="00EA3583" w:rsidRDefault="00EE1462" w:rsidP="00EE1462">
      <w:r>
        <w:t>We would recommend taking a wide view of what should be logged as a nonconformity initially and then fine-tuning it based on your own experience and the advice of your auditor.</w:t>
      </w:r>
    </w:p>
    <w:p w14:paraId="54151D52" w14:textId="77777777" w:rsidR="00EE1462" w:rsidRPr="00BE6AF0" w:rsidRDefault="00EE1462" w:rsidP="00EE1462"/>
    <w:p w14:paraId="7CD5B930" w14:textId="77777777" w:rsidR="00EE11D7" w:rsidRPr="00BE6AF0" w:rsidRDefault="00EE11D7" w:rsidP="00EE11D7">
      <w:pPr>
        <w:pStyle w:val="HeadingY"/>
      </w:pPr>
      <w:r w:rsidRPr="00BE6AF0">
        <w:t>Review frequency</w:t>
      </w:r>
    </w:p>
    <w:p w14:paraId="44249EE9" w14:textId="6DC29F99" w:rsidR="00EE11D7" w:rsidRDefault="00875EFA" w:rsidP="00EE11D7">
      <w:r w:rsidRPr="00875EFA">
        <w:t>We would recommend that this document is reviewed annually.</w:t>
      </w:r>
    </w:p>
    <w:p w14:paraId="5E71A638" w14:textId="4F1D79F2" w:rsidR="00875EFA" w:rsidRDefault="00875EFA" w:rsidP="00EE11D7"/>
    <w:p w14:paraId="38DC0F9B" w14:textId="77777777" w:rsidR="00EF4D2F" w:rsidRDefault="00EF4D2F" w:rsidP="00EE11D7"/>
    <w:p w14:paraId="3FD5F480" w14:textId="620A5018" w:rsidR="008342FB" w:rsidRDefault="008342FB" w:rsidP="00EE11D7"/>
    <w:p w14:paraId="4BF1271D" w14:textId="36843659" w:rsidR="00EE11D7" w:rsidRPr="006B54DA" w:rsidRDefault="00EE11D7" w:rsidP="00EE11D7">
      <w:pPr>
        <w:pStyle w:val="HeadingY"/>
      </w:pPr>
      <w:r w:rsidRPr="006B54DA">
        <w:lastRenderedPageBreak/>
        <w:t xml:space="preserve">Document </w:t>
      </w:r>
      <w:r>
        <w:t>f</w:t>
      </w:r>
      <w:r w:rsidRPr="006B54DA">
        <w:t>ields</w:t>
      </w:r>
    </w:p>
    <w:p w14:paraId="7D764E89" w14:textId="47055493"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3523D9ED"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17AE2DED"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5FFA0C4D"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B6DB03" w14:textId="77777777" w:rsidR="00EF4D2F" w:rsidRDefault="00EF4D2F" w:rsidP="00EE11D7"/>
    <w:p w14:paraId="5907BB9E" w14:textId="1C34B77F" w:rsidR="00EE11D7" w:rsidRPr="006B54DA" w:rsidRDefault="00EE11D7" w:rsidP="00EE11D7">
      <w:pPr>
        <w:pStyle w:val="HeadingY"/>
      </w:pPr>
      <w:r w:rsidRPr="006B54DA">
        <w:lastRenderedPageBreak/>
        <w:t>Disclaimer</w:t>
      </w:r>
    </w:p>
    <w:p w14:paraId="18B590D7" w14:textId="3B5AB726"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49D72ADE"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21C5A751" w14:textId="77777777" w:rsidR="00335D60" w:rsidRDefault="00EE11D7" w:rsidP="00EE11D7">
      <w:pPr>
        <w:spacing w:before="0" w:after="160" w:line="259" w:lineRule="auto"/>
        <w:sectPr w:rsidR="00335D60"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23DF020D" w:rsidR="006D1F28" w:rsidRDefault="006D1F28" w:rsidP="006D1F28">
      <w:pPr>
        <w:rPr>
          <w:noProof/>
        </w:rPr>
      </w:pPr>
    </w:p>
    <w:p w14:paraId="3D5E82F7" w14:textId="77777777" w:rsidR="00EF4D2F" w:rsidRDefault="00EF4D2F"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4C74B065" w:rsidR="006D1F28" w:rsidRDefault="008573E3" w:rsidP="005B521D">
                            <w:pPr>
                              <w:pStyle w:val="TitleBlack"/>
                            </w:pPr>
                            <w:r w:rsidRPr="008573E3">
                              <w:t>Procedure for the Management</w:t>
                            </w:r>
                            <w:r>
                              <w:br/>
                            </w:r>
                            <w:r w:rsidRPr="008573E3">
                              <w:t>of Nonconformity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4C74B065" w:rsidR="006D1F28" w:rsidRDefault="008573E3" w:rsidP="005B521D">
                      <w:pPr>
                        <w:pStyle w:val="TitleBlack"/>
                      </w:pPr>
                      <w:r w:rsidRPr="008573E3">
                        <w:t>Procedure for the Management</w:t>
                      </w:r>
                      <w:r>
                        <w:br/>
                      </w:r>
                      <w:r w:rsidRPr="008573E3">
                        <w:t>of Nonconformity</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208CA540" w:rsidR="006D1F28" w:rsidRDefault="000F2FDF" w:rsidP="006D1F28">
      <w:r>
        <w:br/>
      </w:r>
      <w:r w:rsidR="00E62B09">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067128DB" w:rsidR="005B521D" w:rsidRPr="00485CCF" w:rsidRDefault="00EE1462" w:rsidP="005B521D">
            <w:pPr>
              <w:pStyle w:val="TableBody"/>
            </w:pPr>
            <w:r>
              <w:t>BC</w:t>
            </w:r>
            <w:r w:rsidR="005659B0" w:rsidRPr="005659B0">
              <w:t>MS-DOC-10-1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048EB5E0" w14:textId="7827EA15" w:rsidR="007B7C59"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932031" w:history="1">
        <w:r w:rsidR="007B7C59" w:rsidRPr="00463F83">
          <w:rPr>
            <w:rStyle w:val="Hyperlink"/>
            <w:noProof/>
          </w:rPr>
          <w:t>1</w:t>
        </w:r>
        <w:r w:rsidR="007B7C59">
          <w:rPr>
            <w:rFonts w:eastAsiaTheme="minorEastAsia" w:cstheme="minorBidi"/>
            <w:b w:val="0"/>
            <w:bCs w:val="0"/>
            <w:iCs w:val="0"/>
            <w:noProof/>
            <w:color w:val="auto"/>
            <w:sz w:val="22"/>
            <w:szCs w:val="22"/>
            <w:lang w:eastAsia="en-GB"/>
          </w:rPr>
          <w:tab/>
        </w:r>
        <w:r w:rsidR="007B7C59" w:rsidRPr="00463F83">
          <w:rPr>
            <w:rStyle w:val="Hyperlink"/>
            <w:noProof/>
          </w:rPr>
          <w:t>Introduction</w:t>
        </w:r>
        <w:r w:rsidR="007B7C59">
          <w:rPr>
            <w:noProof/>
            <w:webHidden/>
          </w:rPr>
          <w:tab/>
        </w:r>
        <w:r w:rsidR="007B7C59">
          <w:rPr>
            <w:noProof/>
            <w:webHidden/>
          </w:rPr>
          <w:fldChar w:fldCharType="begin"/>
        </w:r>
        <w:r w:rsidR="007B7C59">
          <w:rPr>
            <w:noProof/>
            <w:webHidden/>
          </w:rPr>
          <w:instrText xml:space="preserve"> PAGEREF _Toc37932031 \h </w:instrText>
        </w:r>
        <w:r w:rsidR="007B7C59">
          <w:rPr>
            <w:noProof/>
            <w:webHidden/>
          </w:rPr>
        </w:r>
        <w:r w:rsidR="007B7C59">
          <w:rPr>
            <w:noProof/>
            <w:webHidden/>
          </w:rPr>
          <w:fldChar w:fldCharType="separate"/>
        </w:r>
        <w:r w:rsidR="007B7C59">
          <w:rPr>
            <w:noProof/>
            <w:webHidden/>
          </w:rPr>
          <w:t>8</w:t>
        </w:r>
        <w:r w:rsidR="007B7C59">
          <w:rPr>
            <w:noProof/>
            <w:webHidden/>
          </w:rPr>
          <w:fldChar w:fldCharType="end"/>
        </w:r>
      </w:hyperlink>
    </w:p>
    <w:p w14:paraId="71E3F344" w14:textId="1684EA14" w:rsidR="007B7C59" w:rsidRDefault="00CD5E06">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932032" w:history="1">
        <w:r w:rsidR="007B7C59" w:rsidRPr="00463F83">
          <w:rPr>
            <w:rStyle w:val="Hyperlink"/>
            <w:noProof/>
          </w:rPr>
          <w:t>2</w:t>
        </w:r>
        <w:r w:rsidR="007B7C59">
          <w:rPr>
            <w:rFonts w:eastAsiaTheme="minorEastAsia" w:cstheme="minorBidi"/>
            <w:b w:val="0"/>
            <w:bCs w:val="0"/>
            <w:iCs w:val="0"/>
            <w:noProof/>
            <w:color w:val="auto"/>
            <w:sz w:val="22"/>
            <w:szCs w:val="22"/>
            <w:lang w:eastAsia="en-GB"/>
          </w:rPr>
          <w:tab/>
        </w:r>
        <w:r w:rsidR="007B7C59" w:rsidRPr="00463F83">
          <w:rPr>
            <w:rStyle w:val="Hyperlink"/>
            <w:noProof/>
          </w:rPr>
          <w:t>Nonconformity management procedure</w:t>
        </w:r>
        <w:r w:rsidR="007B7C59">
          <w:rPr>
            <w:noProof/>
            <w:webHidden/>
          </w:rPr>
          <w:tab/>
        </w:r>
        <w:r w:rsidR="007B7C59">
          <w:rPr>
            <w:noProof/>
            <w:webHidden/>
          </w:rPr>
          <w:fldChar w:fldCharType="begin"/>
        </w:r>
        <w:r w:rsidR="007B7C59">
          <w:rPr>
            <w:noProof/>
            <w:webHidden/>
          </w:rPr>
          <w:instrText xml:space="preserve"> PAGEREF _Toc37932032 \h </w:instrText>
        </w:r>
        <w:r w:rsidR="007B7C59">
          <w:rPr>
            <w:noProof/>
            <w:webHidden/>
          </w:rPr>
        </w:r>
        <w:r w:rsidR="007B7C59">
          <w:rPr>
            <w:noProof/>
            <w:webHidden/>
          </w:rPr>
          <w:fldChar w:fldCharType="separate"/>
        </w:r>
        <w:r w:rsidR="007B7C59">
          <w:rPr>
            <w:noProof/>
            <w:webHidden/>
          </w:rPr>
          <w:t>9</w:t>
        </w:r>
        <w:r w:rsidR="007B7C59">
          <w:rPr>
            <w:noProof/>
            <w:webHidden/>
          </w:rPr>
          <w:fldChar w:fldCharType="end"/>
        </w:r>
      </w:hyperlink>
    </w:p>
    <w:p w14:paraId="50F86DF0" w14:textId="1CC7915F"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3" w:history="1">
        <w:r w:rsidR="007B7C59" w:rsidRPr="00463F83">
          <w:rPr>
            <w:rStyle w:val="Hyperlink"/>
            <w:noProof/>
          </w:rPr>
          <w:t>2.1</w:t>
        </w:r>
        <w:r w:rsidR="007B7C59">
          <w:rPr>
            <w:rFonts w:eastAsiaTheme="minorEastAsia" w:cstheme="minorBidi"/>
            <w:b w:val="0"/>
            <w:bCs w:val="0"/>
            <w:noProof/>
            <w:color w:val="auto"/>
            <w:lang w:eastAsia="en-GB"/>
          </w:rPr>
          <w:tab/>
        </w:r>
        <w:r w:rsidR="007B7C59" w:rsidRPr="00463F83">
          <w:rPr>
            <w:rStyle w:val="Hyperlink"/>
            <w:noProof/>
          </w:rPr>
          <w:t>Identifying nonconformities</w:t>
        </w:r>
        <w:r w:rsidR="007B7C59">
          <w:rPr>
            <w:noProof/>
            <w:webHidden/>
          </w:rPr>
          <w:tab/>
        </w:r>
        <w:r w:rsidR="007B7C59">
          <w:rPr>
            <w:noProof/>
            <w:webHidden/>
          </w:rPr>
          <w:fldChar w:fldCharType="begin"/>
        </w:r>
        <w:r w:rsidR="007B7C59">
          <w:rPr>
            <w:noProof/>
            <w:webHidden/>
          </w:rPr>
          <w:instrText xml:space="preserve"> PAGEREF _Toc37932033 \h </w:instrText>
        </w:r>
        <w:r w:rsidR="007B7C59">
          <w:rPr>
            <w:noProof/>
            <w:webHidden/>
          </w:rPr>
        </w:r>
        <w:r w:rsidR="007B7C59">
          <w:rPr>
            <w:noProof/>
            <w:webHidden/>
          </w:rPr>
          <w:fldChar w:fldCharType="separate"/>
        </w:r>
        <w:r w:rsidR="007B7C59">
          <w:rPr>
            <w:noProof/>
            <w:webHidden/>
          </w:rPr>
          <w:t>10</w:t>
        </w:r>
        <w:r w:rsidR="007B7C59">
          <w:rPr>
            <w:noProof/>
            <w:webHidden/>
          </w:rPr>
          <w:fldChar w:fldCharType="end"/>
        </w:r>
      </w:hyperlink>
    </w:p>
    <w:p w14:paraId="659E824D" w14:textId="48D5D295"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4" w:history="1">
        <w:r w:rsidR="007B7C59" w:rsidRPr="00463F83">
          <w:rPr>
            <w:rStyle w:val="Hyperlink"/>
            <w:noProof/>
          </w:rPr>
          <w:t>2.2</w:t>
        </w:r>
        <w:r w:rsidR="007B7C59">
          <w:rPr>
            <w:rFonts w:eastAsiaTheme="minorEastAsia" w:cstheme="minorBidi"/>
            <w:b w:val="0"/>
            <w:bCs w:val="0"/>
            <w:noProof/>
            <w:color w:val="auto"/>
            <w:lang w:eastAsia="en-GB"/>
          </w:rPr>
          <w:tab/>
        </w:r>
        <w:r w:rsidR="007B7C59" w:rsidRPr="00463F83">
          <w:rPr>
            <w:rStyle w:val="Hyperlink"/>
            <w:noProof/>
          </w:rPr>
          <w:t>Add to nonconformity and corrective action log</w:t>
        </w:r>
        <w:r w:rsidR="007B7C59">
          <w:rPr>
            <w:noProof/>
            <w:webHidden/>
          </w:rPr>
          <w:tab/>
        </w:r>
        <w:r w:rsidR="007B7C59">
          <w:rPr>
            <w:noProof/>
            <w:webHidden/>
          </w:rPr>
          <w:fldChar w:fldCharType="begin"/>
        </w:r>
        <w:r w:rsidR="007B7C59">
          <w:rPr>
            <w:noProof/>
            <w:webHidden/>
          </w:rPr>
          <w:instrText xml:space="preserve"> PAGEREF _Toc37932034 \h </w:instrText>
        </w:r>
        <w:r w:rsidR="007B7C59">
          <w:rPr>
            <w:noProof/>
            <w:webHidden/>
          </w:rPr>
        </w:r>
        <w:r w:rsidR="007B7C59">
          <w:rPr>
            <w:noProof/>
            <w:webHidden/>
          </w:rPr>
          <w:fldChar w:fldCharType="separate"/>
        </w:r>
        <w:r w:rsidR="007B7C59">
          <w:rPr>
            <w:noProof/>
            <w:webHidden/>
          </w:rPr>
          <w:t>10</w:t>
        </w:r>
        <w:r w:rsidR="007B7C59">
          <w:rPr>
            <w:noProof/>
            <w:webHidden/>
          </w:rPr>
          <w:fldChar w:fldCharType="end"/>
        </w:r>
      </w:hyperlink>
    </w:p>
    <w:p w14:paraId="0CF9B651" w14:textId="4BEA9186"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5" w:history="1">
        <w:r w:rsidR="007B7C59" w:rsidRPr="00463F83">
          <w:rPr>
            <w:rStyle w:val="Hyperlink"/>
            <w:noProof/>
          </w:rPr>
          <w:t>2.3</w:t>
        </w:r>
        <w:r w:rsidR="007B7C59">
          <w:rPr>
            <w:rFonts w:eastAsiaTheme="minorEastAsia" w:cstheme="minorBidi"/>
            <w:b w:val="0"/>
            <w:bCs w:val="0"/>
            <w:noProof/>
            <w:color w:val="auto"/>
            <w:lang w:eastAsia="en-GB"/>
          </w:rPr>
          <w:tab/>
        </w:r>
        <w:r w:rsidR="007B7C59" w:rsidRPr="00463F83">
          <w:rPr>
            <w:rStyle w:val="Hyperlink"/>
            <w:noProof/>
          </w:rPr>
          <w:t>React to the nonconformity</w:t>
        </w:r>
        <w:r w:rsidR="007B7C59">
          <w:rPr>
            <w:noProof/>
            <w:webHidden/>
          </w:rPr>
          <w:tab/>
        </w:r>
        <w:r w:rsidR="007B7C59">
          <w:rPr>
            <w:noProof/>
            <w:webHidden/>
          </w:rPr>
          <w:fldChar w:fldCharType="begin"/>
        </w:r>
        <w:r w:rsidR="007B7C59">
          <w:rPr>
            <w:noProof/>
            <w:webHidden/>
          </w:rPr>
          <w:instrText xml:space="preserve"> PAGEREF _Toc37932035 \h </w:instrText>
        </w:r>
        <w:r w:rsidR="007B7C59">
          <w:rPr>
            <w:noProof/>
            <w:webHidden/>
          </w:rPr>
        </w:r>
        <w:r w:rsidR="007B7C59">
          <w:rPr>
            <w:noProof/>
            <w:webHidden/>
          </w:rPr>
          <w:fldChar w:fldCharType="separate"/>
        </w:r>
        <w:r w:rsidR="007B7C59">
          <w:rPr>
            <w:noProof/>
            <w:webHidden/>
          </w:rPr>
          <w:t>10</w:t>
        </w:r>
        <w:r w:rsidR="007B7C59">
          <w:rPr>
            <w:noProof/>
            <w:webHidden/>
          </w:rPr>
          <w:fldChar w:fldCharType="end"/>
        </w:r>
      </w:hyperlink>
    </w:p>
    <w:p w14:paraId="62D3FBF1" w14:textId="4ABEC659"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6" w:history="1">
        <w:r w:rsidR="007B7C59" w:rsidRPr="00463F83">
          <w:rPr>
            <w:rStyle w:val="Hyperlink"/>
            <w:noProof/>
          </w:rPr>
          <w:t>2.4</w:t>
        </w:r>
        <w:r w:rsidR="007B7C59">
          <w:rPr>
            <w:rFonts w:eastAsiaTheme="minorEastAsia" w:cstheme="minorBidi"/>
            <w:b w:val="0"/>
            <w:bCs w:val="0"/>
            <w:noProof/>
            <w:color w:val="auto"/>
            <w:lang w:eastAsia="en-GB"/>
          </w:rPr>
          <w:tab/>
        </w:r>
        <w:r w:rsidR="007B7C59" w:rsidRPr="00463F83">
          <w:rPr>
            <w:rStyle w:val="Hyperlink"/>
            <w:noProof/>
          </w:rPr>
          <w:t>Cause determination</w:t>
        </w:r>
        <w:r w:rsidR="007B7C59">
          <w:rPr>
            <w:noProof/>
            <w:webHidden/>
          </w:rPr>
          <w:tab/>
        </w:r>
        <w:r w:rsidR="007B7C59">
          <w:rPr>
            <w:noProof/>
            <w:webHidden/>
          </w:rPr>
          <w:fldChar w:fldCharType="begin"/>
        </w:r>
        <w:r w:rsidR="007B7C59">
          <w:rPr>
            <w:noProof/>
            <w:webHidden/>
          </w:rPr>
          <w:instrText xml:space="preserve"> PAGEREF _Toc37932036 \h </w:instrText>
        </w:r>
        <w:r w:rsidR="007B7C59">
          <w:rPr>
            <w:noProof/>
            <w:webHidden/>
          </w:rPr>
        </w:r>
        <w:r w:rsidR="007B7C59">
          <w:rPr>
            <w:noProof/>
            <w:webHidden/>
          </w:rPr>
          <w:fldChar w:fldCharType="separate"/>
        </w:r>
        <w:r w:rsidR="007B7C59">
          <w:rPr>
            <w:noProof/>
            <w:webHidden/>
          </w:rPr>
          <w:t>10</w:t>
        </w:r>
        <w:r w:rsidR="007B7C59">
          <w:rPr>
            <w:noProof/>
            <w:webHidden/>
          </w:rPr>
          <w:fldChar w:fldCharType="end"/>
        </w:r>
      </w:hyperlink>
    </w:p>
    <w:p w14:paraId="7975476E" w14:textId="0A233FAA"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7" w:history="1">
        <w:r w:rsidR="007B7C59" w:rsidRPr="00463F83">
          <w:rPr>
            <w:rStyle w:val="Hyperlink"/>
            <w:noProof/>
          </w:rPr>
          <w:t>2.5</w:t>
        </w:r>
        <w:r w:rsidR="007B7C59">
          <w:rPr>
            <w:rFonts w:eastAsiaTheme="minorEastAsia" w:cstheme="minorBidi"/>
            <w:b w:val="0"/>
            <w:bCs w:val="0"/>
            <w:noProof/>
            <w:color w:val="auto"/>
            <w:lang w:eastAsia="en-GB"/>
          </w:rPr>
          <w:tab/>
        </w:r>
        <w:r w:rsidR="007B7C59" w:rsidRPr="00463F83">
          <w:rPr>
            <w:rStyle w:val="Hyperlink"/>
            <w:noProof/>
          </w:rPr>
          <w:t>Assess potential impact</w:t>
        </w:r>
        <w:r w:rsidR="007B7C59">
          <w:rPr>
            <w:noProof/>
            <w:webHidden/>
          </w:rPr>
          <w:tab/>
        </w:r>
        <w:r w:rsidR="007B7C59">
          <w:rPr>
            <w:noProof/>
            <w:webHidden/>
          </w:rPr>
          <w:fldChar w:fldCharType="begin"/>
        </w:r>
        <w:r w:rsidR="007B7C59">
          <w:rPr>
            <w:noProof/>
            <w:webHidden/>
          </w:rPr>
          <w:instrText xml:space="preserve"> PAGEREF _Toc37932037 \h </w:instrText>
        </w:r>
        <w:r w:rsidR="007B7C59">
          <w:rPr>
            <w:noProof/>
            <w:webHidden/>
          </w:rPr>
        </w:r>
        <w:r w:rsidR="007B7C59">
          <w:rPr>
            <w:noProof/>
            <w:webHidden/>
          </w:rPr>
          <w:fldChar w:fldCharType="separate"/>
        </w:r>
        <w:r w:rsidR="007B7C59">
          <w:rPr>
            <w:noProof/>
            <w:webHidden/>
          </w:rPr>
          <w:t>11</w:t>
        </w:r>
        <w:r w:rsidR="007B7C59">
          <w:rPr>
            <w:noProof/>
            <w:webHidden/>
          </w:rPr>
          <w:fldChar w:fldCharType="end"/>
        </w:r>
      </w:hyperlink>
    </w:p>
    <w:p w14:paraId="234242F8" w14:textId="2CF6FC3B"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8" w:history="1">
        <w:r w:rsidR="007B7C59" w:rsidRPr="00463F83">
          <w:rPr>
            <w:rStyle w:val="Hyperlink"/>
            <w:noProof/>
          </w:rPr>
          <w:t>2.6</w:t>
        </w:r>
        <w:r w:rsidR="007B7C59">
          <w:rPr>
            <w:rFonts w:eastAsiaTheme="minorEastAsia" w:cstheme="minorBidi"/>
            <w:b w:val="0"/>
            <w:bCs w:val="0"/>
            <w:noProof/>
            <w:color w:val="auto"/>
            <w:lang w:eastAsia="en-GB"/>
          </w:rPr>
          <w:tab/>
        </w:r>
        <w:r w:rsidR="007B7C59" w:rsidRPr="00463F83">
          <w:rPr>
            <w:rStyle w:val="Hyperlink"/>
            <w:noProof/>
          </w:rPr>
          <w:t>Implement corrective action</w:t>
        </w:r>
        <w:r w:rsidR="007B7C59">
          <w:rPr>
            <w:noProof/>
            <w:webHidden/>
          </w:rPr>
          <w:tab/>
        </w:r>
        <w:r w:rsidR="007B7C59">
          <w:rPr>
            <w:noProof/>
            <w:webHidden/>
          </w:rPr>
          <w:fldChar w:fldCharType="begin"/>
        </w:r>
        <w:r w:rsidR="007B7C59">
          <w:rPr>
            <w:noProof/>
            <w:webHidden/>
          </w:rPr>
          <w:instrText xml:space="preserve"> PAGEREF _Toc37932038 \h </w:instrText>
        </w:r>
        <w:r w:rsidR="007B7C59">
          <w:rPr>
            <w:noProof/>
            <w:webHidden/>
          </w:rPr>
        </w:r>
        <w:r w:rsidR="007B7C59">
          <w:rPr>
            <w:noProof/>
            <w:webHidden/>
          </w:rPr>
          <w:fldChar w:fldCharType="separate"/>
        </w:r>
        <w:r w:rsidR="007B7C59">
          <w:rPr>
            <w:noProof/>
            <w:webHidden/>
          </w:rPr>
          <w:t>11</w:t>
        </w:r>
        <w:r w:rsidR="007B7C59">
          <w:rPr>
            <w:noProof/>
            <w:webHidden/>
          </w:rPr>
          <w:fldChar w:fldCharType="end"/>
        </w:r>
      </w:hyperlink>
    </w:p>
    <w:p w14:paraId="400FEF3F" w14:textId="5EF8F397"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39" w:history="1">
        <w:r w:rsidR="007B7C59" w:rsidRPr="00463F83">
          <w:rPr>
            <w:rStyle w:val="Hyperlink"/>
            <w:noProof/>
          </w:rPr>
          <w:t>2.7</w:t>
        </w:r>
        <w:r w:rsidR="007B7C59">
          <w:rPr>
            <w:rFonts w:eastAsiaTheme="minorEastAsia" w:cstheme="minorBidi"/>
            <w:b w:val="0"/>
            <w:bCs w:val="0"/>
            <w:noProof/>
            <w:color w:val="auto"/>
            <w:lang w:eastAsia="en-GB"/>
          </w:rPr>
          <w:tab/>
        </w:r>
        <w:r w:rsidR="007B7C59" w:rsidRPr="00463F83">
          <w:rPr>
            <w:rStyle w:val="Hyperlink"/>
            <w:noProof/>
          </w:rPr>
          <w:t>Review effectiveness of corrective action</w:t>
        </w:r>
        <w:r w:rsidR="007B7C59">
          <w:rPr>
            <w:noProof/>
            <w:webHidden/>
          </w:rPr>
          <w:tab/>
        </w:r>
        <w:r w:rsidR="007B7C59">
          <w:rPr>
            <w:noProof/>
            <w:webHidden/>
          </w:rPr>
          <w:fldChar w:fldCharType="begin"/>
        </w:r>
        <w:r w:rsidR="007B7C59">
          <w:rPr>
            <w:noProof/>
            <w:webHidden/>
          </w:rPr>
          <w:instrText xml:space="preserve"> PAGEREF _Toc37932039 \h </w:instrText>
        </w:r>
        <w:r w:rsidR="007B7C59">
          <w:rPr>
            <w:noProof/>
            <w:webHidden/>
          </w:rPr>
        </w:r>
        <w:r w:rsidR="007B7C59">
          <w:rPr>
            <w:noProof/>
            <w:webHidden/>
          </w:rPr>
          <w:fldChar w:fldCharType="separate"/>
        </w:r>
        <w:r w:rsidR="007B7C59">
          <w:rPr>
            <w:noProof/>
            <w:webHidden/>
          </w:rPr>
          <w:t>11</w:t>
        </w:r>
        <w:r w:rsidR="007B7C59">
          <w:rPr>
            <w:noProof/>
            <w:webHidden/>
          </w:rPr>
          <w:fldChar w:fldCharType="end"/>
        </w:r>
      </w:hyperlink>
    </w:p>
    <w:p w14:paraId="3E5A24D8" w14:textId="614A17FB" w:rsidR="007B7C59" w:rsidRDefault="00CD5E06">
      <w:pPr>
        <w:pStyle w:val="TOC2"/>
        <w:tabs>
          <w:tab w:val="left" w:pos="960"/>
          <w:tab w:val="right" w:leader="dot" w:pos="9016"/>
        </w:tabs>
        <w:rPr>
          <w:rFonts w:eastAsiaTheme="minorEastAsia" w:cstheme="minorBidi"/>
          <w:b w:val="0"/>
          <w:bCs w:val="0"/>
          <w:noProof/>
          <w:color w:val="auto"/>
          <w:lang w:eastAsia="en-GB"/>
        </w:rPr>
      </w:pPr>
      <w:hyperlink w:anchor="_Toc37932040" w:history="1">
        <w:r w:rsidR="007B7C59" w:rsidRPr="00463F83">
          <w:rPr>
            <w:rStyle w:val="Hyperlink"/>
            <w:noProof/>
          </w:rPr>
          <w:t>2.8</w:t>
        </w:r>
        <w:r w:rsidR="007B7C59">
          <w:rPr>
            <w:rFonts w:eastAsiaTheme="minorEastAsia" w:cstheme="minorBidi"/>
            <w:b w:val="0"/>
            <w:bCs w:val="0"/>
            <w:noProof/>
            <w:color w:val="auto"/>
            <w:lang w:eastAsia="en-GB"/>
          </w:rPr>
          <w:tab/>
        </w:r>
        <w:r w:rsidR="007B7C59" w:rsidRPr="00463F83">
          <w:rPr>
            <w:rStyle w:val="Hyperlink"/>
            <w:noProof/>
          </w:rPr>
          <w:t>Amend BCMS if necessary</w:t>
        </w:r>
        <w:r w:rsidR="007B7C59">
          <w:rPr>
            <w:noProof/>
            <w:webHidden/>
          </w:rPr>
          <w:tab/>
        </w:r>
        <w:r w:rsidR="007B7C59">
          <w:rPr>
            <w:noProof/>
            <w:webHidden/>
          </w:rPr>
          <w:fldChar w:fldCharType="begin"/>
        </w:r>
        <w:r w:rsidR="007B7C59">
          <w:rPr>
            <w:noProof/>
            <w:webHidden/>
          </w:rPr>
          <w:instrText xml:space="preserve"> PAGEREF _Toc37932040 \h </w:instrText>
        </w:r>
        <w:r w:rsidR="007B7C59">
          <w:rPr>
            <w:noProof/>
            <w:webHidden/>
          </w:rPr>
        </w:r>
        <w:r w:rsidR="007B7C59">
          <w:rPr>
            <w:noProof/>
            <w:webHidden/>
          </w:rPr>
          <w:fldChar w:fldCharType="separate"/>
        </w:r>
        <w:r w:rsidR="007B7C59">
          <w:rPr>
            <w:noProof/>
            <w:webHidden/>
          </w:rPr>
          <w:t>12</w:t>
        </w:r>
        <w:r w:rsidR="007B7C59">
          <w:rPr>
            <w:noProof/>
            <w:webHidden/>
          </w:rPr>
          <w:fldChar w:fldCharType="end"/>
        </w:r>
      </w:hyperlink>
    </w:p>
    <w:p w14:paraId="06BBBC56" w14:textId="23444DF5" w:rsidR="00EE11D7" w:rsidRPr="00D52EE2" w:rsidRDefault="00EE11D7" w:rsidP="00EE11D7">
      <w:r>
        <w:fldChar w:fldCharType="end"/>
      </w:r>
    </w:p>
    <w:p w14:paraId="6B34EC88" w14:textId="77777777" w:rsidR="00EE11D7" w:rsidRPr="009C27A0" w:rsidRDefault="00EE11D7" w:rsidP="00EE11D7">
      <w:pPr>
        <w:pStyle w:val="HeadingY"/>
      </w:pPr>
      <w:r>
        <w:t>Figures</w:t>
      </w:r>
    </w:p>
    <w:p w14:paraId="04BF7EDF" w14:textId="69A6B177" w:rsidR="00234752"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8549400" w:history="1">
        <w:r w:rsidR="00234752" w:rsidRPr="00843983">
          <w:rPr>
            <w:rStyle w:val="Hyperlink"/>
            <w:noProof/>
          </w:rPr>
          <w:t>Figure 1: Nonconformity management procedure</w:t>
        </w:r>
        <w:r w:rsidR="00234752">
          <w:rPr>
            <w:noProof/>
            <w:webHidden/>
          </w:rPr>
          <w:tab/>
        </w:r>
        <w:r w:rsidR="00234752">
          <w:rPr>
            <w:noProof/>
            <w:webHidden/>
          </w:rPr>
          <w:fldChar w:fldCharType="begin"/>
        </w:r>
        <w:r w:rsidR="00234752">
          <w:rPr>
            <w:noProof/>
            <w:webHidden/>
          </w:rPr>
          <w:instrText xml:space="preserve"> PAGEREF _Toc38549400 \h </w:instrText>
        </w:r>
        <w:r w:rsidR="00234752">
          <w:rPr>
            <w:noProof/>
            <w:webHidden/>
          </w:rPr>
        </w:r>
        <w:r w:rsidR="00234752">
          <w:rPr>
            <w:noProof/>
            <w:webHidden/>
          </w:rPr>
          <w:fldChar w:fldCharType="separate"/>
        </w:r>
        <w:r w:rsidR="00234752">
          <w:rPr>
            <w:noProof/>
            <w:webHidden/>
          </w:rPr>
          <w:t>9</w:t>
        </w:r>
        <w:r w:rsidR="00234752">
          <w:rPr>
            <w:noProof/>
            <w:webHidden/>
          </w:rPr>
          <w:fldChar w:fldCharType="end"/>
        </w:r>
      </w:hyperlink>
    </w:p>
    <w:p w14:paraId="3B0C9718" w14:textId="4172DBDF" w:rsidR="004124B7" w:rsidRDefault="00EE11D7" w:rsidP="004124B7">
      <w:r>
        <w:rPr>
          <w:rFonts w:cstheme="minorHAnsi"/>
          <w:b/>
          <w:sz w:val="20"/>
        </w:rPr>
        <w:fldChar w:fldCharType="end"/>
      </w:r>
    </w:p>
    <w:p w14:paraId="5481865E" w14:textId="151EA8B8" w:rsidR="00EE11D7" w:rsidRDefault="00EE11D7" w:rsidP="00EE11D7">
      <w:r>
        <w:br w:type="page"/>
      </w:r>
    </w:p>
    <w:p w14:paraId="674E9987" w14:textId="33E349D1" w:rsidR="008F67BA" w:rsidRDefault="00EE11D7" w:rsidP="003D728A">
      <w:pPr>
        <w:pStyle w:val="Heading1"/>
        <w:numPr>
          <w:ilvl w:val="0"/>
          <w:numId w:val="2"/>
        </w:numPr>
      </w:pPr>
      <w:bookmarkStart w:id="3" w:name="_Toc37932031"/>
      <w:r>
        <w:lastRenderedPageBreak/>
        <w:t>Introduction</w:t>
      </w:r>
      <w:bookmarkEnd w:id="3"/>
    </w:p>
    <w:p w14:paraId="45630812" w14:textId="7D1469CD" w:rsidR="007706D7" w:rsidRDefault="007706D7" w:rsidP="007706D7">
      <w:pPr>
        <w:spacing w:before="0" w:after="160" w:line="259" w:lineRule="auto"/>
      </w:pPr>
      <w:r>
        <w:t>This procedure describes the steps to be taken when a nonconformity is found within the Business Continuity Management System (BCMS). A nonconformity is defined by ISO as the “non-fulfilment of a requirement”.</w:t>
      </w:r>
    </w:p>
    <w:p w14:paraId="4F017599" w14:textId="6976C62E" w:rsidR="007706D7" w:rsidRDefault="007706D7" w:rsidP="007706D7">
      <w:pPr>
        <w:spacing w:before="0" w:after="160" w:line="259" w:lineRule="auto"/>
      </w:pPr>
      <w:r>
        <w:t>This is a wide definition which basically means that the BCMS is not succeeding in its purpose, which is to fulfil the business continuity requirements of the organization. A nonconformity may arise for many reasons, in many forms and from many different sources. The purpose of this procedure is to ensure that they are recorded when they are identified and that the appropriate steps are taken to ensure that the immediate and wider actual and potential impacts of the nonconformity are addressed.</w:t>
      </w:r>
    </w:p>
    <w:p w14:paraId="2EA1EF19" w14:textId="23AE50A4" w:rsidR="007706D7" w:rsidRDefault="007706D7" w:rsidP="007706D7">
      <w:pPr>
        <w:spacing w:before="0" w:after="160" w:line="259" w:lineRule="auto"/>
      </w:pPr>
      <w:r>
        <w:t xml:space="preserve">In addition to internal and external audits, nonconformities may be identified from the </w:t>
      </w:r>
      <w:r w:rsidR="004F6249">
        <w:t>day-to-day</w:t>
      </w:r>
      <w:r>
        <w:t xml:space="preserve"> performance of procedures, management meetings and communication with suppliers, customers and other interested parties. </w:t>
      </w:r>
    </w:p>
    <w:p w14:paraId="6125BC80" w14:textId="7CB3DC49" w:rsidR="007706D7" w:rsidRDefault="007706D7" w:rsidP="007706D7">
      <w:pPr>
        <w:spacing w:before="0" w:after="160" w:line="259" w:lineRule="auto"/>
      </w:pPr>
      <w:r>
        <w:t>To understand the purpose and objectives of the BCMS, the following documents may be referenced:</w:t>
      </w:r>
    </w:p>
    <w:p w14:paraId="7FBD6F16" w14:textId="77777777" w:rsidR="007706D7" w:rsidRPr="00532E49" w:rsidRDefault="007706D7" w:rsidP="00450C68">
      <w:pPr>
        <w:pStyle w:val="Bulletedlist"/>
      </w:pPr>
      <w:r w:rsidRPr="00532E49">
        <w:t>Business Continuity Context, Requirements and Scope</w:t>
      </w:r>
    </w:p>
    <w:p w14:paraId="215B911C" w14:textId="77777777" w:rsidR="007706D7" w:rsidRPr="00450C68" w:rsidRDefault="007706D7" w:rsidP="00450C68">
      <w:pPr>
        <w:pStyle w:val="Bulletedlist"/>
      </w:pPr>
      <w:r w:rsidRPr="00450C68">
        <w:t>Business Continuity Policy</w:t>
      </w:r>
    </w:p>
    <w:p w14:paraId="2D47F986" w14:textId="6518E079" w:rsidR="00C51E48" w:rsidRDefault="00C51E48">
      <w:pPr>
        <w:spacing w:before="0" w:after="160" w:line="259" w:lineRule="auto"/>
      </w:pPr>
      <w:r>
        <w:br w:type="page"/>
      </w:r>
    </w:p>
    <w:p w14:paraId="27133BA4" w14:textId="2D2B9CA5" w:rsidR="001E3CB7" w:rsidRDefault="001E3CB7" w:rsidP="001E3CB7">
      <w:pPr>
        <w:pStyle w:val="Heading1"/>
      </w:pPr>
      <w:bookmarkStart w:id="4" w:name="_Toc37932032"/>
      <w:r>
        <w:lastRenderedPageBreak/>
        <w:t xml:space="preserve">Nonconformity </w:t>
      </w:r>
      <w:r w:rsidR="001C7826">
        <w:t>management procedure</w:t>
      </w:r>
      <w:bookmarkEnd w:id="4"/>
    </w:p>
    <w:p w14:paraId="5BB78149" w14:textId="03027A8F" w:rsidR="004F495C" w:rsidRDefault="00E0352B" w:rsidP="004F495C">
      <w:pPr>
        <w:keepNext/>
      </w:pPr>
      <w:r>
        <w:rPr>
          <w:noProof/>
        </w:rPr>
        <w:drawing>
          <wp:inline distT="0" distB="0" distL="0" distR="0" wp14:anchorId="4368DA7B" wp14:editId="330A4B6E">
            <wp:extent cx="5731510" cy="79025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902575"/>
                    </a:xfrm>
                    <a:prstGeom prst="rect">
                      <a:avLst/>
                    </a:prstGeom>
                    <a:noFill/>
                    <a:ln>
                      <a:noFill/>
                    </a:ln>
                  </pic:spPr>
                </pic:pic>
              </a:graphicData>
            </a:graphic>
          </wp:inline>
        </w:drawing>
      </w:r>
    </w:p>
    <w:p w14:paraId="29E7B3CC" w14:textId="41DE3BC5" w:rsidR="004F495C" w:rsidRDefault="004F495C" w:rsidP="004F495C">
      <w:pPr>
        <w:pStyle w:val="Caption"/>
      </w:pPr>
      <w:bookmarkStart w:id="5" w:name="_Toc38549400"/>
      <w:r>
        <w:t xml:space="preserve">Figure </w:t>
      </w:r>
      <w:fldSimple w:instr=" SEQ Figure \* ARABIC ">
        <w:r w:rsidR="000710B3">
          <w:rPr>
            <w:noProof/>
          </w:rPr>
          <w:t>1</w:t>
        </w:r>
      </w:fldSimple>
      <w:r>
        <w:t xml:space="preserve">: </w:t>
      </w:r>
      <w:r w:rsidR="00234752" w:rsidRPr="00234752">
        <w:t>Nonconformity management procedure</w:t>
      </w:r>
      <w:bookmarkEnd w:id="5"/>
    </w:p>
    <w:p w14:paraId="64A6A7C3" w14:textId="4769EC50" w:rsidR="00F747D6" w:rsidRDefault="00F747D6" w:rsidP="00F747D6">
      <w:r>
        <w:lastRenderedPageBreak/>
        <w:t>The detail of the steps</w:t>
      </w:r>
      <w:r w:rsidR="004F495C">
        <w:t xml:space="preserve"> on the previous page</w:t>
      </w:r>
      <w:r>
        <w:t xml:space="preserve"> is described in the following sections</w:t>
      </w:r>
      <w:r w:rsidR="00450C68">
        <w:t>.</w:t>
      </w:r>
    </w:p>
    <w:p w14:paraId="21D0EFD1" w14:textId="77777777" w:rsidR="002C5847" w:rsidRDefault="002C5847" w:rsidP="00F747D6"/>
    <w:p w14:paraId="0C320517" w14:textId="271C0491" w:rsidR="0097141C" w:rsidRDefault="0097141C" w:rsidP="0097141C">
      <w:pPr>
        <w:pStyle w:val="Heading2"/>
      </w:pPr>
      <w:bookmarkStart w:id="6" w:name="_Toc37932033"/>
      <w:r>
        <w:t>Identifying nonconformities</w:t>
      </w:r>
      <w:bookmarkEnd w:id="6"/>
    </w:p>
    <w:p w14:paraId="0F5A13C1" w14:textId="37B7D0F7" w:rsidR="0097141C" w:rsidRDefault="0097141C" w:rsidP="0097141C">
      <w:r>
        <w:t>Nonconformities may be identified from any source and the Business Continuity Manager will encourage staff, users, customers and suppliers to propose ways in which they can be addressed.</w:t>
      </w:r>
    </w:p>
    <w:p w14:paraId="64877EE7" w14:textId="483E66EC" w:rsidR="0097141C" w:rsidRDefault="0097141C" w:rsidP="0097141C">
      <w:r>
        <w:t>Such nonconformities may be identified from:</w:t>
      </w:r>
    </w:p>
    <w:p w14:paraId="3D1C4001" w14:textId="72778978" w:rsidR="0097141C" w:rsidRPr="00450C68" w:rsidRDefault="0097141C" w:rsidP="00450C68">
      <w:pPr>
        <w:pStyle w:val="Bulletedlist"/>
        <w:rPr>
          <w:i w:val="0"/>
          <w:iCs w:val="0"/>
        </w:rPr>
      </w:pPr>
      <w:r w:rsidRPr="00450C68">
        <w:rPr>
          <w:i w:val="0"/>
          <w:iCs w:val="0"/>
        </w:rPr>
        <w:t>Business process reviews</w:t>
      </w:r>
    </w:p>
    <w:p w14:paraId="7FD04944" w14:textId="13DA9168" w:rsidR="0097141C" w:rsidRPr="00450C68" w:rsidRDefault="0097141C" w:rsidP="00450C68">
      <w:pPr>
        <w:pStyle w:val="Bulletedlist"/>
        <w:rPr>
          <w:i w:val="0"/>
          <w:iCs w:val="0"/>
        </w:rPr>
      </w:pPr>
      <w:r w:rsidRPr="00450C68">
        <w:rPr>
          <w:i w:val="0"/>
          <w:iCs w:val="0"/>
        </w:rPr>
        <w:t>Team meetings</w:t>
      </w:r>
    </w:p>
    <w:p w14:paraId="7497ACE9" w14:textId="5A99942F" w:rsidR="0097141C" w:rsidRPr="00450C68" w:rsidRDefault="0097141C" w:rsidP="00450C68">
      <w:pPr>
        <w:pStyle w:val="Bulletedlist"/>
        <w:rPr>
          <w:i w:val="0"/>
          <w:iCs w:val="0"/>
        </w:rPr>
      </w:pPr>
      <w:r w:rsidRPr="00450C68">
        <w:rPr>
          <w:i w:val="0"/>
          <w:iCs w:val="0"/>
        </w:rPr>
        <w:t>Supplier meetings</w:t>
      </w:r>
    </w:p>
    <w:p w14:paraId="79D1668B" w14:textId="6DBEE6E7" w:rsidR="0097141C" w:rsidRPr="00450C68" w:rsidRDefault="0097141C" w:rsidP="00450C68">
      <w:pPr>
        <w:pStyle w:val="Bulletedlist"/>
        <w:rPr>
          <w:i w:val="0"/>
          <w:iCs w:val="0"/>
        </w:rPr>
      </w:pPr>
      <w:r w:rsidRPr="00450C68">
        <w:rPr>
          <w:i w:val="0"/>
          <w:iCs w:val="0"/>
        </w:rPr>
        <w:t>Risk assessments</w:t>
      </w:r>
    </w:p>
    <w:p w14:paraId="7157E518" w14:textId="3814D31C" w:rsidR="0097141C" w:rsidRPr="00450C68" w:rsidRDefault="0097141C" w:rsidP="00450C68">
      <w:pPr>
        <w:pStyle w:val="Bulletedlist"/>
        <w:rPr>
          <w:i w:val="0"/>
          <w:iCs w:val="0"/>
        </w:rPr>
      </w:pPr>
      <w:r w:rsidRPr="00450C68">
        <w:rPr>
          <w:i w:val="0"/>
          <w:iCs w:val="0"/>
        </w:rPr>
        <w:t>User surveys</w:t>
      </w:r>
    </w:p>
    <w:p w14:paraId="2190CEDE" w14:textId="4AE4F34A" w:rsidR="0097141C" w:rsidRPr="00450C68" w:rsidRDefault="0097141C" w:rsidP="00450C68">
      <w:pPr>
        <w:pStyle w:val="Bulletedlist"/>
        <w:rPr>
          <w:i w:val="0"/>
          <w:iCs w:val="0"/>
        </w:rPr>
      </w:pPr>
      <w:r w:rsidRPr="00450C68">
        <w:rPr>
          <w:i w:val="0"/>
          <w:iCs w:val="0"/>
        </w:rPr>
        <w:t>Internal and external audits</w:t>
      </w:r>
    </w:p>
    <w:p w14:paraId="4B5CD159" w14:textId="6E929D44" w:rsidR="0097141C" w:rsidRDefault="0097141C" w:rsidP="0097141C">
      <w:r>
        <w:t>However, the above is not an exhaustive list.</w:t>
      </w:r>
    </w:p>
    <w:p w14:paraId="42D80DBC" w14:textId="77777777" w:rsidR="0097141C" w:rsidRDefault="0097141C" w:rsidP="0097141C"/>
    <w:p w14:paraId="4237BAF2" w14:textId="086B38BB" w:rsidR="0097141C" w:rsidRDefault="0097141C" w:rsidP="0097141C">
      <w:pPr>
        <w:pStyle w:val="Heading2"/>
      </w:pPr>
      <w:bookmarkStart w:id="7" w:name="_Toc37932034"/>
      <w:r>
        <w:t>Add to nonconformity and corrective action log</w:t>
      </w:r>
      <w:bookmarkEnd w:id="7"/>
    </w:p>
    <w:p w14:paraId="6F0BA3C3" w14:textId="65C1A837" w:rsidR="0097141C" w:rsidRDefault="0097141C" w:rsidP="0097141C">
      <w:r>
        <w:t xml:space="preserve">Once identified, the nonconformity will be documented within the </w:t>
      </w:r>
      <w:r w:rsidRPr="00450C68">
        <w:rPr>
          <w:i/>
          <w:iCs/>
        </w:rPr>
        <w:t>Nonconformity and Corrective Action Log</w:t>
      </w:r>
      <w:r>
        <w:t xml:space="preserve"> with a status of “Open”. At this </w:t>
      </w:r>
      <w:r w:rsidR="001C74E7">
        <w:t>stage,</w:t>
      </w:r>
      <w:r>
        <w:t xml:space="preserve"> the action to correct the nonconformity has not necessarily been determined. As much detail as possible should be specified as to the exact nature of the nonconformity.</w:t>
      </w:r>
    </w:p>
    <w:p w14:paraId="2C96657B" w14:textId="77777777" w:rsidR="0097141C" w:rsidRDefault="0097141C" w:rsidP="0097141C"/>
    <w:p w14:paraId="7B1D11AA" w14:textId="15733E6F" w:rsidR="0097141C" w:rsidRDefault="0097141C" w:rsidP="0097141C">
      <w:pPr>
        <w:pStyle w:val="Heading2"/>
      </w:pPr>
      <w:bookmarkStart w:id="8" w:name="_Toc37932035"/>
      <w:r>
        <w:t>React to the nonconformity</w:t>
      </w:r>
      <w:bookmarkEnd w:id="8"/>
    </w:p>
    <w:p w14:paraId="7D1C3621" w14:textId="3901F885" w:rsidR="0097141C" w:rsidRDefault="0097141C" w:rsidP="0097141C">
      <w:r>
        <w:t>If action needs to be taken to address the nonconformity immediately then this should be done without delay. This may be to fix it, stop it from getting worse or to reduce its effects until further action may be taken. Appropriate resources should be allocated to addressing the nonconformity depending on the current assessment of its seriousness.</w:t>
      </w:r>
    </w:p>
    <w:p w14:paraId="3E5577FD" w14:textId="77777777" w:rsidR="0097141C" w:rsidRDefault="0097141C" w:rsidP="0097141C">
      <w:r>
        <w:t>Actions taken should be recorded in the action log, with dates.</w:t>
      </w:r>
    </w:p>
    <w:p w14:paraId="6FE9033E" w14:textId="77777777" w:rsidR="0097141C" w:rsidRDefault="0097141C" w:rsidP="0097141C"/>
    <w:p w14:paraId="61992336" w14:textId="5E046441" w:rsidR="0097141C" w:rsidRDefault="0097141C" w:rsidP="0097141C">
      <w:pPr>
        <w:pStyle w:val="Heading2"/>
      </w:pPr>
      <w:bookmarkStart w:id="9" w:name="_Toc37932036"/>
      <w:r>
        <w:t>Cause determination</w:t>
      </w:r>
      <w:bookmarkEnd w:id="9"/>
    </w:p>
    <w:p w14:paraId="4AE8C142" w14:textId="77777777" w:rsidR="0097141C" w:rsidRDefault="0097141C" w:rsidP="0097141C">
      <w:r>
        <w:t>Once logged and initial reactive actions put in place, the nonconformity will be evaluated to assess its underlying cause i.e. why it has arisen. Other parties may be consulted during this stage to understand the mechanism and events leading to the nonconformity.</w:t>
      </w:r>
    </w:p>
    <w:p w14:paraId="5E4AD75E" w14:textId="77777777" w:rsidR="0097141C" w:rsidRDefault="0097141C" w:rsidP="0097141C"/>
    <w:p w14:paraId="286EA101" w14:textId="49BDA6CF" w:rsidR="0097141C" w:rsidRDefault="0097141C" w:rsidP="0097141C">
      <w:r>
        <w:t>The identified cause should be recorded in the action log with as much description as appropriate.</w:t>
      </w:r>
    </w:p>
    <w:p w14:paraId="3723606E" w14:textId="77777777" w:rsidR="0097141C" w:rsidRDefault="0097141C" w:rsidP="0097141C"/>
    <w:p w14:paraId="584E68B0" w14:textId="503D1D74" w:rsidR="0097141C" w:rsidRDefault="0097141C" w:rsidP="0097141C">
      <w:pPr>
        <w:pStyle w:val="Heading2"/>
      </w:pPr>
      <w:bookmarkStart w:id="10" w:name="_Toc37932037"/>
      <w:r>
        <w:t>Assess potential impact</w:t>
      </w:r>
      <w:bookmarkEnd w:id="10"/>
    </w:p>
    <w:p w14:paraId="1AEA6476" w14:textId="05BAA2A7" w:rsidR="0097141C" w:rsidRDefault="0097141C" w:rsidP="0097141C">
      <w:r>
        <w:t>Once the cause is understood, a review should be undertaken to assess whether similar nonconformities already exist elsewhere within the BCMS and whether they could potentially arise in the future.</w:t>
      </w:r>
    </w:p>
    <w:p w14:paraId="2D1CB213" w14:textId="77777777" w:rsidR="0097141C" w:rsidRDefault="0097141C" w:rsidP="0097141C">
      <w:r>
        <w:t>The findings of this review should be recorded in the action log.</w:t>
      </w:r>
    </w:p>
    <w:p w14:paraId="40E84703" w14:textId="77777777" w:rsidR="0097141C" w:rsidRDefault="0097141C" w:rsidP="0097141C"/>
    <w:p w14:paraId="54BBAFC3" w14:textId="356F7704" w:rsidR="0097141C" w:rsidRDefault="0097141C" w:rsidP="0097141C">
      <w:pPr>
        <w:pStyle w:val="Heading2"/>
      </w:pPr>
      <w:bookmarkStart w:id="11" w:name="_Toc37932038"/>
      <w:r>
        <w:t>Implement corrective action</w:t>
      </w:r>
      <w:bookmarkEnd w:id="11"/>
    </w:p>
    <w:p w14:paraId="5FE47ECE" w14:textId="6EE610FD" w:rsidR="0097141C" w:rsidRDefault="0097141C" w:rsidP="0097141C">
      <w:r>
        <w:t>Once the cause and real or potential impact has been established, appropriate corrective action should be identified to address both the current situation and potential future impact of the nonconformity. The expected benefits of correcting the nonconformity should be sufficient to justify the resources required to achieve the corrective action.</w:t>
      </w:r>
    </w:p>
    <w:p w14:paraId="7712CA01" w14:textId="5C4F8116" w:rsidR="0097141C" w:rsidRDefault="0097141C" w:rsidP="0097141C">
      <w:r>
        <w:t xml:space="preserve">The details of the corrective action to be taken should be recorded in the action log, along with the timescale and person responsible. Dated progress updates should also be added when appropriate. </w:t>
      </w:r>
    </w:p>
    <w:p w14:paraId="26DC874B" w14:textId="77777777" w:rsidR="0097141C" w:rsidRDefault="0097141C" w:rsidP="0097141C">
      <w:r>
        <w:t xml:space="preserve">Once corrective action has been completed the status of the nonconformity record within the </w:t>
      </w:r>
      <w:r w:rsidRPr="00450C68">
        <w:rPr>
          <w:i/>
          <w:iCs/>
        </w:rPr>
        <w:t>Nonconformity and Corrective Action Log</w:t>
      </w:r>
      <w:r>
        <w:t xml:space="preserve"> should be updated to “Review Pending” and the date of closure recorded.</w:t>
      </w:r>
    </w:p>
    <w:p w14:paraId="753F16B1" w14:textId="77777777" w:rsidR="0097141C" w:rsidRDefault="0097141C" w:rsidP="0097141C"/>
    <w:p w14:paraId="632BAEEA" w14:textId="6B06562B" w:rsidR="0097141C" w:rsidRDefault="0097141C" w:rsidP="0097141C">
      <w:pPr>
        <w:pStyle w:val="Heading2"/>
      </w:pPr>
      <w:bookmarkStart w:id="12" w:name="_Toc37932039"/>
      <w:r>
        <w:t>Review effectiveness of corrective action</w:t>
      </w:r>
      <w:bookmarkEnd w:id="12"/>
    </w:p>
    <w:p w14:paraId="0A62F05B" w14:textId="5E07E366" w:rsidR="0097141C" w:rsidRDefault="0097141C" w:rsidP="0097141C">
      <w:r>
        <w:t>After a reasonable period of time (which will depend on the nature of the nonconformity and the corrective action) the effectiveness of the corrective action should be reviewed to assess whether it has fixed the issue, including its actual and potential impacts.</w:t>
      </w:r>
    </w:p>
    <w:p w14:paraId="210CD3A8" w14:textId="62A996F1" w:rsidR="0097141C" w:rsidRDefault="0097141C" w:rsidP="0097141C">
      <w:r>
        <w:t xml:space="preserve">If the benefits expected are not achieved, the reasons for this will be investigated as part of the regular management review meeting.  </w:t>
      </w:r>
    </w:p>
    <w:p w14:paraId="04209CB7" w14:textId="77777777" w:rsidR="0097141C" w:rsidRDefault="0097141C" w:rsidP="0097141C">
      <w:r>
        <w:t>If successful, the date and results of the review will be recorded, and the status of the nonconformity will be updated to “Closed”.</w:t>
      </w:r>
    </w:p>
    <w:p w14:paraId="7228D34C" w14:textId="77777777" w:rsidR="0097141C" w:rsidRDefault="0097141C" w:rsidP="0097141C"/>
    <w:p w14:paraId="42301A86" w14:textId="7FD8711F" w:rsidR="0097141C" w:rsidRDefault="0097141C" w:rsidP="0097141C">
      <w:pPr>
        <w:pStyle w:val="Heading2"/>
      </w:pPr>
      <w:bookmarkStart w:id="13" w:name="_Toc37932040"/>
      <w:r>
        <w:lastRenderedPageBreak/>
        <w:t>Amend BCMS if necessary</w:t>
      </w:r>
      <w:bookmarkEnd w:id="13"/>
    </w:p>
    <w:p w14:paraId="6ED8CBEB" w14:textId="4A765342" w:rsidR="00F747D6" w:rsidRDefault="0097141C" w:rsidP="0097141C">
      <w:r>
        <w:t>If the nonconformity is judged to have occurred due to a fault in the BCMS, it may be necessary to amend the BCMS itself, including any relevant policies, procedures and forms. This should be done with the agreement of top management.</w:t>
      </w:r>
    </w:p>
    <w:sectPr w:rsidR="00F747D6" w:rsidSect="00335D60">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0078B" w14:textId="77777777" w:rsidR="0025664E" w:rsidRDefault="0025664E" w:rsidP="002A0662">
      <w:pPr>
        <w:spacing w:before="0" w:after="0"/>
      </w:pPr>
      <w:r>
        <w:separator/>
      </w:r>
    </w:p>
  </w:endnote>
  <w:endnote w:type="continuationSeparator" w:id="0">
    <w:p w14:paraId="5C47E110" w14:textId="77777777" w:rsidR="0025664E" w:rsidRDefault="0025664E" w:rsidP="002A0662">
      <w:pPr>
        <w:spacing w:before="0" w:after="0"/>
      </w:pPr>
      <w:r>
        <w:continuationSeparator/>
      </w:r>
    </w:p>
  </w:endnote>
  <w:endnote w:type="continuationNotice" w:id="1">
    <w:p w14:paraId="18D855DC" w14:textId="77777777" w:rsidR="0025664E" w:rsidRDefault="0025664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7154D090" w:rsidR="00B77F8E" w:rsidRPr="005B521D" w:rsidRDefault="00B77F8E" w:rsidP="00147A53">
        <w:pPr>
          <w:pStyle w:val="Footer"/>
        </w:pPr>
        <w:r w:rsidRPr="005B521D">
          <w:t xml:space="preserve">Version </w:t>
        </w:r>
        <w:r w:rsidR="00CD5E06">
          <w:fldChar w:fldCharType="begin"/>
        </w:r>
        <w:r w:rsidR="00CD5E06">
          <w:instrText xml:space="preserve"> STYLEREF  "Version number"  \* MERGEFORMAT </w:instrText>
        </w:r>
        <w:r w:rsidR="00CD5E06">
          <w:fldChar w:fldCharType="separate"/>
        </w:r>
        <w:r w:rsidR="00CD5E06" w:rsidRPr="00CD5E06">
          <w:rPr>
            <w:noProof/>
            <w:lang w:val="en-US"/>
          </w:rPr>
          <w:t>1</w:t>
        </w:r>
        <w:r w:rsidR="00CD5E06">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CD5E06">
          <w:fldChar w:fldCharType="begin"/>
        </w:r>
        <w:r w:rsidR="00CD5E06">
          <w:instrText xml:space="preserve"> NUMPAGES  \* Arabic  \* MERGEFORMAT </w:instrText>
        </w:r>
        <w:r w:rsidR="00CD5E06">
          <w:fldChar w:fldCharType="separate"/>
        </w:r>
        <w:r w:rsidRPr="005B521D">
          <w:t>19</w:t>
        </w:r>
        <w:r w:rsidR="00CD5E06">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D5E06" w:rsidRPr="00CD5E06">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1158179"/>
      <w:docPartObj>
        <w:docPartGallery w:val="Page Numbers (Top of Page)"/>
        <w:docPartUnique/>
      </w:docPartObj>
    </w:sdtPr>
    <w:sdtEndPr/>
    <w:sdtContent>
      <w:p w14:paraId="6B94E83C" w14:textId="6CE13057" w:rsidR="00E62B09" w:rsidRPr="005B521D" w:rsidRDefault="00E62B09" w:rsidP="00147A53">
        <w:pPr>
          <w:pStyle w:val="Footer"/>
        </w:pPr>
        <w:r w:rsidRPr="005B521D">
          <w:t xml:space="preserve">Version </w:t>
        </w:r>
        <w:fldSimple w:instr=" STYLEREF  &quot;Version number&quot;  \* MERGEFORMAT ">
          <w:r w:rsidR="00CD5E06" w:rsidRPr="00CD5E06">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CD5E06" w:rsidRPr="00CD5E06">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9131C" w14:textId="77777777" w:rsidR="0025664E" w:rsidRDefault="0025664E" w:rsidP="002A0662">
      <w:pPr>
        <w:spacing w:before="0" w:after="0"/>
      </w:pPr>
      <w:r>
        <w:separator/>
      </w:r>
    </w:p>
  </w:footnote>
  <w:footnote w:type="continuationSeparator" w:id="0">
    <w:p w14:paraId="2C67A269" w14:textId="77777777" w:rsidR="0025664E" w:rsidRDefault="0025664E" w:rsidP="002A0662">
      <w:pPr>
        <w:spacing w:before="0" w:after="0"/>
      </w:pPr>
      <w:r>
        <w:continuationSeparator/>
      </w:r>
    </w:p>
  </w:footnote>
  <w:footnote w:type="continuationNotice" w:id="1">
    <w:p w14:paraId="70716ACD" w14:textId="77777777" w:rsidR="0025664E" w:rsidRDefault="0025664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259E24A6" w:rsidR="00B77F8E" w:rsidRDefault="00BC3E0D" w:rsidP="008573E3">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3EF0CAB3" wp14:editId="17175A0C">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2C4EF278" w14:textId="77777777" w:rsidR="00BC3E0D" w:rsidRDefault="00BC3E0D" w:rsidP="00BC3E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0CAB3" id="Rectangle 3"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2C4EF278" w14:textId="77777777" w:rsidR="00BC3E0D" w:rsidRDefault="00BC3E0D" w:rsidP="00BC3E0D"/>
                </w:txbxContent>
              </v:textbox>
              <w10:wrap anchorx="page"/>
            </v:rect>
          </w:pict>
        </mc:Fallback>
      </mc:AlternateContent>
    </w:r>
    <w:r w:rsidR="008573E3">
      <w:t>Procedure for the Management of Nonconformity</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D8EA0" w14:textId="0B16EEE4" w:rsidR="00335D60" w:rsidRDefault="00335D60" w:rsidP="008573E3">
    <w:pPr>
      <w:pStyle w:val="Header"/>
      <w:jc w:val="center"/>
      <w:rPr>
        <w:noProof/>
      </w:rPr>
    </w:pPr>
    <w:r>
      <w:t>Procedure for the Management of Nonconformity</w:t>
    </w:r>
  </w:p>
  <w:p w14:paraId="77F5635E" w14:textId="77777777" w:rsidR="00335D60" w:rsidRPr="005B521D" w:rsidRDefault="00335D60" w:rsidP="005730F7">
    <w:pPr>
      <w:pStyle w:val="Header"/>
      <w:jc w:val="center"/>
      <w:rPr>
        <w:noProof/>
        <w:lang w:val="en-US"/>
      </w:rPr>
    </w:pPr>
  </w:p>
  <w:p w14:paraId="1BF205C9" w14:textId="77777777" w:rsidR="00335D60" w:rsidRPr="00420548" w:rsidRDefault="00335D60"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D0C6C3B2"/>
    <w:lvl w:ilvl="0" w:tplc="40D80DB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409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37487"/>
    <w:rsid w:val="000420FA"/>
    <w:rsid w:val="00042616"/>
    <w:rsid w:val="0004629E"/>
    <w:rsid w:val="00047103"/>
    <w:rsid w:val="0005129D"/>
    <w:rsid w:val="000515E7"/>
    <w:rsid w:val="00052141"/>
    <w:rsid w:val="00052CB0"/>
    <w:rsid w:val="00053F3E"/>
    <w:rsid w:val="0005495D"/>
    <w:rsid w:val="00055B4F"/>
    <w:rsid w:val="00056382"/>
    <w:rsid w:val="000576C0"/>
    <w:rsid w:val="00064A4B"/>
    <w:rsid w:val="000710B3"/>
    <w:rsid w:val="000729A8"/>
    <w:rsid w:val="00076155"/>
    <w:rsid w:val="00081DA9"/>
    <w:rsid w:val="00081F59"/>
    <w:rsid w:val="000820F5"/>
    <w:rsid w:val="00082886"/>
    <w:rsid w:val="00086FF9"/>
    <w:rsid w:val="0009103D"/>
    <w:rsid w:val="00091DC4"/>
    <w:rsid w:val="00092255"/>
    <w:rsid w:val="00096111"/>
    <w:rsid w:val="0009771E"/>
    <w:rsid w:val="000A0893"/>
    <w:rsid w:val="000A1609"/>
    <w:rsid w:val="000A7591"/>
    <w:rsid w:val="000A7A55"/>
    <w:rsid w:val="000A7FB1"/>
    <w:rsid w:val="000A7FDD"/>
    <w:rsid w:val="000B01B9"/>
    <w:rsid w:val="000C0D60"/>
    <w:rsid w:val="000C3655"/>
    <w:rsid w:val="000D20FC"/>
    <w:rsid w:val="000D2C76"/>
    <w:rsid w:val="000D5326"/>
    <w:rsid w:val="000E04A1"/>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68A2"/>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C74E7"/>
    <w:rsid w:val="001C7826"/>
    <w:rsid w:val="001D22BB"/>
    <w:rsid w:val="001D41E2"/>
    <w:rsid w:val="001D7612"/>
    <w:rsid w:val="001D7AC7"/>
    <w:rsid w:val="001D7C72"/>
    <w:rsid w:val="001E08A4"/>
    <w:rsid w:val="001E1EA4"/>
    <w:rsid w:val="001E3CB7"/>
    <w:rsid w:val="001E74C6"/>
    <w:rsid w:val="001E7D41"/>
    <w:rsid w:val="001F0D2C"/>
    <w:rsid w:val="001F1B56"/>
    <w:rsid w:val="001F5D5F"/>
    <w:rsid w:val="00201342"/>
    <w:rsid w:val="002028A0"/>
    <w:rsid w:val="00221345"/>
    <w:rsid w:val="0022262E"/>
    <w:rsid w:val="00234752"/>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6EF1"/>
    <w:rsid w:val="002A7264"/>
    <w:rsid w:val="002B4E12"/>
    <w:rsid w:val="002C5126"/>
    <w:rsid w:val="002C5847"/>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35D6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24B7"/>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C68"/>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B5F12"/>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495C"/>
    <w:rsid w:val="004F6249"/>
    <w:rsid w:val="004F7013"/>
    <w:rsid w:val="0050095B"/>
    <w:rsid w:val="00507F25"/>
    <w:rsid w:val="005121CE"/>
    <w:rsid w:val="005169E1"/>
    <w:rsid w:val="005203AC"/>
    <w:rsid w:val="00521B5A"/>
    <w:rsid w:val="0052352F"/>
    <w:rsid w:val="00523E7F"/>
    <w:rsid w:val="00524A35"/>
    <w:rsid w:val="00526600"/>
    <w:rsid w:val="00530E32"/>
    <w:rsid w:val="005310F7"/>
    <w:rsid w:val="00532E49"/>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59B0"/>
    <w:rsid w:val="00570D87"/>
    <w:rsid w:val="00571EB0"/>
    <w:rsid w:val="005730F7"/>
    <w:rsid w:val="00573FF8"/>
    <w:rsid w:val="005747EF"/>
    <w:rsid w:val="00574F07"/>
    <w:rsid w:val="005765CF"/>
    <w:rsid w:val="00580118"/>
    <w:rsid w:val="005828CC"/>
    <w:rsid w:val="0058396B"/>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02C9"/>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0A70"/>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36691"/>
    <w:rsid w:val="00740B34"/>
    <w:rsid w:val="0074415B"/>
    <w:rsid w:val="007462AF"/>
    <w:rsid w:val="00746BC3"/>
    <w:rsid w:val="007474F8"/>
    <w:rsid w:val="00750618"/>
    <w:rsid w:val="00753CF1"/>
    <w:rsid w:val="00754350"/>
    <w:rsid w:val="0075463F"/>
    <w:rsid w:val="00757F78"/>
    <w:rsid w:val="00766DD3"/>
    <w:rsid w:val="007706D7"/>
    <w:rsid w:val="00770758"/>
    <w:rsid w:val="00770B42"/>
    <w:rsid w:val="00770EE5"/>
    <w:rsid w:val="00771FA3"/>
    <w:rsid w:val="0077563D"/>
    <w:rsid w:val="00776AC4"/>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7C59"/>
    <w:rsid w:val="007C692A"/>
    <w:rsid w:val="007D52D7"/>
    <w:rsid w:val="007D5E49"/>
    <w:rsid w:val="007E5229"/>
    <w:rsid w:val="007E6B4A"/>
    <w:rsid w:val="007F0BEB"/>
    <w:rsid w:val="007F15E0"/>
    <w:rsid w:val="007F1959"/>
    <w:rsid w:val="007F1AAE"/>
    <w:rsid w:val="008011E3"/>
    <w:rsid w:val="008017E3"/>
    <w:rsid w:val="00801F26"/>
    <w:rsid w:val="00804C96"/>
    <w:rsid w:val="00805FAA"/>
    <w:rsid w:val="008060F1"/>
    <w:rsid w:val="00813414"/>
    <w:rsid w:val="0081468C"/>
    <w:rsid w:val="0082077C"/>
    <w:rsid w:val="00820A60"/>
    <w:rsid w:val="00820B01"/>
    <w:rsid w:val="00824328"/>
    <w:rsid w:val="00824A7A"/>
    <w:rsid w:val="00830969"/>
    <w:rsid w:val="008342FB"/>
    <w:rsid w:val="008344AE"/>
    <w:rsid w:val="00835DF7"/>
    <w:rsid w:val="00837F7F"/>
    <w:rsid w:val="00841C17"/>
    <w:rsid w:val="0084276A"/>
    <w:rsid w:val="00846A66"/>
    <w:rsid w:val="0085055D"/>
    <w:rsid w:val="00852CFE"/>
    <w:rsid w:val="008537C3"/>
    <w:rsid w:val="00853866"/>
    <w:rsid w:val="008540F9"/>
    <w:rsid w:val="00854BD3"/>
    <w:rsid w:val="00855119"/>
    <w:rsid w:val="008573E3"/>
    <w:rsid w:val="008605DF"/>
    <w:rsid w:val="0086060C"/>
    <w:rsid w:val="00865408"/>
    <w:rsid w:val="008679F1"/>
    <w:rsid w:val="00870B2F"/>
    <w:rsid w:val="00875D2C"/>
    <w:rsid w:val="00875EFA"/>
    <w:rsid w:val="00877214"/>
    <w:rsid w:val="00880D5A"/>
    <w:rsid w:val="0088108F"/>
    <w:rsid w:val="00890699"/>
    <w:rsid w:val="00891005"/>
    <w:rsid w:val="00891881"/>
    <w:rsid w:val="0089306F"/>
    <w:rsid w:val="00893B14"/>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07247"/>
    <w:rsid w:val="009072C2"/>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41C"/>
    <w:rsid w:val="00971E31"/>
    <w:rsid w:val="009721C6"/>
    <w:rsid w:val="00973ADF"/>
    <w:rsid w:val="0097633E"/>
    <w:rsid w:val="00976E1E"/>
    <w:rsid w:val="009773D4"/>
    <w:rsid w:val="009800DB"/>
    <w:rsid w:val="00980E79"/>
    <w:rsid w:val="00980F61"/>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0630"/>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5FD"/>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3E0D"/>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5D67"/>
    <w:rsid w:val="00C06DDF"/>
    <w:rsid w:val="00C10040"/>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E48"/>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528"/>
    <w:rsid w:val="00C91E14"/>
    <w:rsid w:val="00C932D2"/>
    <w:rsid w:val="00C945B7"/>
    <w:rsid w:val="00C946AB"/>
    <w:rsid w:val="00C9619E"/>
    <w:rsid w:val="00C978B6"/>
    <w:rsid w:val="00CA19AF"/>
    <w:rsid w:val="00CA25C4"/>
    <w:rsid w:val="00CA5625"/>
    <w:rsid w:val="00CA5E78"/>
    <w:rsid w:val="00CA62F3"/>
    <w:rsid w:val="00CB0AB9"/>
    <w:rsid w:val="00CB3A17"/>
    <w:rsid w:val="00CC16A6"/>
    <w:rsid w:val="00CC5D33"/>
    <w:rsid w:val="00CD20D0"/>
    <w:rsid w:val="00CD2660"/>
    <w:rsid w:val="00CD4B84"/>
    <w:rsid w:val="00CD512F"/>
    <w:rsid w:val="00CD5E06"/>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001D"/>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418A"/>
    <w:rsid w:val="00D947EF"/>
    <w:rsid w:val="00D96462"/>
    <w:rsid w:val="00DA0112"/>
    <w:rsid w:val="00DA1B1E"/>
    <w:rsid w:val="00DA2EDB"/>
    <w:rsid w:val="00DA7A6F"/>
    <w:rsid w:val="00DA7C06"/>
    <w:rsid w:val="00DB295B"/>
    <w:rsid w:val="00DB2B1C"/>
    <w:rsid w:val="00DB35DD"/>
    <w:rsid w:val="00DB4B36"/>
    <w:rsid w:val="00DB4C5F"/>
    <w:rsid w:val="00DB4CCF"/>
    <w:rsid w:val="00DB6947"/>
    <w:rsid w:val="00DB716D"/>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0EB6"/>
    <w:rsid w:val="00E0352B"/>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2B09"/>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A1DCA"/>
    <w:rsid w:val="00EA3583"/>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1462"/>
    <w:rsid w:val="00EE69F4"/>
    <w:rsid w:val="00EE7B73"/>
    <w:rsid w:val="00EF1701"/>
    <w:rsid w:val="00EF266C"/>
    <w:rsid w:val="00EF343F"/>
    <w:rsid w:val="00EF34BA"/>
    <w:rsid w:val="00EF3CC1"/>
    <w:rsid w:val="00EF4D2F"/>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7D6"/>
    <w:rsid w:val="00F74B2D"/>
    <w:rsid w:val="00F76E94"/>
    <w:rsid w:val="00F8026A"/>
    <w:rsid w:val="00F8235A"/>
    <w:rsid w:val="00F8376E"/>
    <w:rsid w:val="00F852B2"/>
    <w:rsid w:val="00F870D8"/>
    <w:rsid w:val="00F929A3"/>
    <w:rsid w:val="00F92B28"/>
    <w:rsid w:val="00F93065"/>
    <w:rsid w:val="00F94FFB"/>
    <w:rsid w:val="00F9534B"/>
    <w:rsid w:val="00F96F45"/>
    <w:rsid w:val="00F97B1C"/>
    <w:rsid w:val="00FA1F47"/>
    <w:rsid w:val="00FA3296"/>
    <w:rsid w:val="00FA4D4A"/>
    <w:rsid w:val="00FB0CEC"/>
    <w:rsid w:val="00FB187A"/>
    <w:rsid w:val="00FB4840"/>
    <w:rsid w:val="00FB6945"/>
    <w:rsid w:val="00FB6E5E"/>
    <w:rsid w:val="00FB76D5"/>
    <w:rsid w:val="00FB77B3"/>
    <w:rsid w:val="00FC0458"/>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uiPriority w:val="5"/>
    <w:qFormat/>
    <w:rsid w:val="00450C68"/>
    <w:pPr>
      <w:numPr>
        <w:numId w:val="50"/>
      </w:numPr>
    </w:pPr>
    <w:rPr>
      <w:i/>
      <w:iCs/>
    </w:rPr>
  </w:style>
  <w:style w:type="character" w:customStyle="1" w:styleId="BulletedlistChar">
    <w:name w:val="Bulleted list Char"/>
    <w:basedOn w:val="DefaultParagraphFont"/>
    <w:link w:val="Bulletedlist"/>
    <w:uiPriority w:val="5"/>
    <w:rsid w:val="00450C68"/>
    <w:rPr>
      <w:i/>
      <w:iCs/>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BC3E0D"/>
    <w:rPr>
      <w:color w:val="444444" w:themeColor="text1"/>
      <w:sz w:val="36"/>
      <w:szCs w:val="28"/>
    </w:rPr>
  </w:style>
  <w:style w:type="character" w:customStyle="1" w:styleId="HeadingXChar">
    <w:name w:val="Heading X Char"/>
    <w:basedOn w:val="DefaultParagraphFont"/>
    <w:link w:val="HeadingX"/>
    <w:uiPriority w:val="9"/>
    <w:rsid w:val="00BC3E0D"/>
    <w:rPr>
      <w:color w:val="444444" w:themeColor="text1"/>
      <w:sz w:val="36"/>
      <w:szCs w:val="28"/>
    </w:rPr>
  </w:style>
  <w:style w:type="paragraph" w:customStyle="1" w:styleId="HeadingY">
    <w:name w:val="Heading Y"/>
    <w:basedOn w:val="Normal"/>
    <w:link w:val="HeadingYChar"/>
    <w:uiPriority w:val="10"/>
    <w:qFormat/>
    <w:rsid w:val="00BC3E0D"/>
    <w:rPr>
      <w:color w:val="444444" w:themeColor="text1"/>
      <w:sz w:val="32"/>
    </w:rPr>
  </w:style>
  <w:style w:type="character" w:customStyle="1" w:styleId="HeadingYChar">
    <w:name w:val="Heading Y Char"/>
    <w:basedOn w:val="DefaultParagraphFont"/>
    <w:link w:val="HeadingY"/>
    <w:uiPriority w:val="10"/>
    <w:rsid w:val="00BC3E0D"/>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8EE323CD-9079-4D81-BEE1-157A70A10070}">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95E5C144-D512-424E-98AA-9FDD78A46015}"/>
</file>

<file path=docProps/app.xml><?xml version="1.0" encoding="utf-8"?>
<Properties xmlns="http://schemas.openxmlformats.org/officeDocument/2006/extended-properties" xmlns:vt="http://schemas.openxmlformats.org/officeDocument/2006/docPropsVTypes">
  <Template>Normal</Template>
  <TotalTime>1774</TotalTime>
  <Pages>12</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997</cp:revision>
  <dcterms:created xsi:type="dcterms:W3CDTF">2019-07-31T13:20:00Z</dcterms:created>
  <dcterms:modified xsi:type="dcterms:W3CDTF">2021-10-04T14:09:00Z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