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sz w:val="20"/>
          <w:szCs w:val="20"/>
          <w:lang w:val="en-IN"/>
        </w:rPr>
        <w:id w:val="917451702"/>
        <w:docPartObj>
          <w:docPartGallery w:val="Cover Pages"/>
          <w:docPartUnique/>
        </w:docPartObj>
      </w:sdtPr>
      <w:sdtEndPr/>
      <w:sdtContent>
        <w:p w:rsidR="001E74E7" w:rsidRPr="00E8578E" w:rsidRDefault="001E74E7">
          <w:pPr>
            <w:pStyle w:val="NoSpacing"/>
            <w:rPr>
              <w:rFonts w:ascii="Arial" w:hAnsi="Arial" w:cs="Arial"/>
              <w:sz w:val="20"/>
              <w:szCs w:val="20"/>
            </w:rPr>
          </w:pPr>
          <w:r w:rsidRPr="00E8578E">
            <w:rPr>
              <w:rFonts w:ascii="Arial" w:hAnsi="Arial" w:cs="Arial"/>
              <w:noProof/>
              <w:sz w:val="20"/>
              <w:szCs w:val="20"/>
              <w:lang w:val="en-IN"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5-19T00:00:00Z">
                                      <w:dateFormat w:val="M/d/yyyy"/>
                                      <w:lid w:val="en-US"/>
                                      <w:storeMappedDataAs w:val="dateTime"/>
                                      <w:calendar w:val="gregorian"/>
                                    </w:date>
                                  </w:sdtPr>
                                  <w:sdtEndPr/>
                                  <w:sdtContent>
                                    <w:p w:rsidR="0025526F" w:rsidRDefault="0025526F">
                                      <w:pPr>
                                        <w:pStyle w:val="NoSpacing"/>
                                        <w:jc w:val="right"/>
                                        <w:rPr>
                                          <w:color w:val="FFFFFF" w:themeColor="background1"/>
                                          <w:sz w:val="28"/>
                                          <w:szCs w:val="28"/>
                                        </w:rPr>
                                      </w:pPr>
                                      <w:r>
                                        <w:rPr>
                                          <w:color w:val="FFFFFF" w:themeColor="background1"/>
                                          <w:sz w:val="28"/>
                                          <w:szCs w:val="28"/>
                                        </w:rPr>
                                        <w:t>5/19/2022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5-19T00:00:00Z">
                                <w:dateFormat w:val="M/d/yyyy"/>
                                <w:lid w:val="en-US"/>
                                <w:storeMappedDataAs w:val="dateTime"/>
                                <w:calendar w:val="gregorian"/>
                              </w:date>
                            </w:sdtPr>
                            <w:sdtEndPr/>
                            <w:sdtContent>
                              <w:p w:rsidR="0025526F" w:rsidRDefault="0025526F">
                                <w:pPr>
                                  <w:pStyle w:val="NoSpacing"/>
                                  <w:jc w:val="right"/>
                                  <w:rPr>
                                    <w:color w:val="FFFFFF" w:themeColor="background1"/>
                                    <w:sz w:val="28"/>
                                    <w:szCs w:val="28"/>
                                  </w:rPr>
                                </w:pPr>
                                <w:r>
                                  <w:rPr>
                                    <w:color w:val="FFFFFF" w:themeColor="background1"/>
                                    <w:sz w:val="28"/>
                                    <w:szCs w:val="28"/>
                                  </w:rPr>
                                  <w:t>5/19/2022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8578E">
            <w:rPr>
              <w:rFonts w:ascii="Arial" w:hAnsi="Arial" w:cs="Arial"/>
              <w:noProof/>
              <w:sz w:val="20"/>
              <w:szCs w:val="20"/>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526F" w:rsidRDefault="00F5583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5526F">
                                      <w:rPr>
                                        <w:rFonts w:asciiTheme="majorHAnsi" w:eastAsiaTheme="majorEastAsia" w:hAnsiTheme="majorHAnsi" w:cstheme="majorBidi"/>
                                        <w:color w:val="262626" w:themeColor="text1" w:themeTint="D9"/>
                                        <w:sz w:val="72"/>
                                        <w:szCs w:val="72"/>
                                      </w:rPr>
                                      <w:t>Data Retention Timelines</w:t>
                                    </w:r>
                                  </w:sdtContent>
                                </w:sdt>
                              </w:p>
                              <w:p w:rsidR="0025526F" w:rsidRDefault="00F5583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526F">
                                      <w:rPr>
                                        <w:color w:val="404040" w:themeColor="text1" w:themeTint="BF"/>
                                        <w:sz w:val="36"/>
                                        <w:szCs w:val="36"/>
                                      </w:rPr>
                                      <w:t>Consolidation from various sources &amp; standards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25526F" w:rsidRDefault="00F5583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5526F">
                                <w:rPr>
                                  <w:rFonts w:asciiTheme="majorHAnsi" w:eastAsiaTheme="majorEastAsia" w:hAnsiTheme="majorHAnsi" w:cstheme="majorBidi"/>
                                  <w:color w:val="262626" w:themeColor="text1" w:themeTint="D9"/>
                                  <w:sz w:val="72"/>
                                  <w:szCs w:val="72"/>
                                </w:rPr>
                                <w:t>Data Retention Timelines</w:t>
                              </w:r>
                            </w:sdtContent>
                          </w:sdt>
                        </w:p>
                        <w:p w:rsidR="0025526F" w:rsidRDefault="00F5583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526F">
                                <w:rPr>
                                  <w:color w:val="404040" w:themeColor="text1" w:themeTint="BF"/>
                                  <w:sz w:val="36"/>
                                  <w:szCs w:val="36"/>
                                </w:rPr>
                                <w:t>Consolidation from various sources &amp; standards</w:t>
                              </w:r>
                            </w:sdtContent>
                          </w:sdt>
                        </w:p>
                      </w:txbxContent>
                    </v:textbox>
                    <w10:wrap anchorx="page" anchory="page"/>
                  </v:shape>
                </w:pict>
              </mc:Fallback>
            </mc:AlternateContent>
          </w:r>
        </w:p>
        <w:p w:rsidR="001E74E7" w:rsidRPr="00E8578E" w:rsidRDefault="001E74E7">
          <w:pPr>
            <w:rPr>
              <w:rFonts w:ascii="Arial" w:hAnsi="Arial" w:cs="Arial"/>
              <w:sz w:val="20"/>
              <w:szCs w:val="20"/>
            </w:rPr>
          </w:pPr>
          <w:r w:rsidRPr="00E8578E">
            <w:rPr>
              <w:rFonts w:ascii="Arial" w:hAnsi="Arial" w:cs="Arial"/>
              <w:sz w:val="20"/>
              <w:szCs w:val="20"/>
            </w:rPr>
            <w:br w:type="page"/>
          </w:r>
        </w:p>
      </w:sdtContent>
    </w:sdt>
    <w:p w:rsidR="00E11930" w:rsidRPr="00783831" w:rsidRDefault="00BC2B62" w:rsidP="00783831">
      <w:pPr>
        <w:rPr>
          <w:rFonts w:ascii="Arial" w:hAnsi="Arial" w:cs="Arial"/>
          <w:sz w:val="36"/>
          <w:szCs w:val="36"/>
        </w:rPr>
      </w:pPr>
      <w:r w:rsidRPr="00783831">
        <w:rPr>
          <w:rFonts w:ascii="Arial" w:hAnsi="Arial" w:cs="Arial"/>
          <w:sz w:val="36"/>
          <w:szCs w:val="36"/>
        </w:rPr>
        <w:lastRenderedPageBreak/>
        <w:t>POLICY ON DOCUMENT RETENTION</w:t>
      </w:r>
    </w:p>
    <w:p w:rsidR="007D38A1" w:rsidRPr="00E8578E" w:rsidRDefault="00C75B8A">
      <w:pPr>
        <w:rPr>
          <w:rFonts w:ascii="Arial" w:hAnsi="Arial" w:cs="Arial"/>
          <w:sz w:val="20"/>
          <w:szCs w:val="20"/>
        </w:rPr>
      </w:pPr>
      <w:r>
        <w:rPr>
          <w:noProof/>
          <w:lang w:eastAsia="en-IN"/>
        </w:rPr>
        <w:drawing>
          <wp:inline distT="0" distB="0" distL="0" distR="0" wp14:anchorId="264277F0" wp14:editId="73F66861">
            <wp:extent cx="8863330" cy="33826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63330" cy="3382645"/>
                    </a:xfrm>
                    <a:prstGeom prst="rect">
                      <a:avLst/>
                    </a:prstGeom>
                  </pic:spPr>
                </pic:pic>
              </a:graphicData>
            </a:graphic>
          </wp:inline>
        </w:drawing>
      </w:r>
    </w:p>
    <w:p w:rsidR="00783831" w:rsidRDefault="00783831" w:rsidP="00E433AE">
      <w:pPr>
        <w:pStyle w:val="Heading1"/>
        <w:rPr>
          <w:sz w:val="24"/>
          <w:szCs w:val="24"/>
        </w:rPr>
      </w:pPr>
    </w:p>
    <w:p w:rsidR="00783831" w:rsidRDefault="00783831" w:rsidP="00E433AE">
      <w:pPr>
        <w:pStyle w:val="Heading1"/>
        <w:rPr>
          <w:sz w:val="24"/>
          <w:szCs w:val="24"/>
        </w:rPr>
      </w:pPr>
    </w:p>
    <w:p w:rsidR="002C55CB" w:rsidRDefault="002C55CB" w:rsidP="00E433AE">
      <w:pPr>
        <w:pStyle w:val="Heading1"/>
        <w:rPr>
          <w:sz w:val="24"/>
          <w:szCs w:val="24"/>
        </w:rPr>
      </w:pPr>
    </w:p>
    <w:p w:rsidR="002C55CB" w:rsidRDefault="002C55CB" w:rsidP="00E433AE">
      <w:pPr>
        <w:pStyle w:val="Heading1"/>
        <w:rPr>
          <w:sz w:val="24"/>
          <w:szCs w:val="24"/>
        </w:rPr>
      </w:pPr>
    </w:p>
    <w:p w:rsidR="00783831" w:rsidRDefault="00783831" w:rsidP="00E433AE">
      <w:pPr>
        <w:pStyle w:val="Heading1"/>
        <w:rPr>
          <w:sz w:val="24"/>
          <w:szCs w:val="24"/>
        </w:rPr>
      </w:pPr>
    </w:p>
    <w:p w:rsidR="00783831" w:rsidRDefault="00783831" w:rsidP="00E433AE">
      <w:pPr>
        <w:pStyle w:val="Heading1"/>
        <w:rPr>
          <w:sz w:val="24"/>
          <w:szCs w:val="24"/>
        </w:rPr>
      </w:pPr>
    </w:p>
    <w:p w:rsidR="00783831" w:rsidRDefault="00783831" w:rsidP="00E433AE">
      <w:pPr>
        <w:pStyle w:val="Heading1"/>
        <w:rPr>
          <w:sz w:val="24"/>
          <w:szCs w:val="24"/>
        </w:rPr>
      </w:pPr>
    </w:p>
    <w:p w:rsidR="002C55CB" w:rsidRDefault="002C55CB" w:rsidP="00E433AE">
      <w:pPr>
        <w:pStyle w:val="Heading1"/>
        <w:rPr>
          <w:sz w:val="24"/>
          <w:szCs w:val="24"/>
        </w:rPr>
      </w:pPr>
    </w:p>
    <w:tbl>
      <w:tblPr>
        <w:tblpPr w:leftFromText="180" w:rightFromText="180" w:vertAnchor="page" w:horzAnchor="margin" w:tblpY="1445"/>
        <w:tblW w:w="957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6408"/>
      </w:tblGrid>
      <w:tr w:rsidR="002C55CB" w:rsidRPr="00F043C5" w:rsidTr="00EC595D">
        <w:trPr>
          <w:trHeight w:val="360"/>
        </w:trPr>
        <w:tc>
          <w:tcPr>
            <w:tcW w:w="9576" w:type="dxa"/>
            <w:gridSpan w:val="2"/>
            <w:shd w:val="clear" w:color="auto" w:fill="E6E6E6"/>
            <w:vAlign w:val="center"/>
          </w:tcPr>
          <w:p w:rsidR="002C55CB" w:rsidRPr="00F043C5" w:rsidRDefault="002C55CB" w:rsidP="00EC595D">
            <w:pPr>
              <w:keepLines/>
              <w:spacing w:line="6" w:lineRule="atLeast"/>
              <w:jc w:val="center"/>
              <w:rPr>
                <w:rFonts w:ascii="Arial" w:hAnsi="Arial" w:cs="Arial"/>
                <w:b/>
              </w:rPr>
            </w:pPr>
            <w:r w:rsidRPr="00F043C5">
              <w:rPr>
                <w:rFonts w:ascii="Arial" w:hAnsi="Arial" w:cs="Arial"/>
                <w:b/>
              </w:rPr>
              <w:lastRenderedPageBreak/>
              <w:t>Document Details</w:t>
            </w:r>
          </w:p>
        </w:tc>
      </w:tr>
      <w:tr w:rsidR="002C55CB" w:rsidRPr="00F043C5" w:rsidTr="00EC595D">
        <w:tc>
          <w:tcPr>
            <w:tcW w:w="3168" w:type="dxa"/>
          </w:tcPr>
          <w:p w:rsidR="002C55CB" w:rsidRPr="00F043C5" w:rsidRDefault="002C55CB" w:rsidP="00EC595D">
            <w:pPr>
              <w:keepLines/>
              <w:spacing w:line="6" w:lineRule="atLeast"/>
              <w:rPr>
                <w:rFonts w:ascii="Arial" w:hAnsi="Arial" w:cs="Arial"/>
              </w:rPr>
            </w:pPr>
            <w:r>
              <w:rPr>
                <w:rFonts w:ascii="Arial" w:hAnsi="Arial" w:cs="Arial"/>
              </w:rPr>
              <w:t>Document No</w:t>
            </w:r>
          </w:p>
        </w:tc>
        <w:tc>
          <w:tcPr>
            <w:tcW w:w="6408" w:type="dxa"/>
          </w:tcPr>
          <w:p w:rsidR="002C55CB" w:rsidRDefault="00ED66AA" w:rsidP="00ED66AA">
            <w:pPr>
              <w:keepLines/>
              <w:spacing w:line="6" w:lineRule="atLeast"/>
              <w:rPr>
                <w:rFonts w:ascii="Arial" w:hAnsi="Arial" w:cs="Arial"/>
              </w:rPr>
            </w:pPr>
            <w:proofErr w:type="spellStart"/>
            <w:r>
              <w:rPr>
                <w:rFonts w:ascii="Arial" w:hAnsi="Arial" w:cs="Arial"/>
              </w:rPr>
              <w:t>Doc_Ref</w:t>
            </w:r>
            <w:proofErr w:type="spellEnd"/>
            <w:r w:rsidR="002C55CB">
              <w:rPr>
                <w:rFonts w:ascii="Arial" w:hAnsi="Arial" w:cs="Arial"/>
              </w:rPr>
              <w:t xml:space="preserve"> 01</w:t>
            </w:r>
          </w:p>
        </w:tc>
      </w:tr>
      <w:tr w:rsidR="002C55CB" w:rsidRPr="00F043C5" w:rsidTr="00EC595D">
        <w:tc>
          <w:tcPr>
            <w:tcW w:w="3168" w:type="dxa"/>
          </w:tcPr>
          <w:p w:rsidR="002C55CB" w:rsidRPr="00F043C5" w:rsidRDefault="002C55CB" w:rsidP="00EC595D">
            <w:pPr>
              <w:keepLines/>
              <w:spacing w:line="6" w:lineRule="atLeast"/>
              <w:rPr>
                <w:rFonts w:ascii="Arial" w:hAnsi="Arial" w:cs="Arial"/>
              </w:rPr>
            </w:pPr>
          </w:p>
        </w:tc>
        <w:tc>
          <w:tcPr>
            <w:tcW w:w="6408" w:type="dxa"/>
          </w:tcPr>
          <w:p w:rsidR="002C55CB" w:rsidRDefault="002C55CB" w:rsidP="00EC595D">
            <w:pPr>
              <w:keepLines/>
              <w:spacing w:line="6" w:lineRule="atLeast"/>
              <w:rPr>
                <w:rFonts w:ascii="Arial" w:hAnsi="Arial" w:cs="Arial"/>
              </w:rPr>
            </w:pPr>
          </w:p>
        </w:tc>
      </w:tr>
      <w:tr w:rsidR="002C55CB" w:rsidRPr="00F043C5" w:rsidTr="00EC595D">
        <w:tc>
          <w:tcPr>
            <w:tcW w:w="3168" w:type="dxa"/>
          </w:tcPr>
          <w:p w:rsidR="002C55CB" w:rsidRPr="00F043C5" w:rsidRDefault="002C55CB" w:rsidP="00EC595D">
            <w:pPr>
              <w:keepLines/>
              <w:spacing w:line="6" w:lineRule="atLeast"/>
              <w:rPr>
                <w:rFonts w:ascii="Arial" w:hAnsi="Arial" w:cs="Arial"/>
              </w:rPr>
            </w:pPr>
            <w:r w:rsidRPr="00F043C5">
              <w:rPr>
                <w:rFonts w:ascii="Arial" w:hAnsi="Arial" w:cs="Arial"/>
              </w:rPr>
              <w:t>Revision number:</w:t>
            </w:r>
          </w:p>
        </w:tc>
        <w:tc>
          <w:tcPr>
            <w:tcW w:w="6408" w:type="dxa"/>
          </w:tcPr>
          <w:p w:rsidR="002C55CB" w:rsidRPr="00F043C5" w:rsidRDefault="002C55CB" w:rsidP="00EC595D">
            <w:pPr>
              <w:keepLines/>
              <w:spacing w:line="6" w:lineRule="atLeast"/>
              <w:rPr>
                <w:rFonts w:ascii="Arial" w:hAnsi="Arial" w:cs="Arial"/>
              </w:rPr>
            </w:pPr>
            <w:r>
              <w:rPr>
                <w:rFonts w:ascii="Arial" w:hAnsi="Arial" w:cs="Arial"/>
              </w:rPr>
              <w:t>1.0</w:t>
            </w:r>
          </w:p>
        </w:tc>
      </w:tr>
      <w:tr w:rsidR="002C55CB" w:rsidRPr="00F043C5" w:rsidTr="00EC595D">
        <w:tc>
          <w:tcPr>
            <w:tcW w:w="3168" w:type="dxa"/>
          </w:tcPr>
          <w:p w:rsidR="002C55CB" w:rsidRPr="00F043C5" w:rsidRDefault="002C55CB" w:rsidP="00EC595D">
            <w:pPr>
              <w:keepLines/>
              <w:spacing w:line="6" w:lineRule="atLeast"/>
              <w:rPr>
                <w:rFonts w:ascii="Arial" w:hAnsi="Arial" w:cs="Arial"/>
              </w:rPr>
            </w:pPr>
          </w:p>
        </w:tc>
        <w:tc>
          <w:tcPr>
            <w:tcW w:w="6408" w:type="dxa"/>
          </w:tcPr>
          <w:p w:rsidR="002C55CB" w:rsidRPr="00F043C5" w:rsidRDefault="002C55CB" w:rsidP="00EC595D">
            <w:pPr>
              <w:keepLines/>
              <w:spacing w:line="6" w:lineRule="atLeast"/>
              <w:rPr>
                <w:rFonts w:ascii="Arial" w:hAnsi="Arial" w:cs="Arial"/>
              </w:rPr>
            </w:pPr>
          </w:p>
        </w:tc>
      </w:tr>
      <w:tr w:rsidR="002C55CB" w:rsidRPr="00F043C5" w:rsidTr="00EC595D">
        <w:tc>
          <w:tcPr>
            <w:tcW w:w="3168" w:type="dxa"/>
          </w:tcPr>
          <w:p w:rsidR="002C55CB" w:rsidRPr="00F043C5" w:rsidRDefault="002C55CB" w:rsidP="00EC595D">
            <w:pPr>
              <w:keepLines/>
              <w:spacing w:line="6" w:lineRule="atLeast"/>
              <w:rPr>
                <w:rFonts w:ascii="Arial" w:hAnsi="Arial" w:cs="Arial"/>
              </w:rPr>
            </w:pPr>
            <w:r w:rsidRPr="00F043C5">
              <w:rPr>
                <w:rFonts w:ascii="Arial" w:hAnsi="Arial" w:cs="Arial"/>
              </w:rPr>
              <w:t>Release date:</w:t>
            </w:r>
          </w:p>
        </w:tc>
        <w:tc>
          <w:tcPr>
            <w:tcW w:w="6408" w:type="dxa"/>
          </w:tcPr>
          <w:p w:rsidR="002C55CB" w:rsidRPr="005D2C85" w:rsidRDefault="00ED66AA" w:rsidP="00ED66AA">
            <w:pPr>
              <w:keepLines/>
              <w:spacing w:line="6" w:lineRule="atLeast"/>
              <w:rPr>
                <w:rFonts w:ascii="Arial" w:hAnsi="Arial" w:cs="Arial"/>
              </w:rPr>
            </w:pPr>
            <w:r>
              <w:rPr>
                <w:rFonts w:ascii="Arial" w:hAnsi="Arial" w:cs="Arial"/>
              </w:rPr>
              <w:t>20</w:t>
            </w:r>
            <w:r w:rsidR="002C55CB">
              <w:rPr>
                <w:rFonts w:ascii="Arial" w:hAnsi="Arial" w:cs="Arial"/>
              </w:rPr>
              <w:t>-Ma</w:t>
            </w:r>
            <w:r>
              <w:rPr>
                <w:rFonts w:ascii="Arial" w:hAnsi="Arial" w:cs="Arial"/>
              </w:rPr>
              <w:t>y</w:t>
            </w:r>
            <w:r w:rsidR="002C55CB">
              <w:rPr>
                <w:rFonts w:ascii="Arial" w:hAnsi="Arial" w:cs="Arial"/>
              </w:rPr>
              <w:t>-2022</w:t>
            </w:r>
          </w:p>
        </w:tc>
      </w:tr>
      <w:tr w:rsidR="002C55CB" w:rsidRPr="00F043C5" w:rsidTr="00EC595D">
        <w:tc>
          <w:tcPr>
            <w:tcW w:w="3168" w:type="dxa"/>
          </w:tcPr>
          <w:p w:rsidR="002C55CB" w:rsidRPr="00F043C5" w:rsidRDefault="002C55CB" w:rsidP="00EC595D">
            <w:pPr>
              <w:keepLines/>
              <w:spacing w:line="6" w:lineRule="atLeast"/>
              <w:rPr>
                <w:rFonts w:ascii="Arial" w:hAnsi="Arial" w:cs="Arial"/>
              </w:rPr>
            </w:pPr>
          </w:p>
        </w:tc>
        <w:tc>
          <w:tcPr>
            <w:tcW w:w="6408" w:type="dxa"/>
          </w:tcPr>
          <w:p w:rsidR="002C55CB" w:rsidRPr="00F043C5" w:rsidRDefault="002C55CB" w:rsidP="00EC595D">
            <w:pPr>
              <w:keepLines/>
              <w:spacing w:line="6" w:lineRule="atLeast"/>
              <w:rPr>
                <w:rFonts w:ascii="Arial" w:hAnsi="Arial" w:cs="Arial"/>
              </w:rPr>
            </w:pPr>
          </w:p>
        </w:tc>
      </w:tr>
      <w:tr w:rsidR="002C55CB" w:rsidRPr="00F043C5" w:rsidTr="00EC595D">
        <w:tc>
          <w:tcPr>
            <w:tcW w:w="3168" w:type="dxa"/>
          </w:tcPr>
          <w:p w:rsidR="002C55CB" w:rsidRPr="00F043C5" w:rsidRDefault="002C55CB" w:rsidP="00EC595D">
            <w:pPr>
              <w:pStyle w:val="Footer"/>
              <w:keepLines/>
              <w:spacing w:line="6" w:lineRule="atLeast"/>
              <w:rPr>
                <w:rFonts w:ascii="Arial" w:hAnsi="Arial" w:cs="Arial"/>
              </w:rPr>
            </w:pPr>
            <w:r w:rsidRPr="00F043C5">
              <w:rPr>
                <w:rFonts w:ascii="Arial" w:hAnsi="Arial" w:cs="Arial"/>
              </w:rPr>
              <w:t>MS Word file name:</w:t>
            </w:r>
          </w:p>
        </w:tc>
        <w:tc>
          <w:tcPr>
            <w:tcW w:w="6408" w:type="dxa"/>
          </w:tcPr>
          <w:p w:rsidR="002C55CB" w:rsidRPr="005D2C85" w:rsidRDefault="00ED66AA" w:rsidP="00EC595D">
            <w:pPr>
              <w:keepLines/>
              <w:spacing w:line="6" w:lineRule="atLeast"/>
              <w:rPr>
                <w:rFonts w:ascii="Arial" w:hAnsi="Arial" w:cs="Arial"/>
              </w:rPr>
            </w:pPr>
            <w:r>
              <w:rPr>
                <w:rFonts w:ascii="Arial" w:hAnsi="Arial" w:cs="Arial"/>
              </w:rPr>
              <w:t>Data Retention Timelines</w:t>
            </w:r>
          </w:p>
        </w:tc>
      </w:tr>
      <w:tr w:rsidR="002C55CB" w:rsidRPr="00F043C5" w:rsidTr="00EC595D">
        <w:tc>
          <w:tcPr>
            <w:tcW w:w="3168" w:type="dxa"/>
          </w:tcPr>
          <w:p w:rsidR="002C55CB" w:rsidRPr="00F043C5" w:rsidRDefault="002C55CB" w:rsidP="00EC595D">
            <w:pPr>
              <w:keepLines/>
              <w:spacing w:line="6" w:lineRule="atLeast"/>
              <w:rPr>
                <w:rFonts w:ascii="Arial" w:hAnsi="Arial" w:cs="Arial"/>
              </w:rPr>
            </w:pPr>
          </w:p>
        </w:tc>
        <w:tc>
          <w:tcPr>
            <w:tcW w:w="6408" w:type="dxa"/>
          </w:tcPr>
          <w:p w:rsidR="002C55CB" w:rsidRPr="00F043C5" w:rsidRDefault="002C55CB" w:rsidP="00EC595D">
            <w:pPr>
              <w:keepLines/>
              <w:spacing w:line="6" w:lineRule="atLeast"/>
              <w:rPr>
                <w:rFonts w:ascii="Arial" w:hAnsi="Arial" w:cs="Arial"/>
              </w:rPr>
            </w:pPr>
          </w:p>
        </w:tc>
      </w:tr>
      <w:tr w:rsidR="002C55CB" w:rsidRPr="00F043C5" w:rsidTr="00EC595D">
        <w:tc>
          <w:tcPr>
            <w:tcW w:w="3168" w:type="dxa"/>
          </w:tcPr>
          <w:p w:rsidR="002C55CB" w:rsidRPr="00F043C5" w:rsidRDefault="002C55CB" w:rsidP="00EC595D">
            <w:pPr>
              <w:keepLines/>
              <w:spacing w:line="6" w:lineRule="atLeast"/>
              <w:rPr>
                <w:rFonts w:ascii="Arial" w:hAnsi="Arial" w:cs="Arial"/>
              </w:rPr>
            </w:pPr>
            <w:r w:rsidRPr="00F043C5">
              <w:rPr>
                <w:rFonts w:ascii="Arial" w:hAnsi="Arial" w:cs="Arial"/>
              </w:rPr>
              <w:t>Document prepared by:</w:t>
            </w:r>
          </w:p>
        </w:tc>
        <w:tc>
          <w:tcPr>
            <w:tcW w:w="6408" w:type="dxa"/>
          </w:tcPr>
          <w:p w:rsidR="002C55CB" w:rsidRPr="00F043C5" w:rsidRDefault="00ED66AA" w:rsidP="00EC595D">
            <w:pPr>
              <w:keepLines/>
              <w:spacing w:line="6" w:lineRule="atLeast"/>
              <w:rPr>
                <w:rFonts w:ascii="Arial" w:hAnsi="Arial" w:cs="Arial"/>
              </w:rPr>
            </w:pPr>
            <w:proofErr w:type="spellStart"/>
            <w:r>
              <w:rPr>
                <w:rFonts w:ascii="Arial" w:hAnsi="Arial" w:cs="Arial"/>
              </w:rPr>
              <w:t>SriKrishna</w:t>
            </w:r>
            <w:proofErr w:type="spellEnd"/>
            <w:r>
              <w:rPr>
                <w:rFonts w:ascii="Arial" w:hAnsi="Arial" w:cs="Arial"/>
              </w:rPr>
              <w:t xml:space="preserve"> </w:t>
            </w:r>
            <w:proofErr w:type="spellStart"/>
            <w:r>
              <w:rPr>
                <w:rFonts w:ascii="Arial" w:hAnsi="Arial" w:cs="Arial"/>
              </w:rPr>
              <w:t>Panchadhara</w:t>
            </w:r>
            <w:proofErr w:type="spellEnd"/>
          </w:p>
        </w:tc>
      </w:tr>
    </w:tbl>
    <w:p w:rsidR="002C55CB" w:rsidRDefault="002C55CB" w:rsidP="00E433AE">
      <w:pPr>
        <w:pStyle w:val="Heading1"/>
        <w:rPr>
          <w:sz w:val="24"/>
          <w:szCs w:val="24"/>
        </w:rPr>
      </w:pPr>
    </w:p>
    <w:p w:rsidR="002C55CB" w:rsidRDefault="002C55CB" w:rsidP="00E433AE">
      <w:pPr>
        <w:pStyle w:val="Heading1"/>
        <w:rPr>
          <w:sz w:val="24"/>
          <w:szCs w:val="24"/>
        </w:rPr>
      </w:pPr>
    </w:p>
    <w:p w:rsidR="002C55CB" w:rsidRDefault="002C55CB" w:rsidP="00E433AE">
      <w:pPr>
        <w:pStyle w:val="Heading1"/>
        <w:rPr>
          <w:sz w:val="24"/>
          <w:szCs w:val="24"/>
        </w:rPr>
      </w:pPr>
    </w:p>
    <w:p w:rsidR="002C55CB" w:rsidRDefault="002C55CB" w:rsidP="00E433AE">
      <w:pPr>
        <w:pStyle w:val="Heading1"/>
        <w:rPr>
          <w:sz w:val="24"/>
          <w:szCs w:val="24"/>
        </w:rPr>
      </w:pPr>
    </w:p>
    <w:p w:rsidR="002C55CB" w:rsidRDefault="002C55CB" w:rsidP="00E433AE">
      <w:pPr>
        <w:pStyle w:val="Heading1"/>
        <w:rPr>
          <w:sz w:val="24"/>
          <w:szCs w:val="24"/>
        </w:rPr>
      </w:pPr>
    </w:p>
    <w:p w:rsidR="002C55CB" w:rsidRDefault="002C55CB" w:rsidP="00E433AE">
      <w:pPr>
        <w:pStyle w:val="Heading1"/>
        <w:rPr>
          <w:sz w:val="24"/>
          <w:szCs w:val="24"/>
        </w:rPr>
      </w:pPr>
    </w:p>
    <w:p w:rsidR="002C55CB" w:rsidRDefault="002C55CB" w:rsidP="00E433AE">
      <w:pPr>
        <w:pStyle w:val="Heading1"/>
        <w:rPr>
          <w:sz w:val="24"/>
          <w:szCs w:val="24"/>
        </w:rPr>
      </w:pPr>
    </w:p>
    <w:tbl>
      <w:tblPr>
        <w:tblpPr w:leftFromText="180" w:rightFromText="180" w:vertAnchor="page" w:horzAnchor="margin" w:tblpY="6049"/>
        <w:tblW w:w="95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C0C0C0"/>
        <w:tblLayout w:type="fixed"/>
        <w:tblLook w:val="0000" w:firstRow="0" w:lastRow="0" w:firstColumn="0" w:lastColumn="0" w:noHBand="0" w:noVBand="0"/>
      </w:tblPr>
      <w:tblGrid>
        <w:gridCol w:w="2340"/>
        <w:gridCol w:w="2160"/>
        <w:gridCol w:w="5058"/>
      </w:tblGrid>
      <w:tr w:rsidR="002C55CB" w:rsidRPr="00F043C5" w:rsidTr="002C55CB">
        <w:trPr>
          <w:trHeight w:val="360"/>
        </w:trPr>
        <w:tc>
          <w:tcPr>
            <w:tcW w:w="9558" w:type="dxa"/>
            <w:gridSpan w:val="3"/>
            <w:shd w:val="clear" w:color="auto" w:fill="E6E6E6"/>
            <w:vAlign w:val="center"/>
          </w:tcPr>
          <w:p w:rsidR="002C55CB" w:rsidRPr="00F043C5" w:rsidRDefault="002C55CB" w:rsidP="002C55CB">
            <w:pPr>
              <w:keepLines/>
              <w:spacing w:line="6" w:lineRule="atLeast"/>
              <w:ind w:right="72"/>
              <w:jc w:val="center"/>
              <w:rPr>
                <w:rFonts w:ascii="Arial" w:hAnsi="Arial" w:cs="Arial"/>
                <w:b/>
              </w:rPr>
            </w:pPr>
            <w:r w:rsidRPr="00F043C5">
              <w:rPr>
                <w:rFonts w:ascii="Arial" w:hAnsi="Arial" w:cs="Arial"/>
                <w:b/>
              </w:rPr>
              <w:t>Revision History</w:t>
            </w:r>
          </w:p>
        </w:tc>
      </w:tr>
      <w:tr w:rsidR="002C55CB" w:rsidRPr="00F043C5" w:rsidTr="002C55CB">
        <w:tc>
          <w:tcPr>
            <w:tcW w:w="2340" w:type="dxa"/>
            <w:shd w:val="clear" w:color="auto" w:fill="FFFFFF"/>
          </w:tcPr>
          <w:p w:rsidR="002C55CB" w:rsidRPr="00F043C5" w:rsidRDefault="002C55CB" w:rsidP="002C55CB">
            <w:pPr>
              <w:keepLines/>
              <w:spacing w:line="6" w:lineRule="atLeast"/>
              <w:jc w:val="center"/>
              <w:rPr>
                <w:rFonts w:ascii="Arial" w:hAnsi="Arial" w:cs="Arial"/>
                <w:b/>
              </w:rPr>
            </w:pPr>
            <w:r w:rsidRPr="00F043C5">
              <w:rPr>
                <w:rFonts w:ascii="Arial" w:hAnsi="Arial" w:cs="Arial"/>
                <w:b/>
              </w:rPr>
              <w:t>Revision number</w:t>
            </w:r>
          </w:p>
        </w:tc>
        <w:tc>
          <w:tcPr>
            <w:tcW w:w="2160" w:type="dxa"/>
            <w:shd w:val="clear" w:color="auto" w:fill="FFFFFF"/>
          </w:tcPr>
          <w:p w:rsidR="002C55CB" w:rsidRPr="00F043C5" w:rsidRDefault="002C55CB" w:rsidP="002C55CB">
            <w:pPr>
              <w:keepLines/>
              <w:spacing w:line="6" w:lineRule="atLeast"/>
              <w:jc w:val="center"/>
              <w:rPr>
                <w:rFonts w:ascii="Arial" w:hAnsi="Arial" w:cs="Arial"/>
                <w:b/>
              </w:rPr>
            </w:pPr>
            <w:r w:rsidRPr="00F043C5">
              <w:rPr>
                <w:rFonts w:ascii="Arial" w:hAnsi="Arial" w:cs="Arial"/>
                <w:b/>
              </w:rPr>
              <w:t>Release date</w:t>
            </w:r>
          </w:p>
        </w:tc>
        <w:tc>
          <w:tcPr>
            <w:tcW w:w="5058" w:type="dxa"/>
            <w:shd w:val="clear" w:color="auto" w:fill="FFFFFF"/>
          </w:tcPr>
          <w:p w:rsidR="002C55CB" w:rsidRPr="00F043C5" w:rsidRDefault="002C55CB" w:rsidP="002C55CB">
            <w:pPr>
              <w:keepLines/>
              <w:spacing w:line="6" w:lineRule="atLeast"/>
              <w:jc w:val="center"/>
              <w:rPr>
                <w:rFonts w:ascii="Arial" w:hAnsi="Arial" w:cs="Arial"/>
                <w:b/>
              </w:rPr>
            </w:pPr>
            <w:r w:rsidRPr="00F043C5">
              <w:rPr>
                <w:rFonts w:ascii="Arial" w:hAnsi="Arial" w:cs="Arial"/>
                <w:b/>
              </w:rPr>
              <w:t>Brief description or notes</w:t>
            </w:r>
          </w:p>
        </w:tc>
      </w:tr>
      <w:tr w:rsidR="002C55CB" w:rsidRPr="00F043C5" w:rsidTr="002C55CB">
        <w:tc>
          <w:tcPr>
            <w:tcW w:w="2340" w:type="dxa"/>
            <w:shd w:val="clear" w:color="auto" w:fill="FFFFFF"/>
          </w:tcPr>
          <w:p w:rsidR="002C55CB" w:rsidRPr="00F043C5" w:rsidRDefault="002C55CB" w:rsidP="002C55CB">
            <w:pPr>
              <w:keepLines/>
              <w:spacing w:line="6" w:lineRule="atLeast"/>
              <w:rPr>
                <w:rFonts w:ascii="Arial" w:hAnsi="Arial" w:cs="Arial"/>
              </w:rPr>
            </w:pPr>
          </w:p>
        </w:tc>
        <w:tc>
          <w:tcPr>
            <w:tcW w:w="2160" w:type="dxa"/>
            <w:shd w:val="clear" w:color="auto" w:fill="FFFFFF"/>
          </w:tcPr>
          <w:p w:rsidR="002C55CB" w:rsidRPr="00F043C5" w:rsidRDefault="002C55CB" w:rsidP="002C55CB">
            <w:pPr>
              <w:keepLines/>
              <w:spacing w:line="6" w:lineRule="atLeast"/>
              <w:rPr>
                <w:rFonts w:ascii="Arial" w:hAnsi="Arial" w:cs="Arial"/>
              </w:rPr>
            </w:pPr>
          </w:p>
        </w:tc>
        <w:tc>
          <w:tcPr>
            <w:tcW w:w="5058" w:type="dxa"/>
            <w:shd w:val="clear" w:color="auto" w:fill="FFFFFF"/>
          </w:tcPr>
          <w:p w:rsidR="002C55CB" w:rsidRPr="00F043C5" w:rsidRDefault="002C55CB" w:rsidP="002C55CB">
            <w:pPr>
              <w:keepLines/>
              <w:spacing w:line="6" w:lineRule="atLeast"/>
              <w:rPr>
                <w:rFonts w:ascii="Arial" w:hAnsi="Arial" w:cs="Arial"/>
              </w:rPr>
            </w:pPr>
          </w:p>
        </w:tc>
      </w:tr>
      <w:tr w:rsidR="002C55CB" w:rsidRPr="00F043C5" w:rsidTr="002C55CB">
        <w:tc>
          <w:tcPr>
            <w:tcW w:w="2340" w:type="dxa"/>
            <w:shd w:val="clear" w:color="auto" w:fill="FFFFFF"/>
          </w:tcPr>
          <w:p w:rsidR="002C55CB" w:rsidRPr="00F043C5" w:rsidRDefault="002C55CB" w:rsidP="002C55CB">
            <w:pPr>
              <w:keepLines/>
              <w:spacing w:line="6" w:lineRule="atLeast"/>
              <w:jc w:val="center"/>
              <w:rPr>
                <w:rFonts w:ascii="Arial" w:hAnsi="Arial" w:cs="Arial"/>
              </w:rPr>
            </w:pPr>
            <w:r>
              <w:rPr>
                <w:rFonts w:ascii="Arial" w:hAnsi="Arial" w:cs="Arial"/>
              </w:rPr>
              <w:t>1.0</w:t>
            </w:r>
          </w:p>
        </w:tc>
        <w:tc>
          <w:tcPr>
            <w:tcW w:w="2160" w:type="dxa"/>
            <w:shd w:val="clear" w:color="auto" w:fill="FFFFFF"/>
          </w:tcPr>
          <w:p w:rsidR="002C55CB" w:rsidRPr="005D2C85" w:rsidRDefault="00ED66AA" w:rsidP="002C55CB">
            <w:pPr>
              <w:keepLines/>
              <w:spacing w:line="6" w:lineRule="atLeast"/>
              <w:rPr>
                <w:rFonts w:ascii="Arial" w:hAnsi="Arial" w:cs="Arial"/>
              </w:rPr>
            </w:pPr>
            <w:r>
              <w:rPr>
                <w:rFonts w:ascii="Arial" w:hAnsi="Arial" w:cs="Arial"/>
              </w:rPr>
              <w:t>20-May-2022</w:t>
            </w:r>
          </w:p>
        </w:tc>
        <w:tc>
          <w:tcPr>
            <w:tcW w:w="5058" w:type="dxa"/>
            <w:shd w:val="clear" w:color="auto" w:fill="FFFFFF"/>
          </w:tcPr>
          <w:p w:rsidR="002C55CB" w:rsidRPr="004939E2" w:rsidRDefault="00ED66AA" w:rsidP="002C55CB">
            <w:pPr>
              <w:widowControl w:val="0"/>
              <w:autoSpaceDE w:val="0"/>
              <w:autoSpaceDN w:val="0"/>
              <w:adjustRightInd w:val="0"/>
              <w:rPr>
                <w:rFonts w:ascii="Arial" w:hAnsi="Arial" w:cs="Arial"/>
                <w:color w:val="000000"/>
              </w:rPr>
            </w:pPr>
            <w:r>
              <w:rPr>
                <w:rFonts w:ascii="Arial" w:hAnsi="Arial" w:cs="Arial"/>
              </w:rPr>
              <w:t>Consolidate Data Retention Timelines from various standards or Industry Best Practices</w:t>
            </w:r>
          </w:p>
          <w:p w:rsidR="002C55CB" w:rsidRPr="00F043C5" w:rsidRDefault="002C55CB" w:rsidP="002C55CB">
            <w:pPr>
              <w:keepLines/>
              <w:spacing w:line="6" w:lineRule="atLeast"/>
              <w:rPr>
                <w:rFonts w:ascii="Arial" w:hAnsi="Arial" w:cs="Arial"/>
              </w:rPr>
            </w:pPr>
          </w:p>
        </w:tc>
      </w:tr>
      <w:tr w:rsidR="002C55CB" w:rsidRPr="00F043C5" w:rsidTr="002C55CB">
        <w:tc>
          <w:tcPr>
            <w:tcW w:w="2340" w:type="dxa"/>
            <w:shd w:val="clear" w:color="auto" w:fill="FFFFFF"/>
          </w:tcPr>
          <w:p w:rsidR="002C55CB" w:rsidRPr="00F043C5" w:rsidRDefault="002C55CB" w:rsidP="002C55CB">
            <w:pPr>
              <w:keepLines/>
              <w:spacing w:line="6" w:lineRule="atLeast"/>
              <w:jc w:val="center"/>
              <w:rPr>
                <w:rFonts w:ascii="Arial" w:hAnsi="Arial" w:cs="Arial"/>
              </w:rPr>
            </w:pPr>
          </w:p>
        </w:tc>
        <w:tc>
          <w:tcPr>
            <w:tcW w:w="2160" w:type="dxa"/>
            <w:shd w:val="clear" w:color="auto" w:fill="FFFFFF"/>
          </w:tcPr>
          <w:p w:rsidR="002C55CB" w:rsidRPr="00F043C5" w:rsidRDefault="002C55CB" w:rsidP="002C55CB">
            <w:pPr>
              <w:rPr>
                <w:rFonts w:ascii="Arial" w:hAnsi="Arial" w:cs="Arial"/>
              </w:rPr>
            </w:pPr>
          </w:p>
        </w:tc>
        <w:tc>
          <w:tcPr>
            <w:tcW w:w="5058" w:type="dxa"/>
            <w:shd w:val="clear" w:color="auto" w:fill="FFFFFF"/>
          </w:tcPr>
          <w:p w:rsidR="002C55CB" w:rsidRPr="00F043C5" w:rsidRDefault="002C55CB" w:rsidP="002C55CB">
            <w:pPr>
              <w:keepLines/>
              <w:spacing w:line="6" w:lineRule="atLeast"/>
              <w:rPr>
                <w:rFonts w:ascii="Arial" w:hAnsi="Arial" w:cs="Arial"/>
              </w:rPr>
            </w:pPr>
          </w:p>
        </w:tc>
      </w:tr>
    </w:tbl>
    <w:p w:rsidR="002C55CB" w:rsidRDefault="002C55CB" w:rsidP="00E433AE">
      <w:pPr>
        <w:pStyle w:val="Heading1"/>
        <w:rPr>
          <w:sz w:val="24"/>
          <w:szCs w:val="24"/>
        </w:rPr>
      </w:pPr>
    </w:p>
    <w:p w:rsidR="002C55CB" w:rsidRDefault="002C55CB" w:rsidP="00E433AE">
      <w:pPr>
        <w:pStyle w:val="Heading1"/>
        <w:rPr>
          <w:sz w:val="24"/>
          <w:szCs w:val="24"/>
        </w:rPr>
      </w:pPr>
    </w:p>
    <w:p w:rsidR="002C55CB" w:rsidRDefault="002C55CB" w:rsidP="00E433AE">
      <w:pPr>
        <w:pStyle w:val="Heading1"/>
        <w:rPr>
          <w:sz w:val="24"/>
          <w:szCs w:val="24"/>
        </w:rPr>
      </w:pPr>
    </w:p>
    <w:p w:rsidR="002C55CB" w:rsidRDefault="002C55CB" w:rsidP="00E433AE">
      <w:pPr>
        <w:pStyle w:val="Heading1"/>
        <w:rPr>
          <w:sz w:val="24"/>
          <w:szCs w:val="24"/>
        </w:rPr>
      </w:pPr>
    </w:p>
    <w:p w:rsidR="002C55CB" w:rsidRDefault="002C55CB" w:rsidP="00E433AE">
      <w:pPr>
        <w:pStyle w:val="Heading1"/>
        <w:rPr>
          <w:sz w:val="24"/>
          <w:szCs w:val="24"/>
        </w:rPr>
      </w:pPr>
    </w:p>
    <w:p w:rsidR="00783831" w:rsidRDefault="00783831" w:rsidP="00E433AE">
      <w:pPr>
        <w:pStyle w:val="Heading1"/>
        <w:rPr>
          <w:sz w:val="24"/>
          <w:szCs w:val="24"/>
        </w:rPr>
      </w:pPr>
    </w:p>
    <w:p w:rsidR="002C55CB" w:rsidRDefault="002C55CB" w:rsidP="00E433AE">
      <w:pPr>
        <w:pStyle w:val="Heading1"/>
        <w:rPr>
          <w:sz w:val="24"/>
          <w:szCs w:val="24"/>
        </w:rPr>
      </w:pPr>
    </w:p>
    <w:sdt>
      <w:sdtPr>
        <w:rPr>
          <w:rFonts w:asciiTheme="minorHAnsi" w:eastAsiaTheme="minorHAnsi" w:hAnsiTheme="minorHAnsi" w:cstheme="minorBidi"/>
          <w:color w:val="auto"/>
          <w:sz w:val="22"/>
          <w:szCs w:val="22"/>
          <w:lang w:val="en-IN"/>
        </w:rPr>
        <w:id w:val="-266696447"/>
        <w:docPartObj>
          <w:docPartGallery w:val="Table of Contents"/>
          <w:docPartUnique/>
        </w:docPartObj>
      </w:sdtPr>
      <w:sdtEndPr>
        <w:rPr>
          <w:b/>
          <w:bCs/>
          <w:noProof/>
        </w:rPr>
      </w:sdtEndPr>
      <w:sdtContent>
        <w:p w:rsidR="00783831" w:rsidRDefault="00783831">
          <w:pPr>
            <w:pStyle w:val="TOCHeading"/>
          </w:pPr>
          <w:r>
            <w:t>Contents</w:t>
          </w:r>
        </w:p>
        <w:p w:rsidR="009B7284" w:rsidRPr="005B6F55" w:rsidRDefault="00783831">
          <w:pPr>
            <w:pStyle w:val="TOC1"/>
            <w:tabs>
              <w:tab w:val="left" w:pos="440"/>
              <w:tab w:val="right" w:leader="dot" w:pos="13948"/>
            </w:tabs>
            <w:rPr>
              <w:rFonts w:ascii="Arial" w:eastAsiaTheme="minorEastAsia" w:hAnsi="Arial" w:cs="Arial"/>
              <w:noProof/>
              <w:lang w:eastAsia="en-IN"/>
            </w:rPr>
          </w:pPr>
          <w:r>
            <w:fldChar w:fldCharType="begin"/>
          </w:r>
          <w:r>
            <w:instrText xml:space="preserve"> TOC \o "1-3" \h \z \u </w:instrText>
          </w:r>
          <w:r>
            <w:fldChar w:fldCharType="separate"/>
          </w:r>
          <w:hyperlink w:anchor="_Toc103898978" w:history="1">
            <w:r w:rsidR="009B7284" w:rsidRPr="005B6F55">
              <w:rPr>
                <w:rStyle w:val="Hyperlink"/>
                <w:rFonts w:ascii="Arial" w:hAnsi="Arial" w:cs="Arial"/>
                <w:noProof/>
              </w:rPr>
              <w:t>1)</w:t>
            </w:r>
            <w:r w:rsidR="009B7284" w:rsidRPr="005B6F55">
              <w:rPr>
                <w:rFonts w:ascii="Arial" w:eastAsiaTheme="minorEastAsia" w:hAnsi="Arial" w:cs="Arial"/>
                <w:noProof/>
                <w:lang w:eastAsia="en-IN"/>
              </w:rPr>
              <w:tab/>
            </w:r>
            <w:r w:rsidR="009B7284" w:rsidRPr="005B6F55">
              <w:rPr>
                <w:rStyle w:val="Hyperlink"/>
                <w:rFonts w:ascii="Arial" w:hAnsi="Arial" w:cs="Arial"/>
                <w:noProof/>
              </w:rPr>
              <w:t>https://www.esabindia.com/in/en/investors/policies/policy_on_document_retention_2015.cfm</w:t>
            </w:r>
            <w:r w:rsidR="009B7284" w:rsidRPr="005B6F55">
              <w:rPr>
                <w:rFonts w:ascii="Arial" w:hAnsi="Arial" w:cs="Arial"/>
                <w:noProof/>
                <w:webHidden/>
              </w:rPr>
              <w:tab/>
            </w:r>
            <w:r w:rsidR="009B7284" w:rsidRPr="005B6F55">
              <w:rPr>
                <w:rFonts w:ascii="Arial" w:hAnsi="Arial" w:cs="Arial"/>
                <w:noProof/>
                <w:webHidden/>
              </w:rPr>
              <w:fldChar w:fldCharType="begin"/>
            </w:r>
            <w:r w:rsidR="009B7284" w:rsidRPr="005B6F55">
              <w:rPr>
                <w:rFonts w:ascii="Arial" w:hAnsi="Arial" w:cs="Arial"/>
                <w:noProof/>
                <w:webHidden/>
              </w:rPr>
              <w:instrText xml:space="preserve"> PAGEREF _Toc103898978 \h </w:instrText>
            </w:r>
            <w:r w:rsidR="009B7284" w:rsidRPr="005B6F55">
              <w:rPr>
                <w:rFonts w:ascii="Arial" w:hAnsi="Arial" w:cs="Arial"/>
                <w:noProof/>
                <w:webHidden/>
              </w:rPr>
            </w:r>
            <w:r w:rsidR="009B7284" w:rsidRPr="005B6F55">
              <w:rPr>
                <w:rFonts w:ascii="Arial" w:hAnsi="Arial" w:cs="Arial"/>
                <w:noProof/>
                <w:webHidden/>
              </w:rPr>
              <w:fldChar w:fldCharType="separate"/>
            </w:r>
            <w:r w:rsidR="009B7284" w:rsidRPr="005B6F55">
              <w:rPr>
                <w:rFonts w:ascii="Arial" w:hAnsi="Arial" w:cs="Arial"/>
                <w:noProof/>
                <w:webHidden/>
              </w:rPr>
              <w:t>4</w:t>
            </w:r>
            <w:r w:rsidR="009B7284" w:rsidRPr="005B6F55">
              <w:rPr>
                <w:rFonts w:ascii="Arial" w:hAnsi="Arial" w:cs="Arial"/>
                <w:noProof/>
                <w:webHidden/>
              </w:rPr>
              <w:fldChar w:fldCharType="end"/>
            </w:r>
          </w:hyperlink>
        </w:p>
        <w:p w:rsidR="009B7284" w:rsidRPr="005B6F55" w:rsidRDefault="00F55836">
          <w:pPr>
            <w:pStyle w:val="TOC1"/>
            <w:tabs>
              <w:tab w:val="left" w:pos="440"/>
              <w:tab w:val="right" w:leader="dot" w:pos="13948"/>
            </w:tabs>
            <w:rPr>
              <w:rFonts w:ascii="Arial" w:eastAsiaTheme="minorEastAsia" w:hAnsi="Arial" w:cs="Arial"/>
              <w:noProof/>
              <w:lang w:eastAsia="en-IN"/>
            </w:rPr>
          </w:pPr>
          <w:hyperlink w:anchor="_Toc103898979" w:history="1">
            <w:r w:rsidR="009B7284" w:rsidRPr="005B6F55">
              <w:rPr>
                <w:rStyle w:val="Hyperlink"/>
                <w:rFonts w:ascii="Arial" w:hAnsi="Arial" w:cs="Arial"/>
                <w:noProof/>
              </w:rPr>
              <w:t>2)</w:t>
            </w:r>
            <w:r w:rsidR="009B7284" w:rsidRPr="005B6F55">
              <w:rPr>
                <w:rFonts w:ascii="Arial" w:eastAsiaTheme="minorEastAsia" w:hAnsi="Arial" w:cs="Arial"/>
                <w:noProof/>
                <w:lang w:eastAsia="en-IN"/>
              </w:rPr>
              <w:tab/>
            </w:r>
            <w:r w:rsidR="009B7284" w:rsidRPr="005B6F55">
              <w:rPr>
                <w:rStyle w:val="Hyperlink"/>
                <w:rFonts w:ascii="Arial" w:hAnsi="Arial" w:cs="Arial"/>
                <w:noProof/>
              </w:rPr>
              <w:t>https://www.legalserviceindia.com/article/l428-Data-Retention-Policies.html</w:t>
            </w:r>
            <w:r w:rsidR="009B7284" w:rsidRPr="005B6F55">
              <w:rPr>
                <w:rFonts w:ascii="Arial" w:hAnsi="Arial" w:cs="Arial"/>
                <w:noProof/>
                <w:webHidden/>
              </w:rPr>
              <w:tab/>
            </w:r>
            <w:r w:rsidR="009B7284" w:rsidRPr="005B6F55">
              <w:rPr>
                <w:rFonts w:ascii="Arial" w:hAnsi="Arial" w:cs="Arial"/>
                <w:noProof/>
                <w:webHidden/>
              </w:rPr>
              <w:fldChar w:fldCharType="begin"/>
            </w:r>
            <w:r w:rsidR="009B7284" w:rsidRPr="005B6F55">
              <w:rPr>
                <w:rFonts w:ascii="Arial" w:hAnsi="Arial" w:cs="Arial"/>
                <w:noProof/>
                <w:webHidden/>
              </w:rPr>
              <w:instrText xml:space="preserve"> PAGEREF _Toc103898979 \h </w:instrText>
            </w:r>
            <w:r w:rsidR="009B7284" w:rsidRPr="005B6F55">
              <w:rPr>
                <w:rFonts w:ascii="Arial" w:hAnsi="Arial" w:cs="Arial"/>
                <w:noProof/>
                <w:webHidden/>
              </w:rPr>
            </w:r>
            <w:r w:rsidR="009B7284" w:rsidRPr="005B6F55">
              <w:rPr>
                <w:rFonts w:ascii="Arial" w:hAnsi="Arial" w:cs="Arial"/>
                <w:noProof/>
                <w:webHidden/>
              </w:rPr>
              <w:fldChar w:fldCharType="separate"/>
            </w:r>
            <w:r w:rsidR="009B7284" w:rsidRPr="005B6F55">
              <w:rPr>
                <w:rFonts w:ascii="Arial" w:hAnsi="Arial" w:cs="Arial"/>
                <w:noProof/>
                <w:webHidden/>
              </w:rPr>
              <w:t>21</w:t>
            </w:r>
            <w:r w:rsidR="009B7284" w:rsidRPr="005B6F55">
              <w:rPr>
                <w:rFonts w:ascii="Arial" w:hAnsi="Arial" w:cs="Arial"/>
                <w:noProof/>
                <w:webHidden/>
              </w:rPr>
              <w:fldChar w:fldCharType="end"/>
            </w:r>
          </w:hyperlink>
        </w:p>
        <w:p w:rsidR="009B7284" w:rsidRPr="005B6F55" w:rsidRDefault="00F55836">
          <w:pPr>
            <w:pStyle w:val="TOC1"/>
            <w:tabs>
              <w:tab w:val="left" w:pos="440"/>
              <w:tab w:val="right" w:leader="dot" w:pos="13948"/>
            </w:tabs>
            <w:rPr>
              <w:rFonts w:ascii="Arial" w:eastAsiaTheme="minorEastAsia" w:hAnsi="Arial" w:cs="Arial"/>
              <w:noProof/>
              <w:lang w:eastAsia="en-IN"/>
            </w:rPr>
          </w:pPr>
          <w:hyperlink w:anchor="_Toc103898980" w:history="1">
            <w:r w:rsidR="009B7284" w:rsidRPr="005B6F55">
              <w:rPr>
                <w:rStyle w:val="Hyperlink"/>
                <w:rFonts w:ascii="Arial" w:hAnsi="Arial" w:cs="Arial"/>
                <w:noProof/>
              </w:rPr>
              <w:t>3)</w:t>
            </w:r>
            <w:r w:rsidR="009B7284" w:rsidRPr="005B6F55">
              <w:rPr>
                <w:rFonts w:ascii="Arial" w:eastAsiaTheme="minorEastAsia" w:hAnsi="Arial" w:cs="Arial"/>
                <w:noProof/>
                <w:lang w:eastAsia="en-IN"/>
              </w:rPr>
              <w:tab/>
            </w:r>
            <w:r w:rsidR="009B7284" w:rsidRPr="005B6F55">
              <w:rPr>
                <w:rStyle w:val="Hyperlink"/>
                <w:rFonts w:ascii="Arial" w:hAnsi="Arial" w:cs="Arial"/>
                <w:noProof/>
              </w:rPr>
              <w:t>https://www.intradyn.com/email-retention-laws/</w:t>
            </w:r>
            <w:r w:rsidR="009B7284" w:rsidRPr="005B6F55">
              <w:rPr>
                <w:rFonts w:ascii="Arial" w:hAnsi="Arial" w:cs="Arial"/>
                <w:noProof/>
                <w:webHidden/>
              </w:rPr>
              <w:tab/>
            </w:r>
            <w:r w:rsidR="009B7284" w:rsidRPr="005B6F55">
              <w:rPr>
                <w:rFonts w:ascii="Arial" w:hAnsi="Arial" w:cs="Arial"/>
                <w:noProof/>
                <w:webHidden/>
              </w:rPr>
              <w:fldChar w:fldCharType="begin"/>
            </w:r>
            <w:r w:rsidR="009B7284" w:rsidRPr="005B6F55">
              <w:rPr>
                <w:rFonts w:ascii="Arial" w:hAnsi="Arial" w:cs="Arial"/>
                <w:noProof/>
                <w:webHidden/>
              </w:rPr>
              <w:instrText xml:space="preserve"> PAGEREF _Toc103898980 \h </w:instrText>
            </w:r>
            <w:r w:rsidR="009B7284" w:rsidRPr="005B6F55">
              <w:rPr>
                <w:rFonts w:ascii="Arial" w:hAnsi="Arial" w:cs="Arial"/>
                <w:noProof/>
                <w:webHidden/>
              </w:rPr>
            </w:r>
            <w:r w:rsidR="009B7284" w:rsidRPr="005B6F55">
              <w:rPr>
                <w:rFonts w:ascii="Arial" w:hAnsi="Arial" w:cs="Arial"/>
                <w:noProof/>
                <w:webHidden/>
              </w:rPr>
              <w:fldChar w:fldCharType="separate"/>
            </w:r>
            <w:r w:rsidR="009B7284" w:rsidRPr="005B6F55">
              <w:rPr>
                <w:rFonts w:ascii="Arial" w:hAnsi="Arial" w:cs="Arial"/>
                <w:noProof/>
                <w:webHidden/>
              </w:rPr>
              <w:t>25</w:t>
            </w:r>
            <w:r w:rsidR="009B7284" w:rsidRPr="005B6F55">
              <w:rPr>
                <w:rFonts w:ascii="Arial" w:hAnsi="Arial" w:cs="Arial"/>
                <w:noProof/>
                <w:webHidden/>
              </w:rPr>
              <w:fldChar w:fldCharType="end"/>
            </w:r>
          </w:hyperlink>
        </w:p>
        <w:p w:rsidR="009B7284" w:rsidRPr="005B6F55" w:rsidRDefault="00F55836">
          <w:pPr>
            <w:pStyle w:val="TOC1"/>
            <w:tabs>
              <w:tab w:val="left" w:pos="440"/>
              <w:tab w:val="right" w:leader="dot" w:pos="13948"/>
            </w:tabs>
            <w:rPr>
              <w:rFonts w:ascii="Arial" w:eastAsiaTheme="minorEastAsia" w:hAnsi="Arial" w:cs="Arial"/>
              <w:noProof/>
              <w:lang w:eastAsia="en-IN"/>
            </w:rPr>
          </w:pPr>
          <w:hyperlink w:anchor="_Toc103898981" w:history="1">
            <w:r w:rsidR="009B7284" w:rsidRPr="005B6F55">
              <w:rPr>
                <w:rStyle w:val="Hyperlink"/>
                <w:rFonts w:ascii="Arial" w:hAnsi="Arial" w:cs="Arial"/>
                <w:noProof/>
              </w:rPr>
              <w:t>4)</w:t>
            </w:r>
            <w:r w:rsidR="009B7284" w:rsidRPr="005B6F55">
              <w:rPr>
                <w:rFonts w:ascii="Arial" w:eastAsiaTheme="minorEastAsia" w:hAnsi="Arial" w:cs="Arial"/>
                <w:noProof/>
                <w:lang w:eastAsia="en-IN"/>
              </w:rPr>
              <w:tab/>
            </w:r>
            <w:r w:rsidR="009B7284" w:rsidRPr="005B6F55">
              <w:rPr>
                <w:rStyle w:val="Hyperlink"/>
                <w:rFonts w:ascii="Arial" w:hAnsi="Arial" w:cs="Arial"/>
                <w:noProof/>
              </w:rPr>
              <w:t>Database Backup Retention Policy</w:t>
            </w:r>
            <w:r w:rsidR="009B7284" w:rsidRPr="005B6F55">
              <w:rPr>
                <w:rFonts w:ascii="Arial" w:hAnsi="Arial" w:cs="Arial"/>
                <w:noProof/>
                <w:webHidden/>
              </w:rPr>
              <w:tab/>
            </w:r>
            <w:r w:rsidR="009B7284" w:rsidRPr="005B6F55">
              <w:rPr>
                <w:rFonts w:ascii="Arial" w:hAnsi="Arial" w:cs="Arial"/>
                <w:noProof/>
                <w:webHidden/>
              </w:rPr>
              <w:fldChar w:fldCharType="begin"/>
            </w:r>
            <w:r w:rsidR="009B7284" w:rsidRPr="005B6F55">
              <w:rPr>
                <w:rFonts w:ascii="Arial" w:hAnsi="Arial" w:cs="Arial"/>
                <w:noProof/>
                <w:webHidden/>
              </w:rPr>
              <w:instrText xml:space="preserve"> PAGEREF _Toc103898981 \h </w:instrText>
            </w:r>
            <w:r w:rsidR="009B7284" w:rsidRPr="005B6F55">
              <w:rPr>
                <w:rFonts w:ascii="Arial" w:hAnsi="Arial" w:cs="Arial"/>
                <w:noProof/>
                <w:webHidden/>
              </w:rPr>
            </w:r>
            <w:r w:rsidR="009B7284" w:rsidRPr="005B6F55">
              <w:rPr>
                <w:rFonts w:ascii="Arial" w:hAnsi="Arial" w:cs="Arial"/>
                <w:noProof/>
                <w:webHidden/>
              </w:rPr>
              <w:fldChar w:fldCharType="separate"/>
            </w:r>
            <w:r w:rsidR="009B7284" w:rsidRPr="005B6F55">
              <w:rPr>
                <w:rFonts w:ascii="Arial" w:hAnsi="Arial" w:cs="Arial"/>
                <w:noProof/>
                <w:webHidden/>
              </w:rPr>
              <w:t>28</w:t>
            </w:r>
            <w:r w:rsidR="009B7284" w:rsidRPr="005B6F55">
              <w:rPr>
                <w:rFonts w:ascii="Arial" w:hAnsi="Arial" w:cs="Arial"/>
                <w:noProof/>
                <w:webHidden/>
              </w:rPr>
              <w:fldChar w:fldCharType="end"/>
            </w:r>
          </w:hyperlink>
        </w:p>
        <w:p w:rsidR="009B7284" w:rsidRPr="005B6F55" w:rsidRDefault="00F55836">
          <w:pPr>
            <w:pStyle w:val="TOC1"/>
            <w:tabs>
              <w:tab w:val="left" w:pos="440"/>
              <w:tab w:val="right" w:leader="dot" w:pos="13948"/>
            </w:tabs>
            <w:rPr>
              <w:rFonts w:ascii="Arial" w:eastAsiaTheme="minorEastAsia" w:hAnsi="Arial" w:cs="Arial"/>
              <w:noProof/>
              <w:lang w:eastAsia="en-IN"/>
            </w:rPr>
          </w:pPr>
          <w:hyperlink w:anchor="_Toc103898982" w:history="1">
            <w:r w:rsidR="009B7284" w:rsidRPr="005B6F55">
              <w:rPr>
                <w:rStyle w:val="Hyperlink"/>
                <w:rFonts w:ascii="Arial" w:hAnsi="Arial" w:cs="Arial"/>
                <w:noProof/>
              </w:rPr>
              <w:t>5)</w:t>
            </w:r>
            <w:r w:rsidR="009B7284" w:rsidRPr="005B6F55">
              <w:rPr>
                <w:rFonts w:ascii="Arial" w:eastAsiaTheme="minorEastAsia" w:hAnsi="Arial" w:cs="Arial"/>
                <w:noProof/>
                <w:lang w:eastAsia="en-IN"/>
              </w:rPr>
              <w:tab/>
            </w:r>
            <w:r w:rsidR="009B7284" w:rsidRPr="005B6F55">
              <w:rPr>
                <w:rStyle w:val="Hyperlink"/>
                <w:rFonts w:ascii="Arial" w:hAnsi="Arial" w:cs="Arial"/>
                <w:noProof/>
              </w:rPr>
              <w:t>https://www.tetratecheurope.com/wp-content/uploads/2021/05/Tetra_Tech_Data_Retention_Policy.pdf</w:t>
            </w:r>
            <w:r w:rsidR="009B7284" w:rsidRPr="005B6F55">
              <w:rPr>
                <w:rFonts w:ascii="Arial" w:hAnsi="Arial" w:cs="Arial"/>
                <w:noProof/>
                <w:webHidden/>
              </w:rPr>
              <w:tab/>
            </w:r>
            <w:r w:rsidR="009B7284" w:rsidRPr="005B6F55">
              <w:rPr>
                <w:rFonts w:ascii="Arial" w:hAnsi="Arial" w:cs="Arial"/>
                <w:noProof/>
                <w:webHidden/>
              </w:rPr>
              <w:fldChar w:fldCharType="begin"/>
            </w:r>
            <w:r w:rsidR="009B7284" w:rsidRPr="005B6F55">
              <w:rPr>
                <w:rFonts w:ascii="Arial" w:hAnsi="Arial" w:cs="Arial"/>
                <w:noProof/>
                <w:webHidden/>
              </w:rPr>
              <w:instrText xml:space="preserve"> PAGEREF _Toc103898982 \h </w:instrText>
            </w:r>
            <w:r w:rsidR="009B7284" w:rsidRPr="005B6F55">
              <w:rPr>
                <w:rFonts w:ascii="Arial" w:hAnsi="Arial" w:cs="Arial"/>
                <w:noProof/>
                <w:webHidden/>
              </w:rPr>
            </w:r>
            <w:r w:rsidR="009B7284" w:rsidRPr="005B6F55">
              <w:rPr>
                <w:rFonts w:ascii="Arial" w:hAnsi="Arial" w:cs="Arial"/>
                <w:noProof/>
                <w:webHidden/>
              </w:rPr>
              <w:fldChar w:fldCharType="separate"/>
            </w:r>
            <w:r w:rsidR="009B7284" w:rsidRPr="005B6F55">
              <w:rPr>
                <w:rFonts w:ascii="Arial" w:hAnsi="Arial" w:cs="Arial"/>
                <w:noProof/>
                <w:webHidden/>
              </w:rPr>
              <w:t>31</w:t>
            </w:r>
            <w:r w:rsidR="009B7284" w:rsidRPr="005B6F55">
              <w:rPr>
                <w:rFonts w:ascii="Arial" w:hAnsi="Arial" w:cs="Arial"/>
                <w:noProof/>
                <w:webHidden/>
              </w:rPr>
              <w:fldChar w:fldCharType="end"/>
            </w:r>
          </w:hyperlink>
        </w:p>
        <w:p w:rsidR="009B7284" w:rsidRPr="005B6F55" w:rsidRDefault="00F55836">
          <w:pPr>
            <w:pStyle w:val="TOC1"/>
            <w:tabs>
              <w:tab w:val="left" w:pos="440"/>
              <w:tab w:val="right" w:leader="dot" w:pos="13948"/>
            </w:tabs>
            <w:rPr>
              <w:rFonts w:ascii="Arial" w:eastAsiaTheme="minorEastAsia" w:hAnsi="Arial" w:cs="Arial"/>
              <w:noProof/>
              <w:lang w:eastAsia="en-IN"/>
            </w:rPr>
          </w:pPr>
          <w:hyperlink w:anchor="_Toc103898983" w:history="1">
            <w:r w:rsidR="009B7284" w:rsidRPr="005B6F55">
              <w:rPr>
                <w:rStyle w:val="Hyperlink"/>
                <w:rFonts w:ascii="Arial" w:hAnsi="Arial" w:cs="Arial"/>
                <w:i/>
                <w:iCs/>
                <w:noProof/>
              </w:rPr>
              <w:t>6)</w:t>
            </w:r>
            <w:r w:rsidR="009B7284" w:rsidRPr="005B6F55">
              <w:rPr>
                <w:rFonts w:ascii="Arial" w:eastAsiaTheme="minorEastAsia" w:hAnsi="Arial" w:cs="Arial"/>
                <w:noProof/>
                <w:lang w:eastAsia="en-IN"/>
              </w:rPr>
              <w:tab/>
            </w:r>
            <w:r w:rsidR="009B7284" w:rsidRPr="005B6F55">
              <w:rPr>
                <w:rStyle w:val="Hyperlink"/>
                <w:rFonts w:ascii="Arial" w:hAnsi="Arial" w:cs="Arial"/>
                <w:i/>
                <w:iCs/>
                <w:noProof/>
              </w:rPr>
              <w:t>Disclaimer:</w:t>
            </w:r>
            <w:r w:rsidR="009B7284" w:rsidRPr="005B6F55">
              <w:rPr>
                <w:rFonts w:ascii="Arial" w:hAnsi="Arial" w:cs="Arial"/>
                <w:noProof/>
                <w:webHidden/>
              </w:rPr>
              <w:tab/>
            </w:r>
            <w:r w:rsidR="009B7284" w:rsidRPr="005B6F55">
              <w:rPr>
                <w:rFonts w:ascii="Arial" w:hAnsi="Arial" w:cs="Arial"/>
                <w:noProof/>
                <w:webHidden/>
              </w:rPr>
              <w:fldChar w:fldCharType="begin"/>
            </w:r>
            <w:r w:rsidR="009B7284" w:rsidRPr="005B6F55">
              <w:rPr>
                <w:rFonts w:ascii="Arial" w:hAnsi="Arial" w:cs="Arial"/>
                <w:noProof/>
                <w:webHidden/>
              </w:rPr>
              <w:instrText xml:space="preserve"> PAGEREF _Toc103898983 \h </w:instrText>
            </w:r>
            <w:r w:rsidR="009B7284" w:rsidRPr="005B6F55">
              <w:rPr>
                <w:rFonts w:ascii="Arial" w:hAnsi="Arial" w:cs="Arial"/>
                <w:noProof/>
                <w:webHidden/>
              </w:rPr>
            </w:r>
            <w:r w:rsidR="009B7284" w:rsidRPr="005B6F55">
              <w:rPr>
                <w:rFonts w:ascii="Arial" w:hAnsi="Arial" w:cs="Arial"/>
                <w:noProof/>
                <w:webHidden/>
              </w:rPr>
              <w:fldChar w:fldCharType="separate"/>
            </w:r>
            <w:r w:rsidR="009B7284" w:rsidRPr="005B6F55">
              <w:rPr>
                <w:rFonts w:ascii="Arial" w:hAnsi="Arial" w:cs="Arial"/>
                <w:noProof/>
                <w:webHidden/>
              </w:rPr>
              <w:t>39</w:t>
            </w:r>
            <w:r w:rsidR="009B7284" w:rsidRPr="005B6F55">
              <w:rPr>
                <w:rFonts w:ascii="Arial" w:hAnsi="Arial" w:cs="Arial"/>
                <w:noProof/>
                <w:webHidden/>
              </w:rPr>
              <w:fldChar w:fldCharType="end"/>
            </w:r>
          </w:hyperlink>
        </w:p>
        <w:p w:rsidR="00783831" w:rsidRDefault="00783831">
          <w:r>
            <w:rPr>
              <w:b/>
              <w:bCs/>
              <w:noProof/>
            </w:rPr>
            <w:fldChar w:fldCharType="end"/>
          </w:r>
        </w:p>
      </w:sdtContent>
    </w:sdt>
    <w:p w:rsidR="00783831" w:rsidRDefault="00783831" w:rsidP="00E433AE">
      <w:pPr>
        <w:pStyle w:val="Heading1"/>
        <w:rPr>
          <w:sz w:val="24"/>
          <w:szCs w:val="24"/>
        </w:rPr>
      </w:pPr>
    </w:p>
    <w:p w:rsidR="00783831" w:rsidRDefault="00783831" w:rsidP="00E433AE">
      <w:pPr>
        <w:pStyle w:val="Heading1"/>
        <w:rPr>
          <w:sz w:val="24"/>
          <w:szCs w:val="24"/>
        </w:rPr>
      </w:pPr>
    </w:p>
    <w:p w:rsidR="00783831" w:rsidRDefault="00783831" w:rsidP="00E433AE">
      <w:pPr>
        <w:pStyle w:val="Heading1"/>
        <w:rPr>
          <w:sz w:val="24"/>
          <w:szCs w:val="24"/>
        </w:rPr>
      </w:pPr>
    </w:p>
    <w:p w:rsidR="00783831" w:rsidRDefault="00783831" w:rsidP="00E433AE">
      <w:pPr>
        <w:pStyle w:val="Heading1"/>
        <w:rPr>
          <w:sz w:val="24"/>
          <w:szCs w:val="24"/>
        </w:rPr>
      </w:pPr>
    </w:p>
    <w:p w:rsidR="00783831" w:rsidRDefault="00783831" w:rsidP="00E433AE">
      <w:pPr>
        <w:pStyle w:val="Heading1"/>
        <w:rPr>
          <w:sz w:val="24"/>
          <w:szCs w:val="24"/>
        </w:rPr>
      </w:pPr>
    </w:p>
    <w:p w:rsidR="00783831" w:rsidRDefault="00783831" w:rsidP="00E433AE">
      <w:pPr>
        <w:pStyle w:val="Heading1"/>
        <w:rPr>
          <w:sz w:val="24"/>
          <w:szCs w:val="24"/>
        </w:rPr>
      </w:pPr>
    </w:p>
    <w:p w:rsidR="00783831" w:rsidRDefault="00783831" w:rsidP="00E433AE">
      <w:pPr>
        <w:pStyle w:val="Heading1"/>
        <w:rPr>
          <w:sz w:val="24"/>
          <w:szCs w:val="24"/>
        </w:rPr>
      </w:pPr>
    </w:p>
    <w:p w:rsidR="00783831" w:rsidRDefault="00783831" w:rsidP="00E433AE">
      <w:pPr>
        <w:pStyle w:val="Heading1"/>
        <w:rPr>
          <w:sz w:val="24"/>
          <w:szCs w:val="24"/>
        </w:rPr>
      </w:pPr>
    </w:p>
    <w:p w:rsidR="00331F80" w:rsidRDefault="00331F80" w:rsidP="00E433AE">
      <w:pPr>
        <w:pStyle w:val="Heading1"/>
        <w:rPr>
          <w:sz w:val="24"/>
          <w:szCs w:val="24"/>
        </w:rPr>
      </w:pPr>
    </w:p>
    <w:p w:rsidR="00E433AE" w:rsidRPr="00E433AE" w:rsidRDefault="00E433AE" w:rsidP="00331F80">
      <w:pPr>
        <w:pStyle w:val="Heading1"/>
        <w:numPr>
          <w:ilvl w:val="0"/>
          <w:numId w:val="13"/>
        </w:numPr>
        <w:rPr>
          <w:rFonts w:ascii="Arial" w:hAnsi="Arial" w:cs="Arial"/>
          <w:color w:val="000000"/>
          <w:sz w:val="24"/>
          <w:szCs w:val="24"/>
        </w:rPr>
      </w:pPr>
      <w:bookmarkStart w:id="0" w:name="_Toc103898978"/>
      <w:r w:rsidRPr="00E433AE">
        <w:rPr>
          <w:sz w:val="24"/>
          <w:szCs w:val="24"/>
        </w:rPr>
        <w:t>https://www.esabindia.com/in/en/investors/policies/policy_on_document_retention_2015.cfm</w:t>
      </w:r>
      <w:bookmarkEnd w:id="0"/>
    </w:p>
    <w:p w:rsidR="00E11930" w:rsidRPr="00E8578E" w:rsidRDefault="00E11930" w:rsidP="00783831">
      <w:r w:rsidRPr="00E8578E">
        <w:t>Policy on Preservation of Documents and archival of documents in its website</w:t>
      </w:r>
    </w:p>
    <w:p w:rsidR="00BC2B62" w:rsidRPr="00E8578E" w:rsidRDefault="00BC2B62" w:rsidP="00783831"/>
    <w:p w:rsidR="00E11930" w:rsidRPr="00E8578E" w:rsidRDefault="00E11930" w:rsidP="00783831">
      <w:proofErr w:type="gramStart"/>
      <w:r w:rsidRPr="00E8578E">
        <w:t>1.Purpose</w:t>
      </w:r>
      <w:proofErr w:type="gramEnd"/>
      <w:r w:rsidRPr="00E8578E">
        <w:t xml:space="preserve"> and Scope</w:t>
      </w:r>
    </w:p>
    <w:p w:rsidR="00E11930" w:rsidRPr="00E8578E" w:rsidRDefault="00E11930" w:rsidP="00783831">
      <w:r w:rsidRPr="00E8578E">
        <w:t>The purpose of this documents to present a high level policy statement for ESAB India Limited (ESAB) regarding preservation of its documents in accordance with the provisions of the Companies Act, 2013 and in accordance with the provisions of SEBI (Listing Obligations and Disclosure Requirements) Regulations, 2015 ("LODR")</w:t>
      </w:r>
    </w:p>
    <w:p w:rsidR="00E11930" w:rsidRPr="00E8578E" w:rsidRDefault="00E11930" w:rsidP="00783831">
      <w:r w:rsidRPr="00E8578E">
        <w:t xml:space="preserve">The policy is intended to define ESAB's preservation of documents responsibilities and to provide guidance to the executives and staff working in ESAB in making decisions and undertaking other activities that may have an impact on the operations of the Company. It also frame the guidelines for </w:t>
      </w:r>
      <w:r w:rsidRPr="00E8578E">
        <w:lastRenderedPageBreak/>
        <w:t>fundamental accountability of ESAB to retain and preserve its documents as the basis for communication with a range of external stakeholders</w:t>
      </w:r>
    </w:p>
    <w:p w:rsidR="00E11930" w:rsidRPr="00E8578E" w:rsidRDefault="00E11930" w:rsidP="00783831">
      <w:r w:rsidRPr="00E8578E">
        <w:t>The policy is framed for the purpose of systematic identification, categorization, maintenance, review, retention and destruction of documents received or created in the course of business. The policy would contain guidelines on how to identify documents that need to be maintained, how long certain documents should be retained, how and when those documents should be disposed of, if no longer needed and how the documents should be accessed and retrieved when they are needed</w:t>
      </w:r>
    </w:p>
    <w:p w:rsidR="00E11930" w:rsidRPr="00E8578E" w:rsidRDefault="00E11930" w:rsidP="00783831">
      <w:r w:rsidRPr="00E8578E">
        <w:t>This policy has been adopted and approved by the Board of Directors at its meeting held on 5 November, 2015</w:t>
      </w:r>
    </w:p>
    <w:p w:rsidR="00BC2B62" w:rsidRPr="00E8578E" w:rsidRDefault="00BC2B62" w:rsidP="00783831"/>
    <w:p w:rsidR="00E11930" w:rsidRPr="00E8578E" w:rsidRDefault="00E11930" w:rsidP="00783831">
      <w:proofErr w:type="gramStart"/>
      <w:r w:rsidRPr="00E8578E">
        <w:t>2.Statutory</w:t>
      </w:r>
      <w:proofErr w:type="gramEnd"/>
      <w:r w:rsidRPr="00E8578E">
        <w:t xml:space="preserve"> Mandate</w:t>
      </w:r>
    </w:p>
    <w:p w:rsidR="00E11930" w:rsidRPr="00E8578E" w:rsidRDefault="00E11930" w:rsidP="00783831">
      <w:r w:rsidRPr="00E8578E">
        <w:t>The policy on preservation of documents and archival is mandated by the provisions of regulation 9 of Chapter III of LODR, 2015. Under this regulation, the Company has a strategic objective of ensuring that significant documents are safeguarded and preserved to ensure its longevity of priority documents including its electronic resources</w:t>
      </w:r>
    </w:p>
    <w:p w:rsidR="00BC2B62" w:rsidRPr="00E8578E" w:rsidRDefault="00BC2B62" w:rsidP="00783831"/>
    <w:p w:rsidR="00E11930" w:rsidRPr="00E8578E" w:rsidRDefault="00E11930" w:rsidP="00783831">
      <w:proofErr w:type="gramStart"/>
      <w:r w:rsidRPr="00E8578E">
        <w:t>3.Classification</w:t>
      </w:r>
      <w:proofErr w:type="gramEnd"/>
      <w:r w:rsidRPr="00E8578E">
        <w:t xml:space="preserve"> of Documents to be preserved / retained</w:t>
      </w:r>
    </w:p>
    <w:p w:rsidR="00E11930" w:rsidRPr="00E8578E" w:rsidRDefault="00E11930" w:rsidP="00783831">
      <w:r w:rsidRPr="00E8578E">
        <w:t>Based on the recommendation of the management of the Company, the Board of Directors have classified the following documents to be retained and preserved for posterity</w:t>
      </w:r>
    </w:p>
    <w:p w:rsidR="00E11930" w:rsidRPr="00E8578E" w:rsidRDefault="00E11930" w:rsidP="00783831">
      <w:r w:rsidRPr="00E8578E">
        <w:t>Documents that need to be preserved / retained permanently - Doc 1</w:t>
      </w:r>
    </w:p>
    <w:p w:rsidR="00E11930" w:rsidRPr="00E8578E" w:rsidRDefault="00E11930" w:rsidP="00783831">
      <w:r w:rsidRPr="00E8578E">
        <w:t>Documents that may be preserved / retained for a period of 8 years as specified under the Companies Act, 2013 or LODR - Doc 2</w:t>
      </w:r>
    </w:p>
    <w:p w:rsidR="00E11930" w:rsidRPr="00E8578E" w:rsidRDefault="00E11930" w:rsidP="00783831">
      <w:r w:rsidRPr="00E8578E">
        <w:t>Documents to be preserved electronically and archived when necessary - Doc 3</w:t>
      </w:r>
    </w:p>
    <w:p w:rsidR="00E11930" w:rsidRPr="00E8578E" w:rsidRDefault="00E11930" w:rsidP="00783831">
      <w:r w:rsidRPr="00E8578E">
        <w:t>Documents that may be required by judicial proceedings and which may be destroyed after closure of the legal case - Doc 4</w:t>
      </w:r>
    </w:p>
    <w:p w:rsidR="00E11930" w:rsidRPr="00E8578E" w:rsidRDefault="00E11930" w:rsidP="00783831">
      <w:r w:rsidRPr="00E8578E">
        <w:t>Emails of all employees in the grade M3 (E6) and above for a period of 3 years - Doc 5</w:t>
      </w:r>
    </w:p>
    <w:p w:rsidR="00E11930" w:rsidRPr="00E8578E" w:rsidRDefault="00E11930" w:rsidP="00783831">
      <w:r w:rsidRPr="00E8578E">
        <w:t>Documents like budget papers, bank guarantees etc., which may be retained for less than 8 years - Doc 6</w:t>
      </w:r>
    </w:p>
    <w:p w:rsidR="00BC2B62" w:rsidRPr="00E8578E" w:rsidRDefault="00BC2B62" w:rsidP="00783831"/>
    <w:p w:rsidR="00BC2B62" w:rsidRPr="00E8578E" w:rsidRDefault="00BC2B62" w:rsidP="00783831"/>
    <w:p w:rsidR="00E11930" w:rsidRPr="00E8578E" w:rsidRDefault="00BC2B62" w:rsidP="00783831">
      <w:proofErr w:type="gramStart"/>
      <w:r w:rsidRPr="00E8578E">
        <w:t>4</w:t>
      </w:r>
      <w:r w:rsidR="00E11930" w:rsidRPr="00E8578E">
        <w:t>.Principle</w:t>
      </w:r>
      <w:proofErr w:type="gramEnd"/>
      <w:r w:rsidR="00E11930" w:rsidRPr="00E8578E">
        <w:t xml:space="preserve"> of Responsibility of Employees for Preservation of Documents</w:t>
      </w:r>
    </w:p>
    <w:p w:rsidR="00E11930" w:rsidRPr="00E8578E" w:rsidRDefault="00E11930" w:rsidP="00783831">
      <w:r w:rsidRPr="00E8578E">
        <w:t>All the Employees in the permanent rolls of the Company are responsible for taking into account the potential impacts on preservation of the documents in their work area and their decision to retain/preserve or destroy documents pertaining to their area. Such policy bestowing responsibility on the Company's employees would immensely help company's litigation preparedness tool helping the Company's and Outside legal counsel to track down documents to handle the legal cases</w:t>
      </w:r>
    </w:p>
    <w:p w:rsidR="00BC2B62" w:rsidRPr="00E8578E" w:rsidRDefault="00BC2B62" w:rsidP="00783831"/>
    <w:p w:rsidR="00E11930" w:rsidRPr="00E8578E" w:rsidRDefault="00E11930" w:rsidP="00783831">
      <w:proofErr w:type="gramStart"/>
      <w:r w:rsidRPr="00E8578E">
        <w:lastRenderedPageBreak/>
        <w:t>5.Periodical</w:t>
      </w:r>
      <w:proofErr w:type="gramEnd"/>
      <w:r w:rsidRPr="00E8578E">
        <w:t xml:space="preserve"> Review of the Policy by Top Management</w:t>
      </w:r>
    </w:p>
    <w:p w:rsidR="00E11930" w:rsidRPr="00E8578E" w:rsidRDefault="00E11930" w:rsidP="00783831">
      <w:r w:rsidRPr="00E8578E">
        <w:t>The Policy should be flexible and easy to understand and comply with by all levels of employees. The policy should be reviewed periodically by the Top Management and amendments effected to subject to approval of the Board if and when practical difficulties are encountered. The Top management may also review the policy on document retention to comply with any local, state, central legislations that may be promulgated from time to time</w:t>
      </w:r>
    </w:p>
    <w:p w:rsidR="00E11930" w:rsidRPr="00E8578E" w:rsidRDefault="00E11930" w:rsidP="00783831">
      <w:proofErr w:type="gramStart"/>
      <w:r w:rsidRPr="00E8578E">
        <w:t>6.Administration</w:t>
      </w:r>
      <w:proofErr w:type="gramEnd"/>
    </w:p>
    <w:p w:rsidR="00E11930" w:rsidRPr="00E8578E" w:rsidRDefault="00E11930" w:rsidP="00783831">
      <w:r w:rsidRPr="00E8578E">
        <w:t>The Record Retention Schedule approved by the Board of Directors for initial maintenance, retention and disposal schedule for physical records is as given in the annexure</w:t>
      </w:r>
    </w:p>
    <w:p w:rsidR="00E11930" w:rsidRPr="00E8578E" w:rsidRDefault="00E11930" w:rsidP="00783831">
      <w:proofErr w:type="gramStart"/>
      <w:r w:rsidRPr="00E8578E">
        <w:t>7.Suspension</w:t>
      </w:r>
      <w:proofErr w:type="gramEnd"/>
      <w:r w:rsidRPr="00E8578E">
        <w:t xml:space="preserve"> of Record Disposal in the event of Litigation or Claims</w:t>
      </w:r>
    </w:p>
    <w:p w:rsidR="00E11930" w:rsidRPr="00E8578E" w:rsidRDefault="00E11930" w:rsidP="00783831">
      <w:r w:rsidRPr="00E8578E">
        <w:t>In case the Company is served with any notice for request of documents or any employee becomes aware of a governmental investigation or audit concerning ESAB India or commencement of any litigation against the Company, such employee shall inform the Top Management and any further disposal of documents shall be suspended until such time as the Top Management with the due advice from the legal counsel determine otherwise. The Top Management in such case shall inform all the employee by mail under "</w:t>
      </w:r>
      <w:proofErr w:type="spellStart"/>
      <w:r w:rsidRPr="00E8578E">
        <w:t>Userlist</w:t>
      </w:r>
      <w:proofErr w:type="spellEnd"/>
      <w:r w:rsidRPr="00E8578E">
        <w:t>" of the need to retain the documents and suspension of disposal of the same</w:t>
      </w:r>
    </w:p>
    <w:p w:rsidR="00E11930" w:rsidRPr="00E8578E" w:rsidRDefault="00E11930" w:rsidP="00783831">
      <w:proofErr w:type="gramStart"/>
      <w:r w:rsidRPr="00E8578E">
        <w:t>8.Disaster</w:t>
      </w:r>
      <w:proofErr w:type="gramEnd"/>
      <w:r w:rsidRPr="00E8578E">
        <w:t xml:space="preserve"> Preparedness</w:t>
      </w:r>
    </w:p>
    <w:p w:rsidR="00E11930" w:rsidRPr="00E8578E" w:rsidRDefault="00E11930" w:rsidP="00783831">
      <w:r w:rsidRPr="00E8578E">
        <w:t>ESAB India maintains a business continuity plan (BCP) designed to ensure safety of staff as well as members of the general public, safeguard the documents and records and to enable a return to normal operating with minimal disruption. Detailed procedures for responding to an incident are part of the BCP</w:t>
      </w:r>
    </w:p>
    <w:p w:rsidR="00E11930" w:rsidRPr="00E8578E" w:rsidRDefault="00E11930" w:rsidP="00783831">
      <w:r w:rsidRPr="00E8578E">
        <w:t>In the event of major incident, the first priority is the safety of the people, followed by immediate action to rescue or prevent further damage to the records. Depending on the immediate threat, emergency response and recovery actions will take precedence over all other Company activities</w:t>
      </w:r>
    </w:p>
    <w:p w:rsidR="00E11930" w:rsidRPr="00E8578E" w:rsidRDefault="00E11930" w:rsidP="00783831">
      <w:r w:rsidRPr="00E8578E">
        <w:t>The Company has made appropriate provision for the backup of its digital collections, including the provision of offsite security copies. The backup copies are actively maintained to ensure their continued viability. The Company's BCP ensures that the digital collections and technical infrastructure required to manage and access them can be restored in the event of an emergency</w:t>
      </w:r>
    </w:p>
    <w:p w:rsidR="00A97DF5" w:rsidRPr="00E8578E" w:rsidRDefault="00A97DF5" w:rsidP="00783831"/>
    <w:p w:rsidR="00A97DF5" w:rsidRPr="00E8578E" w:rsidRDefault="00A97DF5" w:rsidP="00783831"/>
    <w:p w:rsidR="00E11930" w:rsidRPr="00E8578E" w:rsidRDefault="00E11930" w:rsidP="00783831">
      <w:proofErr w:type="gramStart"/>
      <w:r w:rsidRPr="00E8578E">
        <w:t>9.Board's</w:t>
      </w:r>
      <w:proofErr w:type="gramEnd"/>
      <w:r w:rsidRPr="00E8578E">
        <w:t xml:space="preserve"> Approval</w:t>
      </w:r>
    </w:p>
    <w:p w:rsidR="00E11930" w:rsidRPr="00E8578E" w:rsidRDefault="00E11930" w:rsidP="00783831">
      <w:r w:rsidRPr="00E8578E">
        <w:t>This policy was approved by the Board of D</w:t>
      </w:r>
      <w:r w:rsidR="00BC2B62" w:rsidRPr="00E8578E">
        <w:t>irectors at its meeting.</w:t>
      </w:r>
    </w:p>
    <w:p w:rsidR="00A97DF5" w:rsidRPr="00E8578E" w:rsidRDefault="00A97DF5" w:rsidP="00783831"/>
    <w:p w:rsidR="00A97DF5" w:rsidRPr="00E8578E" w:rsidRDefault="00A97DF5" w:rsidP="00783831">
      <w:r w:rsidRPr="00E8578E">
        <w:t>Type of Record</w:t>
      </w:r>
    </w:p>
    <w:p w:rsidR="00A97DF5" w:rsidRPr="00E8578E" w:rsidRDefault="00A97DF5" w:rsidP="00783831">
      <w:r w:rsidRPr="00E8578E">
        <w:t>Accounting and Finance records including Annual Financial statement</w:t>
      </w:r>
    </w:p>
    <w:p w:rsidR="00A97DF5" w:rsidRPr="00E8578E" w:rsidRDefault="00A97DF5" w:rsidP="00783831">
      <w:r w:rsidRPr="00E8578E">
        <w:t>Insurance Records</w:t>
      </w:r>
    </w:p>
    <w:p w:rsidR="00A97DF5" w:rsidRPr="00E8578E" w:rsidRDefault="00A97DF5" w:rsidP="00783831">
      <w:r w:rsidRPr="00E8578E">
        <w:t>Tax records</w:t>
      </w:r>
    </w:p>
    <w:p w:rsidR="00A97DF5" w:rsidRPr="00E8578E" w:rsidRDefault="00A97DF5" w:rsidP="00783831">
      <w:r w:rsidRPr="00E8578E">
        <w:lastRenderedPageBreak/>
        <w:t>Contracts entered into by the Company including Marketing Contracts</w:t>
      </w:r>
    </w:p>
    <w:p w:rsidR="00A97DF5" w:rsidRPr="00E8578E" w:rsidRDefault="00A97DF5" w:rsidP="00783831">
      <w:r w:rsidRPr="00E8578E">
        <w:t>Corporate Records including Certificate of Incorporation, Listing Agreement and other approvals from other statutory authorities</w:t>
      </w:r>
    </w:p>
    <w:p w:rsidR="00A97DF5" w:rsidRPr="00E8578E" w:rsidRDefault="00A97DF5" w:rsidP="00783831">
      <w:r w:rsidRPr="00E8578E">
        <w:t>Legal Files and Records</w:t>
      </w:r>
    </w:p>
    <w:p w:rsidR="00A97DF5" w:rsidRPr="00E8578E" w:rsidRDefault="00A97DF5" w:rsidP="00783831">
      <w:r w:rsidRPr="00E8578E">
        <w:t>Property Records</w:t>
      </w:r>
    </w:p>
    <w:p w:rsidR="00A97DF5" w:rsidRPr="00E8578E" w:rsidRDefault="00A97DF5" w:rsidP="00783831">
      <w:r w:rsidRPr="00E8578E">
        <w:t>Payroll Records</w:t>
      </w:r>
    </w:p>
    <w:p w:rsidR="00A97DF5" w:rsidRPr="00E8578E" w:rsidRDefault="00A97DF5" w:rsidP="00783831">
      <w:r w:rsidRPr="00E8578E">
        <w:t xml:space="preserve">Pension and </w:t>
      </w:r>
      <w:proofErr w:type="spellStart"/>
      <w:r w:rsidRPr="00E8578E">
        <w:t>retiral</w:t>
      </w:r>
      <w:proofErr w:type="spellEnd"/>
      <w:r w:rsidRPr="00E8578E">
        <w:t xml:space="preserve"> related Records</w:t>
      </w:r>
    </w:p>
    <w:p w:rsidR="00A97DF5" w:rsidRPr="00E8578E" w:rsidRDefault="00A97DF5" w:rsidP="00783831">
      <w:r w:rsidRPr="00E8578E">
        <w:t>Personnel and HR Records</w:t>
      </w:r>
    </w:p>
    <w:p w:rsidR="00A97DF5" w:rsidRPr="00E8578E" w:rsidRDefault="00A97DF5" w:rsidP="00783831">
      <w:r w:rsidRPr="00E8578E">
        <w:t>Programs &amp; Service Records</w:t>
      </w:r>
    </w:p>
    <w:p w:rsidR="00A97DF5" w:rsidRPr="00E8578E" w:rsidRDefault="00A97DF5" w:rsidP="00783831">
      <w:r w:rsidRPr="00E8578E">
        <w:t>Sponsorship Projects Records</w:t>
      </w:r>
    </w:p>
    <w:p w:rsidR="00A97DF5" w:rsidRPr="00E8578E" w:rsidRDefault="00A97DF5" w:rsidP="00783831">
      <w:r w:rsidRPr="00E8578E">
        <w:t>Corporate Social Responsibility Records</w:t>
      </w:r>
    </w:p>
    <w:p w:rsidR="00A97DF5" w:rsidRPr="00E8578E" w:rsidRDefault="00A97DF5" w:rsidP="00783831">
      <w:r w:rsidRPr="00E8578E">
        <w:t>Correspondence and Internal Memoranda</w:t>
      </w:r>
    </w:p>
    <w:p w:rsidR="00A97DF5" w:rsidRPr="00E8578E" w:rsidRDefault="00A97DF5" w:rsidP="00783831">
      <w:r w:rsidRPr="00E8578E">
        <w:t>Electronic Documents including email retention and back up</w:t>
      </w:r>
    </w:p>
    <w:p w:rsidR="00A97DF5" w:rsidRPr="00E8578E" w:rsidRDefault="00A97DF5" w:rsidP="00783831">
      <w:r w:rsidRPr="00E8578E">
        <w:t>Miscellaneous Records</w:t>
      </w:r>
    </w:p>
    <w:p w:rsidR="0022045F" w:rsidRPr="00E8578E" w:rsidRDefault="0022045F" w:rsidP="00783831"/>
    <w:p w:rsidR="0022045F" w:rsidRPr="00E8578E" w:rsidRDefault="0022045F" w:rsidP="00783831"/>
    <w:p w:rsidR="0022045F" w:rsidRPr="00E8578E" w:rsidRDefault="0022045F" w:rsidP="00783831"/>
    <w:p w:rsidR="000D5A29" w:rsidRPr="00E8578E" w:rsidRDefault="000D5A29" w:rsidP="00783831">
      <w:pPr>
        <w:rPr>
          <w:rFonts w:eastAsia="Times New Roman"/>
          <w:bCs/>
          <w:lang w:eastAsia="en-IN"/>
        </w:rPr>
      </w:pPr>
      <w:r w:rsidRPr="00E8578E">
        <w:rPr>
          <w:rFonts w:eastAsia="Times New Roman"/>
          <w:bCs/>
          <w:lang w:eastAsia="en-IN"/>
        </w:rPr>
        <w:t>1. Accounting and Finance records including Annual Financial statement</w:t>
      </w:r>
    </w:p>
    <w:p w:rsidR="000D5A29" w:rsidRPr="00E8578E" w:rsidRDefault="000D5A29" w:rsidP="00783831">
      <w:pPr>
        <w:rPr>
          <w:rFonts w:eastAsia="Times New Roman"/>
          <w:color w:val="222222"/>
          <w:lang w:eastAsia="en-IN"/>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004"/>
        <w:gridCol w:w="3004"/>
        <w:gridCol w:w="3002"/>
      </w:tblGrid>
      <w:tr w:rsidR="000D5A29" w:rsidRPr="00E8578E" w:rsidTr="007C7AA0">
        <w:tc>
          <w:tcPr>
            <w:tcW w:w="1667" w:type="pct"/>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0D5A29" w:rsidRPr="00E8578E" w:rsidRDefault="000D5A29" w:rsidP="00783831">
            <w:pPr>
              <w:rPr>
                <w:rFonts w:eastAsia="Times New Roman"/>
                <w:lang w:eastAsia="en-IN"/>
              </w:rPr>
            </w:pPr>
            <w:r w:rsidRPr="00E8578E">
              <w:rPr>
                <w:rFonts w:eastAsia="Times New Roman"/>
                <w:bCs/>
                <w:lang w:eastAsia="en-IN"/>
              </w:rPr>
              <w:t>Record Type</w:t>
            </w:r>
          </w:p>
        </w:tc>
        <w:tc>
          <w:tcPr>
            <w:tcW w:w="1667" w:type="pct"/>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0D5A29" w:rsidRPr="00E8578E" w:rsidRDefault="000D5A29" w:rsidP="00783831">
            <w:pPr>
              <w:rPr>
                <w:rFonts w:eastAsia="Times New Roman"/>
                <w:lang w:eastAsia="en-IN"/>
              </w:rPr>
            </w:pPr>
            <w:r w:rsidRPr="00E8578E">
              <w:rPr>
                <w:rFonts w:eastAsia="Times New Roman"/>
                <w:bCs/>
                <w:lang w:eastAsia="en-IN"/>
              </w:rPr>
              <w:t>Retention Period</w:t>
            </w:r>
          </w:p>
        </w:tc>
        <w:tc>
          <w:tcPr>
            <w:tcW w:w="1666" w:type="pct"/>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0D5A29" w:rsidRPr="00E8578E" w:rsidRDefault="000D5A29" w:rsidP="00783831">
            <w:pPr>
              <w:rPr>
                <w:rFonts w:eastAsia="Times New Roman"/>
                <w:lang w:eastAsia="en-IN"/>
              </w:rPr>
            </w:pPr>
            <w:r w:rsidRPr="00E8578E">
              <w:rPr>
                <w:rFonts w:eastAsia="Times New Roman"/>
                <w:bCs/>
                <w:lang w:eastAsia="en-IN"/>
              </w:rPr>
              <w:t>Document Type</w:t>
            </w:r>
          </w:p>
        </w:tc>
      </w:tr>
      <w:tr w:rsidR="000D5A29" w:rsidRPr="00E8578E" w:rsidTr="007C7AA0">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Accounts Payable ledgers and schedules</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8 Years</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Doc -2</w:t>
            </w:r>
          </w:p>
        </w:tc>
      </w:tr>
      <w:tr w:rsidR="000D5A29" w:rsidRPr="00E8578E" w:rsidTr="007C7AA0">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Accounts Receivable ledgers and schedules</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8 Years</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Doc - 2</w:t>
            </w:r>
          </w:p>
        </w:tc>
      </w:tr>
      <w:tr w:rsidR="000D5A29" w:rsidRPr="00E8578E" w:rsidTr="007C7AA0">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Annual Audit Reports and Financial Statements, Tax and Vat Audit</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Permanent</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Doc - 1</w:t>
            </w:r>
          </w:p>
        </w:tc>
      </w:tr>
      <w:tr w:rsidR="000D5A29" w:rsidRPr="00E8578E" w:rsidTr="007C7AA0">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 xml:space="preserve">Annual Audit Records, including work papers and </w:t>
            </w:r>
            <w:r w:rsidRPr="00E8578E">
              <w:rPr>
                <w:rFonts w:eastAsia="Times New Roman"/>
                <w:color w:val="555658"/>
                <w:lang w:eastAsia="en-IN"/>
              </w:rPr>
              <w:lastRenderedPageBreak/>
              <w:t>other documents that related to the audit</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lastRenderedPageBreak/>
              <w:t>8 years after completion of audit</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Doc - 2</w:t>
            </w:r>
          </w:p>
        </w:tc>
      </w:tr>
      <w:tr w:rsidR="000D5A29" w:rsidRPr="00E8578E" w:rsidTr="007C7AA0">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Annual Plans and Budgets</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3 years after the budget year is closed</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Doc - 6</w:t>
            </w:r>
          </w:p>
        </w:tc>
      </w:tr>
      <w:tr w:rsidR="000D5A29" w:rsidRPr="00E8578E" w:rsidTr="007C7AA0">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Bank Statement and Cancelled Cheques</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8 years</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Doc - 2</w:t>
            </w:r>
          </w:p>
        </w:tc>
      </w:tr>
      <w:tr w:rsidR="000D5A29" w:rsidRPr="00E8578E" w:rsidTr="007C7AA0">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Employee Expense Reports</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8 years</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Doc - 2</w:t>
            </w:r>
          </w:p>
        </w:tc>
      </w:tr>
      <w:tr w:rsidR="000D5A29" w:rsidRPr="00E8578E" w:rsidTr="007C7AA0">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General Ledger</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Permanent</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Doc - 1</w:t>
            </w:r>
          </w:p>
        </w:tc>
      </w:tr>
      <w:tr w:rsidR="000D5A29" w:rsidRPr="00E8578E" w:rsidTr="007C7AA0">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Interim Financial Statements</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8 years</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Doc - 2</w:t>
            </w:r>
          </w:p>
        </w:tc>
      </w:tr>
      <w:tr w:rsidR="000D5A29" w:rsidRPr="00E8578E" w:rsidTr="007C7AA0">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Notes Receivable ledgers and schedules</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8 years</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Doc - 2</w:t>
            </w:r>
          </w:p>
        </w:tc>
      </w:tr>
      <w:tr w:rsidR="000D5A29" w:rsidRPr="00E8578E" w:rsidTr="007C7AA0">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Investment Records</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Permanent</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Doc - 1</w:t>
            </w:r>
          </w:p>
        </w:tc>
      </w:tr>
      <w:tr w:rsidR="000D5A29" w:rsidRPr="00E8578E" w:rsidTr="007C7AA0">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Security deposit receipt copies</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3 years after termination of the contract</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Doc - 6</w:t>
            </w:r>
          </w:p>
        </w:tc>
      </w:tr>
      <w:tr w:rsidR="000D5A29" w:rsidRPr="00E8578E" w:rsidTr="007C7AA0">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Fixed Asset Register with supporting Purchase Orders and Bills for fixed assets addition</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Permanent</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Doc - 1</w:t>
            </w:r>
          </w:p>
        </w:tc>
      </w:tr>
      <w:tr w:rsidR="000D5A29" w:rsidRPr="00E8578E" w:rsidTr="007C7AA0">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Cost records</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8 years</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Doc - 2</w:t>
            </w:r>
          </w:p>
        </w:tc>
      </w:tr>
      <w:tr w:rsidR="000D5A29" w:rsidRPr="00E8578E" w:rsidTr="007C7AA0">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Payroll extract, salary advice and payroll JVs</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8 years</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Doc - 2</w:t>
            </w:r>
          </w:p>
        </w:tc>
      </w:tr>
      <w:tr w:rsidR="000D5A29" w:rsidRPr="00E8578E" w:rsidTr="007C7AA0">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Payroll TDS, PF, ESI return and challan applicable on payroll</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Permanent</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Doc - 1</w:t>
            </w:r>
          </w:p>
        </w:tc>
      </w:tr>
      <w:tr w:rsidR="000D5A29" w:rsidRPr="00E8578E" w:rsidTr="007C7AA0">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Treasury documents - Credit approvals from bank</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Permanent</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Doc - 1</w:t>
            </w:r>
          </w:p>
        </w:tc>
      </w:tr>
      <w:tr w:rsidR="000D5A29" w:rsidRPr="00E8578E" w:rsidTr="007C7AA0">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lastRenderedPageBreak/>
              <w:t>Bank Account passbook or statement, Bank Reconciliation Statement and LC Documents</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8 years</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Doc - 2</w:t>
            </w:r>
          </w:p>
        </w:tc>
      </w:tr>
      <w:tr w:rsidR="000D5A29" w:rsidRPr="00E8578E" w:rsidTr="007C7AA0">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Bank Guarantees</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Till the expiry of the claim period</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Doc - 6</w:t>
            </w:r>
          </w:p>
        </w:tc>
      </w:tr>
      <w:tr w:rsidR="000D5A29" w:rsidRPr="00E8578E" w:rsidTr="007C7AA0">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Tax Litigation documents</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Permanent</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Doc - 1</w:t>
            </w:r>
          </w:p>
        </w:tc>
      </w:tr>
      <w:tr w:rsidR="000D5A29" w:rsidRPr="00E8578E" w:rsidTr="007C7AA0">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Bill of entries</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Permanent</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0D5A29" w:rsidRPr="00E8578E" w:rsidRDefault="000D5A29" w:rsidP="00783831">
            <w:pPr>
              <w:rPr>
                <w:rFonts w:eastAsia="Times New Roman"/>
                <w:color w:val="555658"/>
                <w:lang w:eastAsia="en-IN"/>
              </w:rPr>
            </w:pPr>
            <w:r w:rsidRPr="00E8578E">
              <w:rPr>
                <w:rFonts w:eastAsia="Times New Roman"/>
                <w:color w:val="555658"/>
                <w:lang w:eastAsia="en-IN"/>
              </w:rPr>
              <w:t>Doc - 1</w:t>
            </w:r>
          </w:p>
        </w:tc>
      </w:tr>
    </w:tbl>
    <w:p w:rsidR="00207DC8" w:rsidRPr="00E8578E" w:rsidRDefault="00207DC8" w:rsidP="00783831">
      <w:pPr>
        <w:rPr>
          <w:rFonts w:eastAsia="Times New Roman"/>
          <w:bCs/>
          <w:lang w:eastAsia="en-IN"/>
        </w:rPr>
      </w:pPr>
    </w:p>
    <w:p w:rsidR="00207DC8" w:rsidRPr="00E8578E" w:rsidRDefault="00207DC8" w:rsidP="00783831">
      <w:pPr>
        <w:rPr>
          <w:rFonts w:eastAsia="Times New Roman"/>
          <w:bCs/>
          <w:lang w:eastAsia="en-IN"/>
        </w:rPr>
      </w:pPr>
    </w:p>
    <w:p w:rsidR="007C7AA0" w:rsidRPr="00E8578E" w:rsidRDefault="007C7AA0" w:rsidP="00783831">
      <w:pPr>
        <w:rPr>
          <w:rFonts w:eastAsia="Times New Roman"/>
          <w:bCs/>
          <w:lang w:eastAsia="en-IN"/>
        </w:rPr>
      </w:pPr>
      <w:r w:rsidRPr="00E8578E">
        <w:rPr>
          <w:rFonts w:eastAsia="Times New Roman"/>
          <w:bCs/>
          <w:lang w:eastAsia="en-IN"/>
        </w:rPr>
        <w:t>2. Insurance Records</w:t>
      </w:r>
    </w:p>
    <w:p w:rsidR="007C7AA0" w:rsidRPr="00E8578E" w:rsidRDefault="007C7AA0" w:rsidP="00783831">
      <w:pPr>
        <w:rPr>
          <w:rFonts w:eastAsia="Times New Roman"/>
          <w:color w:val="222222"/>
          <w:lang w:eastAsia="en-IN"/>
        </w:rPr>
      </w:pPr>
    </w:p>
    <w:tbl>
      <w:tblPr>
        <w:tblW w:w="8931"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3866"/>
        <w:gridCol w:w="3830"/>
        <w:gridCol w:w="1235"/>
      </w:tblGrid>
      <w:tr w:rsidR="007C7AA0" w:rsidRPr="00E8578E" w:rsidTr="00004CD7">
        <w:tc>
          <w:tcPr>
            <w:tcW w:w="4025"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7C7AA0" w:rsidRPr="00E8578E" w:rsidRDefault="007C7AA0" w:rsidP="00783831">
            <w:pPr>
              <w:rPr>
                <w:rFonts w:eastAsia="Times New Roman"/>
                <w:lang w:eastAsia="en-IN"/>
              </w:rPr>
            </w:pPr>
            <w:r w:rsidRPr="00E8578E">
              <w:rPr>
                <w:rFonts w:eastAsia="Times New Roman"/>
                <w:bCs/>
                <w:lang w:eastAsia="en-IN"/>
              </w:rPr>
              <w:t>Record Type</w:t>
            </w:r>
          </w:p>
        </w:tc>
        <w:tc>
          <w:tcPr>
            <w:tcW w:w="4025"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7C7AA0" w:rsidRPr="00E8578E" w:rsidRDefault="007C7AA0" w:rsidP="00783831">
            <w:pPr>
              <w:rPr>
                <w:rFonts w:eastAsia="Times New Roman"/>
                <w:lang w:eastAsia="en-IN"/>
              </w:rPr>
            </w:pPr>
            <w:r w:rsidRPr="00E8578E">
              <w:rPr>
                <w:rFonts w:eastAsia="Times New Roman"/>
                <w:bCs/>
                <w:lang w:eastAsia="en-IN"/>
              </w:rPr>
              <w:t>Retention Period</w:t>
            </w:r>
          </w:p>
        </w:tc>
        <w:tc>
          <w:tcPr>
            <w:tcW w:w="881"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7C7AA0" w:rsidRPr="00E8578E" w:rsidRDefault="007C7AA0" w:rsidP="00783831">
            <w:pPr>
              <w:rPr>
                <w:rFonts w:eastAsia="Times New Roman"/>
                <w:lang w:eastAsia="en-IN"/>
              </w:rPr>
            </w:pPr>
            <w:r w:rsidRPr="00E8578E">
              <w:rPr>
                <w:rFonts w:eastAsia="Times New Roman"/>
                <w:bCs/>
                <w:lang w:eastAsia="en-IN"/>
              </w:rPr>
              <w:t>Document Type</w:t>
            </w:r>
          </w:p>
        </w:tc>
      </w:tr>
      <w:tr w:rsidR="007C7AA0" w:rsidRPr="00E8578E" w:rsidTr="00004CD7">
        <w:tc>
          <w:tcPr>
            <w:tcW w:w="402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7C7AA0" w:rsidRPr="00E8578E" w:rsidRDefault="007C7AA0" w:rsidP="00783831">
            <w:pPr>
              <w:rPr>
                <w:rFonts w:eastAsia="Times New Roman"/>
                <w:color w:val="555658"/>
                <w:lang w:eastAsia="en-IN"/>
              </w:rPr>
            </w:pPr>
            <w:r w:rsidRPr="00E8578E">
              <w:rPr>
                <w:rFonts w:eastAsia="Times New Roman"/>
                <w:color w:val="555658"/>
                <w:lang w:eastAsia="en-IN"/>
              </w:rPr>
              <w:t>Annual Loss Summaries</w:t>
            </w:r>
          </w:p>
        </w:tc>
        <w:tc>
          <w:tcPr>
            <w:tcW w:w="402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7C7AA0" w:rsidRPr="00E8578E" w:rsidRDefault="007C7AA0" w:rsidP="00783831">
            <w:pPr>
              <w:rPr>
                <w:rFonts w:eastAsia="Times New Roman"/>
                <w:color w:val="555658"/>
                <w:lang w:eastAsia="en-IN"/>
              </w:rPr>
            </w:pPr>
            <w:r w:rsidRPr="00E8578E">
              <w:rPr>
                <w:rFonts w:eastAsia="Times New Roman"/>
                <w:color w:val="555658"/>
                <w:lang w:eastAsia="en-IN"/>
              </w:rPr>
              <w:t>8 Years</w:t>
            </w:r>
          </w:p>
        </w:tc>
        <w:tc>
          <w:tcPr>
            <w:tcW w:w="88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7C7AA0" w:rsidRPr="00E8578E" w:rsidRDefault="007C7AA0" w:rsidP="00783831">
            <w:pPr>
              <w:rPr>
                <w:rFonts w:eastAsia="Times New Roman"/>
                <w:color w:val="555658"/>
                <w:lang w:eastAsia="en-IN"/>
              </w:rPr>
            </w:pPr>
            <w:r w:rsidRPr="00E8578E">
              <w:rPr>
                <w:rFonts w:eastAsia="Times New Roman"/>
                <w:color w:val="555658"/>
                <w:lang w:eastAsia="en-IN"/>
              </w:rPr>
              <w:t>Doc -2</w:t>
            </w:r>
          </w:p>
        </w:tc>
      </w:tr>
      <w:tr w:rsidR="007C7AA0" w:rsidRPr="00E8578E" w:rsidTr="00004CD7">
        <w:tc>
          <w:tcPr>
            <w:tcW w:w="402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7C7AA0" w:rsidRPr="00E8578E" w:rsidRDefault="007C7AA0" w:rsidP="00783831">
            <w:pPr>
              <w:rPr>
                <w:rFonts w:eastAsia="Times New Roman"/>
                <w:color w:val="555658"/>
                <w:lang w:eastAsia="en-IN"/>
              </w:rPr>
            </w:pPr>
            <w:r w:rsidRPr="00E8578E">
              <w:rPr>
                <w:rFonts w:eastAsia="Times New Roman"/>
                <w:color w:val="555658"/>
                <w:lang w:eastAsia="en-IN"/>
              </w:rPr>
              <w:t>Audits and Adjustments</w:t>
            </w:r>
          </w:p>
        </w:tc>
        <w:tc>
          <w:tcPr>
            <w:tcW w:w="402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7C7AA0" w:rsidRPr="00E8578E" w:rsidRDefault="007C7AA0" w:rsidP="00783831">
            <w:pPr>
              <w:rPr>
                <w:rFonts w:eastAsia="Times New Roman"/>
                <w:color w:val="555658"/>
                <w:lang w:eastAsia="en-IN"/>
              </w:rPr>
            </w:pPr>
            <w:r w:rsidRPr="00E8578E">
              <w:rPr>
                <w:rFonts w:eastAsia="Times New Roman"/>
                <w:color w:val="555658"/>
                <w:lang w:eastAsia="en-IN"/>
              </w:rPr>
              <w:t>8 Years</w:t>
            </w:r>
          </w:p>
        </w:tc>
        <w:tc>
          <w:tcPr>
            <w:tcW w:w="88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7C7AA0" w:rsidRPr="00E8578E" w:rsidRDefault="007C7AA0" w:rsidP="00783831">
            <w:pPr>
              <w:rPr>
                <w:rFonts w:eastAsia="Times New Roman"/>
                <w:color w:val="555658"/>
                <w:lang w:eastAsia="en-IN"/>
              </w:rPr>
            </w:pPr>
            <w:r w:rsidRPr="00E8578E">
              <w:rPr>
                <w:rFonts w:eastAsia="Times New Roman"/>
                <w:color w:val="555658"/>
                <w:lang w:eastAsia="en-IN"/>
              </w:rPr>
              <w:t>Doc - 2</w:t>
            </w:r>
          </w:p>
        </w:tc>
      </w:tr>
      <w:tr w:rsidR="007C7AA0" w:rsidRPr="00E8578E" w:rsidTr="00004CD7">
        <w:tc>
          <w:tcPr>
            <w:tcW w:w="402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7C7AA0" w:rsidRPr="00E8578E" w:rsidRDefault="007C7AA0" w:rsidP="00783831">
            <w:pPr>
              <w:rPr>
                <w:rFonts w:eastAsia="Times New Roman"/>
                <w:color w:val="555658"/>
                <w:lang w:eastAsia="en-IN"/>
              </w:rPr>
            </w:pPr>
            <w:r w:rsidRPr="00E8578E">
              <w:rPr>
                <w:rFonts w:eastAsia="Times New Roman"/>
                <w:color w:val="555658"/>
                <w:lang w:eastAsia="en-IN"/>
              </w:rPr>
              <w:t>Claim Files (Including correspondence, medical records, injury documentation, etc.</w:t>
            </w:r>
          </w:p>
        </w:tc>
        <w:tc>
          <w:tcPr>
            <w:tcW w:w="402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7C7AA0" w:rsidRPr="00E8578E" w:rsidRDefault="007C7AA0" w:rsidP="00783831">
            <w:pPr>
              <w:rPr>
                <w:rFonts w:eastAsia="Times New Roman"/>
                <w:color w:val="555658"/>
                <w:lang w:eastAsia="en-IN"/>
              </w:rPr>
            </w:pPr>
            <w:r w:rsidRPr="00E8578E">
              <w:rPr>
                <w:rFonts w:eastAsia="Times New Roman"/>
                <w:color w:val="555658"/>
                <w:lang w:eastAsia="en-IN"/>
              </w:rPr>
              <w:t>Permanent</w:t>
            </w:r>
          </w:p>
        </w:tc>
        <w:tc>
          <w:tcPr>
            <w:tcW w:w="88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7C7AA0" w:rsidRPr="00E8578E" w:rsidRDefault="007C7AA0" w:rsidP="00783831">
            <w:pPr>
              <w:rPr>
                <w:rFonts w:eastAsia="Times New Roman"/>
                <w:color w:val="555658"/>
                <w:lang w:eastAsia="en-IN"/>
              </w:rPr>
            </w:pPr>
            <w:r w:rsidRPr="00E8578E">
              <w:rPr>
                <w:rFonts w:eastAsia="Times New Roman"/>
                <w:color w:val="555658"/>
                <w:lang w:eastAsia="en-IN"/>
              </w:rPr>
              <w:t>Doc - 1</w:t>
            </w:r>
          </w:p>
        </w:tc>
      </w:tr>
      <w:tr w:rsidR="007C7AA0" w:rsidRPr="00E8578E" w:rsidTr="00004CD7">
        <w:tc>
          <w:tcPr>
            <w:tcW w:w="402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7C7AA0" w:rsidRPr="00E8578E" w:rsidRDefault="007C7AA0" w:rsidP="00783831">
            <w:pPr>
              <w:rPr>
                <w:rFonts w:eastAsia="Times New Roman"/>
                <w:color w:val="555658"/>
                <w:lang w:eastAsia="en-IN"/>
              </w:rPr>
            </w:pPr>
            <w:r w:rsidRPr="00E8578E">
              <w:rPr>
                <w:rFonts w:eastAsia="Times New Roman"/>
                <w:color w:val="555658"/>
                <w:lang w:eastAsia="en-IN"/>
              </w:rPr>
              <w:t>Group Insurance Plans - Active Employees</w:t>
            </w:r>
          </w:p>
        </w:tc>
        <w:tc>
          <w:tcPr>
            <w:tcW w:w="402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7C7AA0" w:rsidRPr="00E8578E" w:rsidRDefault="007C7AA0" w:rsidP="00783831">
            <w:pPr>
              <w:rPr>
                <w:rFonts w:eastAsia="Times New Roman"/>
                <w:color w:val="555658"/>
                <w:lang w:eastAsia="en-IN"/>
              </w:rPr>
            </w:pPr>
            <w:r w:rsidRPr="00E8578E">
              <w:rPr>
                <w:rFonts w:eastAsia="Times New Roman"/>
                <w:color w:val="555658"/>
                <w:lang w:eastAsia="en-IN"/>
              </w:rPr>
              <w:t>8 years</w:t>
            </w:r>
          </w:p>
        </w:tc>
        <w:tc>
          <w:tcPr>
            <w:tcW w:w="88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7C7AA0" w:rsidRPr="00E8578E" w:rsidRDefault="007C7AA0" w:rsidP="00783831">
            <w:pPr>
              <w:rPr>
                <w:rFonts w:eastAsia="Times New Roman"/>
                <w:color w:val="555658"/>
                <w:lang w:eastAsia="en-IN"/>
              </w:rPr>
            </w:pPr>
            <w:r w:rsidRPr="00E8578E">
              <w:rPr>
                <w:rFonts w:eastAsia="Times New Roman"/>
                <w:color w:val="555658"/>
                <w:lang w:eastAsia="en-IN"/>
              </w:rPr>
              <w:t>Doc - 2</w:t>
            </w:r>
          </w:p>
        </w:tc>
      </w:tr>
      <w:tr w:rsidR="007C7AA0" w:rsidRPr="00E8578E" w:rsidTr="00004CD7">
        <w:tc>
          <w:tcPr>
            <w:tcW w:w="402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7C7AA0" w:rsidRPr="00E8578E" w:rsidRDefault="007C7AA0" w:rsidP="00783831">
            <w:pPr>
              <w:rPr>
                <w:rFonts w:eastAsia="Times New Roman"/>
                <w:color w:val="555658"/>
                <w:lang w:eastAsia="en-IN"/>
              </w:rPr>
            </w:pPr>
            <w:r w:rsidRPr="00E8578E">
              <w:rPr>
                <w:rFonts w:eastAsia="Times New Roman"/>
                <w:color w:val="555658"/>
                <w:lang w:eastAsia="en-IN"/>
              </w:rPr>
              <w:t xml:space="preserve">Group Insurance Plans - </w:t>
            </w:r>
            <w:proofErr w:type="spellStart"/>
            <w:r w:rsidRPr="00E8578E">
              <w:rPr>
                <w:rFonts w:eastAsia="Times New Roman"/>
                <w:color w:val="555658"/>
                <w:lang w:eastAsia="en-IN"/>
              </w:rPr>
              <w:t>Retireees</w:t>
            </w:r>
            <w:proofErr w:type="spellEnd"/>
          </w:p>
        </w:tc>
        <w:tc>
          <w:tcPr>
            <w:tcW w:w="402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7C7AA0" w:rsidRPr="00E8578E" w:rsidRDefault="007C7AA0" w:rsidP="00783831">
            <w:pPr>
              <w:rPr>
                <w:rFonts w:eastAsia="Times New Roman"/>
                <w:color w:val="555658"/>
                <w:lang w:eastAsia="en-IN"/>
              </w:rPr>
            </w:pPr>
            <w:r w:rsidRPr="00E8578E">
              <w:rPr>
                <w:rFonts w:eastAsia="Times New Roman"/>
                <w:color w:val="555658"/>
                <w:lang w:eastAsia="en-IN"/>
              </w:rPr>
              <w:t>Permanent</w:t>
            </w:r>
          </w:p>
        </w:tc>
        <w:tc>
          <w:tcPr>
            <w:tcW w:w="88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7C7AA0" w:rsidRPr="00E8578E" w:rsidRDefault="007C7AA0" w:rsidP="00783831">
            <w:pPr>
              <w:rPr>
                <w:rFonts w:eastAsia="Times New Roman"/>
                <w:color w:val="555658"/>
                <w:lang w:eastAsia="en-IN"/>
              </w:rPr>
            </w:pPr>
            <w:r w:rsidRPr="00E8578E">
              <w:rPr>
                <w:rFonts w:eastAsia="Times New Roman"/>
                <w:color w:val="555658"/>
                <w:lang w:eastAsia="en-IN"/>
              </w:rPr>
              <w:t>Doc - 1</w:t>
            </w:r>
          </w:p>
        </w:tc>
      </w:tr>
      <w:tr w:rsidR="007C7AA0" w:rsidRPr="00E8578E" w:rsidTr="00004CD7">
        <w:tc>
          <w:tcPr>
            <w:tcW w:w="402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7C7AA0" w:rsidRPr="00E8578E" w:rsidRDefault="007C7AA0" w:rsidP="00783831">
            <w:pPr>
              <w:rPr>
                <w:rFonts w:eastAsia="Times New Roman"/>
                <w:color w:val="555658"/>
                <w:lang w:eastAsia="en-IN"/>
              </w:rPr>
            </w:pPr>
            <w:r w:rsidRPr="00E8578E">
              <w:rPr>
                <w:rFonts w:eastAsia="Times New Roman"/>
                <w:color w:val="555658"/>
                <w:lang w:eastAsia="en-IN"/>
              </w:rPr>
              <w:t>Insurance Policies for the Company</w:t>
            </w:r>
          </w:p>
        </w:tc>
        <w:tc>
          <w:tcPr>
            <w:tcW w:w="402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7C7AA0" w:rsidRPr="00E8578E" w:rsidRDefault="007C7AA0" w:rsidP="00783831">
            <w:pPr>
              <w:rPr>
                <w:rFonts w:eastAsia="Times New Roman"/>
                <w:color w:val="555658"/>
                <w:lang w:eastAsia="en-IN"/>
              </w:rPr>
            </w:pPr>
            <w:r w:rsidRPr="00E8578E">
              <w:rPr>
                <w:rFonts w:eastAsia="Times New Roman"/>
                <w:color w:val="555658"/>
                <w:lang w:eastAsia="en-IN"/>
              </w:rPr>
              <w:t>Permanent</w:t>
            </w:r>
          </w:p>
        </w:tc>
        <w:tc>
          <w:tcPr>
            <w:tcW w:w="88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7C7AA0" w:rsidRPr="00E8578E" w:rsidRDefault="007C7AA0" w:rsidP="00783831">
            <w:pPr>
              <w:rPr>
                <w:rFonts w:eastAsia="Times New Roman"/>
                <w:color w:val="555658"/>
                <w:lang w:eastAsia="en-IN"/>
              </w:rPr>
            </w:pPr>
            <w:r w:rsidRPr="00E8578E">
              <w:rPr>
                <w:rFonts w:eastAsia="Times New Roman"/>
                <w:color w:val="555658"/>
                <w:lang w:eastAsia="en-IN"/>
              </w:rPr>
              <w:t>Doc - 1</w:t>
            </w:r>
          </w:p>
        </w:tc>
      </w:tr>
      <w:tr w:rsidR="007C7AA0" w:rsidRPr="00E8578E" w:rsidTr="00004CD7">
        <w:tc>
          <w:tcPr>
            <w:tcW w:w="402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7C7AA0" w:rsidRPr="00E8578E" w:rsidRDefault="007C7AA0" w:rsidP="00783831">
            <w:pPr>
              <w:rPr>
                <w:rFonts w:eastAsia="Times New Roman"/>
                <w:color w:val="555658"/>
                <w:lang w:eastAsia="en-IN"/>
              </w:rPr>
            </w:pPr>
            <w:r w:rsidRPr="00E8578E">
              <w:rPr>
                <w:rFonts w:eastAsia="Times New Roman"/>
                <w:color w:val="555658"/>
                <w:lang w:eastAsia="en-IN"/>
              </w:rPr>
              <w:t>Journal Entry Support Data</w:t>
            </w:r>
          </w:p>
        </w:tc>
        <w:tc>
          <w:tcPr>
            <w:tcW w:w="402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7C7AA0" w:rsidRPr="00E8578E" w:rsidRDefault="007C7AA0" w:rsidP="00783831">
            <w:pPr>
              <w:rPr>
                <w:rFonts w:eastAsia="Times New Roman"/>
                <w:color w:val="555658"/>
                <w:lang w:eastAsia="en-IN"/>
              </w:rPr>
            </w:pPr>
            <w:r w:rsidRPr="00E8578E">
              <w:rPr>
                <w:rFonts w:eastAsia="Times New Roman"/>
                <w:color w:val="555658"/>
                <w:lang w:eastAsia="en-IN"/>
              </w:rPr>
              <w:t>8 years</w:t>
            </w:r>
          </w:p>
        </w:tc>
        <w:tc>
          <w:tcPr>
            <w:tcW w:w="88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7C7AA0" w:rsidRPr="00E8578E" w:rsidRDefault="007C7AA0" w:rsidP="00783831">
            <w:pPr>
              <w:rPr>
                <w:rFonts w:eastAsia="Times New Roman"/>
                <w:color w:val="555658"/>
                <w:lang w:eastAsia="en-IN"/>
              </w:rPr>
            </w:pPr>
            <w:r w:rsidRPr="00E8578E">
              <w:rPr>
                <w:rFonts w:eastAsia="Times New Roman"/>
                <w:color w:val="555658"/>
                <w:lang w:eastAsia="en-IN"/>
              </w:rPr>
              <w:t>Doc - 2</w:t>
            </w:r>
          </w:p>
        </w:tc>
      </w:tr>
      <w:tr w:rsidR="007C7AA0" w:rsidRPr="00E8578E" w:rsidTr="00004CD7">
        <w:tc>
          <w:tcPr>
            <w:tcW w:w="402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7C7AA0" w:rsidRPr="00E8578E" w:rsidRDefault="007C7AA0" w:rsidP="00783831">
            <w:pPr>
              <w:rPr>
                <w:rFonts w:eastAsia="Times New Roman"/>
                <w:color w:val="555658"/>
                <w:lang w:eastAsia="en-IN"/>
              </w:rPr>
            </w:pPr>
            <w:r w:rsidRPr="00E8578E">
              <w:rPr>
                <w:rFonts w:eastAsia="Times New Roman"/>
                <w:color w:val="555658"/>
                <w:lang w:eastAsia="en-IN"/>
              </w:rPr>
              <w:t>Releases and Settlements</w:t>
            </w:r>
          </w:p>
        </w:tc>
        <w:tc>
          <w:tcPr>
            <w:tcW w:w="402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7C7AA0" w:rsidRPr="00E8578E" w:rsidRDefault="007C7AA0" w:rsidP="00783831">
            <w:pPr>
              <w:rPr>
                <w:rFonts w:eastAsia="Times New Roman"/>
                <w:color w:val="555658"/>
                <w:lang w:eastAsia="en-IN"/>
              </w:rPr>
            </w:pPr>
            <w:r w:rsidRPr="00E8578E">
              <w:rPr>
                <w:rFonts w:eastAsia="Times New Roman"/>
                <w:color w:val="555658"/>
                <w:lang w:eastAsia="en-IN"/>
              </w:rPr>
              <w:t>Permanent</w:t>
            </w:r>
          </w:p>
        </w:tc>
        <w:tc>
          <w:tcPr>
            <w:tcW w:w="88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7C7AA0" w:rsidRPr="00E8578E" w:rsidRDefault="007C7AA0" w:rsidP="00783831">
            <w:pPr>
              <w:rPr>
                <w:rFonts w:eastAsia="Times New Roman"/>
                <w:color w:val="555658"/>
                <w:lang w:eastAsia="en-IN"/>
              </w:rPr>
            </w:pPr>
            <w:r w:rsidRPr="00E8578E">
              <w:rPr>
                <w:rFonts w:eastAsia="Times New Roman"/>
                <w:color w:val="555658"/>
                <w:lang w:eastAsia="en-IN"/>
              </w:rPr>
              <w:t>Doc - 1</w:t>
            </w:r>
          </w:p>
        </w:tc>
      </w:tr>
    </w:tbl>
    <w:p w:rsidR="00A97DF5" w:rsidRPr="00E8578E" w:rsidRDefault="00A97DF5" w:rsidP="00783831"/>
    <w:p w:rsidR="002D3D3E" w:rsidRPr="00E8578E" w:rsidRDefault="002D3D3E" w:rsidP="00783831">
      <w:pPr>
        <w:rPr>
          <w:rFonts w:eastAsia="Times New Roman"/>
          <w:bCs/>
          <w:lang w:eastAsia="en-IN"/>
        </w:rPr>
      </w:pPr>
      <w:r w:rsidRPr="00E8578E">
        <w:rPr>
          <w:rFonts w:eastAsia="Times New Roman"/>
          <w:bCs/>
          <w:lang w:eastAsia="en-IN"/>
        </w:rPr>
        <w:t>3. Tax records</w:t>
      </w:r>
    </w:p>
    <w:tbl>
      <w:tblPr>
        <w:tblW w:w="8996" w:type="dxa"/>
        <w:shd w:val="clear" w:color="auto" w:fill="FFFFFF"/>
        <w:tblCellMar>
          <w:top w:w="15" w:type="dxa"/>
          <w:left w:w="15" w:type="dxa"/>
          <w:bottom w:w="15" w:type="dxa"/>
          <w:right w:w="15" w:type="dxa"/>
        </w:tblCellMar>
        <w:tblLook w:val="04A0" w:firstRow="1" w:lastRow="0" w:firstColumn="1" w:lastColumn="0" w:noHBand="0" w:noVBand="1"/>
      </w:tblPr>
      <w:tblGrid>
        <w:gridCol w:w="3820"/>
        <w:gridCol w:w="3485"/>
        <w:gridCol w:w="1691"/>
      </w:tblGrid>
      <w:tr w:rsidR="002D3D3E" w:rsidRPr="00E8578E" w:rsidTr="003779D2">
        <w:tc>
          <w:tcPr>
            <w:tcW w:w="3820"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Record Type</w:t>
            </w:r>
          </w:p>
        </w:tc>
        <w:tc>
          <w:tcPr>
            <w:tcW w:w="3485"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Retention Period</w:t>
            </w:r>
          </w:p>
        </w:tc>
        <w:tc>
          <w:tcPr>
            <w:tcW w:w="1691"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Document Type</w:t>
            </w:r>
          </w:p>
        </w:tc>
      </w:tr>
      <w:tr w:rsidR="002D3D3E" w:rsidRPr="00E8578E" w:rsidTr="003779D2">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Tax-Exemption Documents and related correspondence</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Permanent</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-1</w:t>
            </w:r>
          </w:p>
        </w:tc>
      </w:tr>
      <w:tr w:rsidR="002D3D3E" w:rsidRPr="00E8578E" w:rsidTr="003779D2">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Excise Tax records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Permanent</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- 1</w:t>
            </w:r>
          </w:p>
        </w:tc>
      </w:tr>
      <w:tr w:rsidR="002D3D3E" w:rsidRPr="00E8578E" w:rsidTr="003779D2">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Payroll Tax records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8 years</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- 2</w:t>
            </w:r>
          </w:p>
        </w:tc>
      </w:tr>
      <w:tr w:rsidR="002D3D3E" w:rsidRPr="00E8578E" w:rsidTr="003779D2">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Tax Bills, Receipts, Statements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8 years</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- 2</w:t>
            </w:r>
          </w:p>
        </w:tc>
      </w:tr>
      <w:tr w:rsidR="002D3D3E" w:rsidRPr="00E8578E" w:rsidTr="003779D2">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Tax Returns - Income, Franchise, Property</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Permanent</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- 1</w:t>
            </w:r>
          </w:p>
        </w:tc>
      </w:tr>
      <w:tr w:rsidR="002D3D3E" w:rsidRPr="00E8578E" w:rsidTr="003779D2">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 xml:space="preserve">Tax </w:t>
            </w:r>
            <w:proofErr w:type="spellStart"/>
            <w:r w:rsidRPr="00E8578E">
              <w:rPr>
                <w:rFonts w:eastAsia="Times New Roman"/>
                <w:color w:val="555658"/>
                <w:lang w:eastAsia="en-IN"/>
              </w:rPr>
              <w:t>workpaper</w:t>
            </w:r>
            <w:proofErr w:type="spellEnd"/>
            <w:r w:rsidRPr="00E8578E">
              <w:rPr>
                <w:rFonts w:eastAsia="Times New Roman"/>
                <w:color w:val="555658"/>
                <w:lang w:eastAsia="en-IN"/>
              </w:rPr>
              <w:t xml:space="preserve"> packages - Originals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8 years</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- 2</w:t>
            </w:r>
          </w:p>
        </w:tc>
      </w:tr>
      <w:tr w:rsidR="002D3D3E" w:rsidRPr="00E8578E" w:rsidTr="003779D2">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Sales Tax Records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8 years</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- 2</w:t>
            </w:r>
          </w:p>
        </w:tc>
      </w:tr>
      <w:tr w:rsidR="002D3D3E" w:rsidRPr="00E8578E" w:rsidTr="003779D2">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Annual Information Returns - State and Central</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Permanent</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- 1</w:t>
            </w:r>
          </w:p>
        </w:tc>
      </w:tr>
      <w:tr w:rsidR="002D3D3E" w:rsidRPr="00E8578E" w:rsidTr="003779D2">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Service Tax Records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8 years</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- 1</w:t>
            </w:r>
          </w:p>
        </w:tc>
      </w:tr>
    </w:tbl>
    <w:p w:rsidR="002D3D3E" w:rsidRPr="00E8578E" w:rsidRDefault="002D3D3E" w:rsidP="00783831">
      <w:pPr>
        <w:rPr>
          <w:rFonts w:eastAsia="Times New Roman"/>
          <w:bCs/>
          <w:lang w:eastAsia="en-IN"/>
        </w:rPr>
      </w:pPr>
      <w:proofErr w:type="gramStart"/>
      <w:r w:rsidRPr="00E8578E">
        <w:rPr>
          <w:rFonts w:eastAsia="Times New Roman"/>
          <w:bCs/>
          <w:lang w:eastAsia="en-IN"/>
        </w:rPr>
        <w:t>Responsibility :</w:t>
      </w:r>
      <w:proofErr w:type="gramEnd"/>
      <w:r w:rsidRPr="00E8578E">
        <w:rPr>
          <w:rFonts w:eastAsia="Times New Roman"/>
          <w:bCs/>
          <w:lang w:eastAsia="en-IN"/>
        </w:rPr>
        <w:t xml:space="preserve"> FINANCE AND ACCOUNTS DEPARTMENT</w:t>
      </w:r>
    </w:p>
    <w:p w:rsidR="00FA2A2A" w:rsidRPr="00E8578E" w:rsidRDefault="00FA2A2A" w:rsidP="00783831">
      <w:pPr>
        <w:rPr>
          <w:rFonts w:eastAsia="Times New Roman"/>
          <w:bCs/>
          <w:lang w:eastAsia="en-IN"/>
        </w:rPr>
      </w:pPr>
    </w:p>
    <w:p w:rsidR="00FA2A2A" w:rsidRPr="00E8578E" w:rsidRDefault="00FA2A2A" w:rsidP="00783831">
      <w:pPr>
        <w:rPr>
          <w:rFonts w:eastAsia="Times New Roman"/>
          <w:bCs/>
          <w:lang w:eastAsia="en-IN"/>
        </w:rPr>
      </w:pPr>
    </w:p>
    <w:p w:rsidR="00FA2A2A" w:rsidRPr="00E8578E" w:rsidRDefault="00FA2A2A" w:rsidP="00783831">
      <w:pPr>
        <w:rPr>
          <w:rFonts w:eastAsia="Times New Roman"/>
          <w:bCs/>
          <w:lang w:eastAsia="en-IN"/>
        </w:rPr>
      </w:pPr>
    </w:p>
    <w:p w:rsidR="00FA2A2A" w:rsidRPr="00E8578E" w:rsidRDefault="00FA2A2A" w:rsidP="00783831">
      <w:pPr>
        <w:rPr>
          <w:rFonts w:eastAsia="Times New Roman"/>
          <w:lang w:eastAsia="en-IN"/>
        </w:rPr>
      </w:pPr>
    </w:p>
    <w:p w:rsidR="002D3D3E" w:rsidRPr="00E8578E" w:rsidRDefault="002D3D3E" w:rsidP="00783831">
      <w:pPr>
        <w:rPr>
          <w:rFonts w:eastAsia="Times New Roman"/>
          <w:bCs/>
          <w:lang w:eastAsia="en-IN"/>
        </w:rPr>
      </w:pPr>
      <w:r w:rsidRPr="00E8578E">
        <w:rPr>
          <w:rFonts w:eastAsia="Times New Roman"/>
          <w:bCs/>
          <w:lang w:eastAsia="en-IN"/>
        </w:rPr>
        <w:t>4. Contracts entered into by the Company including Marketing Records</w:t>
      </w:r>
    </w:p>
    <w:p w:rsidR="002D3D3E" w:rsidRPr="00E8578E" w:rsidRDefault="002D3D3E" w:rsidP="00783831">
      <w:pPr>
        <w:rPr>
          <w:rFonts w:eastAsia="Times New Roman"/>
          <w:color w:val="222222"/>
          <w:lang w:eastAsia="en-IN"/>
        </w:rPr>
      </w:pPr>
    </w:p>
    <w:tbl>
      <w:tblPr>
        <w:tblW w:w="9064" w:type="dxa"/>
        <w:shd w:val="clear" w:color="auto" w:fill="FFFFFF"/>
        <w:tblCellMar>
          <w:top w:w="15" w:type="dxa"/>
          <w:left w:w="15" w:type="dxa"/>
          <w:bottom w:w="15" w:type="dxa"/>
          <w:right w:w="15" w:type="dxa"/>
        </w:tblCellMar>
        <w:tblLook w:val="04A0" w:firstRow="1" w:lastRow="0" w:firstColumn="1" w:lastColumn="0" w:noHBand="0" w:noVBand="1"/>
      </w:tblPr>
      <w:tblGrid>
        <w:gridCol w:w="3820"/>
        <w:gridCol w:w="3543"/>
        <w:gridCol w:w="1701"/>
      </w:tblGrid>
      <w:tr w:rsidR="002D3D3E" w:rsidRPr="00E8578E" w:rsidTr="003779D2">
        <w:tc>
          <w:tcPr>
            <w:tcW w:w="3820"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Record Type</w:t>
            </w:r>
          </w:p>
        </w:tc>
        <w:tc>
          <w:tcPr>
            <w:tcW w:w="3543"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Retention Period</w:t>
            </w:r>
          </w:p>
        </w:tc>
        <w:tc>
          <w:tcPr>
            <w:tcW w:w="1701"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Document Type</w:t>
            </w:r>
          </w:p>
        </w:tc>
      </w:tr>
      <w:tr w:rsidR="002D3D3E" w:rsidRPr="00E8578E" w:rsidTr="003779D2">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lastRenderedPageBreak/>
              <w:t>Contracts and Related Correspondence (including any proposal that resulted in the contract and all other supportive documents</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8 years</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- 2</w:t>
            </w:r>
          </w:p>
        </w:tc>
      </w:tr>
    </w:tbl>
    <w:p w:rsidR="002D3D3E" w:rsidRPr="00E8578E" w:rsidRDefault="002D3D3E" w:rsidP="00783831">
      <w:pPr>
        <w:rPr>
          <w:rFonts w:eastAsia="Times New Roman"/>
          <w:lang w:eastAsia="en-IN"/>
        </w:rPr>
      </w:pPr>
      <w:proofErr w:type="gramStart"/>
      <w:r w:rsidRPr="00E8578E">
        <w:rPr>
          <w:rFonts w:eastAsia="Times New Roman"/>
          <w:bCs/>
          <w:lang w:eastAsia="en-IN"/>
        </w:rPr>
        <w:t>Responsibility :</w:t>
      </w:r>
      <w:proofErr w:type="gramEnd"/>
      <w:r w:rsidRPr="00E8578E">
        <w:rPr>
          <w:rFonts w:eastAsia="Times New Roman"/>
          <w:bCs/>
          <w:lang w:eastAsia="en-IN"/>
        </w:rPr>
        <w:t xml:space="preserve"> LEGAL AND MARKETING DEPARTMENT</w:t>
      </w:r>
    </w:p>
    <w:p w:rsidR="002D3D3E" w:rsidRPr="00E8578E" w:rsidRDefault="002D3D3E" w:rsidP="00783831">
      <w:pPr>
        <w:rPr>
          <w:rFonts w:eastAsia="Times New Roman"/>
          <w:bCs/>
          <w:lang w:eastAsia="en-IN"/>
        </w:rPr>
      </w:pPr>
      <w:r w:rsidRPr="00E8578E">
        <w:rPr>
          <w:rFonts w:eastAsia="Times New Roman"/>
          <w:bCs/>
          <w:lang w:eastAsia="en-IN"/>
        </w:rPr>
        <w:t>5. Corporate Records including Certificate of Incorporation, Listing Agreement and other approvals from other statutory authorities.</w:t>
      </w:r>
    </w:p>
    <w:p w:rsidR="002D3D3E" w:rsidRPr="00E8578E" w:rsidRDefault="002D3D3E" w:rsidP="00783831">
      <w:pPr>
        <w:rPr>
          <w:rFonts w:eastAsia="Times New Roman"/>
          <w:color w:val="222222"/>
          <w:lang w:eastAsia="en-IN"/>
        </w:rPr>
      </w:pPr>
    </w:p>
    <w:tbl>
      <w:tblPr>
        <w:tblW w:w="8996" w:type="dxa"/>
        <w:shd w:val="clear" w:color="auto" w:fill="FFFFFF"/>
        <w:tblCellMar>
          <w:top w:w="15" w:type="dxa"/>
          <w:left w:w="15" w:type="dxa"/>
          <w:bottom w:w="15" w:type="dxa"/>
          <w:right w:w="15" w:type="dxa"/>
        </w:tblCellMar>
        <w:tblLook w:val="04A0" w:firstRow="1" w:lastRow="0" w:firstColumn="1" w:lastColumn="0" w:noHBand="0" w:noVBand="1"/>
      </w:tblPr>
      <w:tblGrid>
        <w:gridCol w:w="3820"/>
        <w:gridCol w:w="3485"/>
        <w:gridCol w:w="1691"/>
      </w:tblGrid>
      <w:tr w:rsidR="002D3D3E" w:rsidRPr="00E8578E" w:rsidTr="00DD02FF">
        <w:tc>
          <w:tcPr>
            <w:tcW w:w="3820"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Record Type</w:t>
            </w:r>
          </w:p>
        </w:tc>
        <w:tc>
          <w:tcPr>
            <w:tcW w:w="3485"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Retention Period</w:t>
            </w:r>
          </w:p>
        </w:tc>
        <w:tc>
          <w:tcPr>
            <w:tcW w:w="1691"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Document Type</w:t>
            </w:r>
          </w:p>
        </w:tc>
      </w:tr>
      <w:tr w:rsidR="002D3D3E" w:rsidRPr="00E8578E" w:rsidTr="00DD02FF">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Corporate Records (certificate of incorporation, commencement of business, listing agreement, common seal, minutes book of board and committees thereof, annual reports originals, etc.)</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Permanent</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- 1</w:t>
            </w:r>
          </w:p>
        </w:tc>
      </w:tr>
      <w:tr w:rsidR="002D3D3E" w:rsidRPr="00E8578E" w:rsidTr="00DD02FF">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Licence and Permits, Industrial entrepreneurial Memorandum, and other statutory approvals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Permanent</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- 1</w:t>
            </w:r>
          </w:p>
        </w:tc>
      </w:tr>
      <w:tr w:rsidR="002D3D3E" w:rsidRPr="00E8578E" w:rsidTr="00DD02FF">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ROC Filings and Stock Exchange filings in physical and Electronic form</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5 years from the date of filing</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- 6</w:t>
            </w:r>
          </w:p>
        </w:tc>
      </w:tr>
    </w:tbl>
    <w:p w:rsidR="002D3D3E" w:rsidRPr="00E8578E" w:rsidRDefault="002D3D3E" w:rsidP="00783831">
      <w:pPr>
        <w:rPr>
          <w:rFonts w:eastAsia="Times New Roman"/>
          <w:lang w:eastAsia="en-IN"/>
        </w:rPr>
      </w:pPr>
      <w:proofErr w:type="gramStart"/>
      <w:r w:rsidRPr="00E8578E">
        <w:rPr>
          <w:rFonts w:eastAsia="Times New Roman"/>
          <w:bCs/>
          <w:lang w:eastAsia="en-IN"/>
        </w:rPr>
        <w:t>Responsibility :</w:t>
      </w:r>
      <w:proofErr w:type="gramEnd"/>
      <w:r w:rsidRPr="00E8578E">
        <w:rPr>
          <w:rFonts w:eastAsia="Times New Roman"/>
          <w:bCs/>
          <w:lang w:eastAsia="en-IN"/>
        </w:rPr>
        <w:t xml:space="preserve"> LEGAL AND SECRETARIAL DEPARTMENT</w:t>
      </w:r>
    </w:p>
    <w:p w:rsidR="00FA2A2A" w:rsidRPr="00E8578E" w:rsidRDefault="00FA2A2A" w:rsidP="00783831">
      <w:pPr>
        <w:rPr>
          <w:rFonts w:eastAsia="Times New Roman"/>
          <w:bCs/>
          <w:lang w:eastAsia="en-IN"/>
        </w:rPr>
      </w:pPr>
    </w:p>
    <w:p w:rsidR="002D3D3E" w:rsidRPr="00E8578E" w:rsidRDefault="002D3D3E" w:rsidP="00783831">
      <w:pPr>
        <w:rPr>
          <w:rFonts w:eastAsia="Times New Roman"/>
          <w:bCs/>
          <w:lang w:eastAsia="en-IN"/>
        </w:rPr>
      </w:pPr>
      <w:r w:rsidRPr="00E8578E">
        <w:rPr>
          <w:rFonts w:eastAsia="Times New Roman"/>
          <w:bCs/>
          <w:lang w:eastAsia="en-IN"/>
        </w:rPr>
        <w:t>6. Legal Files and Records</w:t>
      </w:r>
    </w:p>
    <w:p w:rsidR="002D3D3E" w:rsidRPr="00E8578E" w:rsidRDefault="002D3D3E" w:rsidP="00783831">
      <w:pPr>
        <w:rPr>
          <w:rFonts w:eastAsia="Times New Roman"/>
          <w:color w:val="222222"/>
          <w:lang w:eastAsia="en-IN"/>
        </w:rPr>
      </w:pPr>
    </w:p>
    <w:tbl>
      <w:tblPr>
        <w:tblW w:w="8996" w:type="dxa"/>
        <w:shd w:val="clear" w:color="auto" w:fill="FFFFFF"/>
        <w:tblCellMar>
          <w:top w:w="15" w:type="dxa"/>
          <w:left w:w="15" w:type="dxa"/>
          <w:bottom w:w="15" w:type="dxa"/>
          <w:right w:w="15" w:type="dxa"/>
        </w:tblCellMar>
        <w:tblLook w:val="04A0" w:firstRow="1" w:lastRow="0" w:firstColumn="1" w:lastColumn="0" w:noHBand="0" w:noVBand="1"/>
      </w:tblPr>
      <w:tblGrid>
        <w:gridCol w:w="3820"/>
        <w:gridCol w:w="3485"/>
        <w:gridCol w:w="1691"/>
      </w:tblGrid>
      <w:tr w:rsidR="002D3D3E" w:rsidRPr="00E8578E" w:rsidTr="00DD02FF">
        <w:tc>
          <w:tcPr>
            <w:tcW w:w="3820"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Record Type</w:t>
            </w:r>
          </w:p>
        </w:tc>
        <w:tc>
          <w:tcPr>
            <w:tcW w:w="3485"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Retention Period</w:t>
            </w:r>
          </w:p>
        </w:tc>
        <w:tc>
          <w:tcPr>
            <w:tcW w:w="1691"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Document Type</w:t>
            </w:r>
          </w:p>
        </w:tc>
      </w:tr>
      <w:tr w:rsidR="002D3D3E" w:rsidRPr="00E8578E" w:rsidTr="00DD02FF">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Legal Memoranda and Opinions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3 years after the closure of the matter</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- 4</w:t>
            </w:r>
          </w:p>
        </w:tc>
      </w:tr>
      <w:tr w:rsidR="002D3D3E" w:rsidRPr="00E8578E" w:rsidTr="00DD02FF">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Litigation files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1 year after expiration of disposal of the case</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- 4</w:t>
            </w:r>
          </w:p>
        </w:tc>
      </w:tr>
      <w:tr w:rsidR="002D3D3E" w:rsidRPr="00E8578E" w:rsidTr="00DD02FF">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lastRenderedPageBreak/>
              <w:t>Court Orders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Permanent</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- 1</w:t>
            </w:r>
          </w:p>
        </w:tc>
      </w:tr>
    </w:tbl>
    <w:p w:rsidR="002D3D3E" w:rsidRPr="00E8578E" w:rsidRDefault="002D3D3E" w:rsidP="00783831">
      <w:pPr>
        <w:rPr>
          <w:rFonts w:eastAsia="Times New Roman"/>
          <w:lang w:eastAsia="en-IN"/>
        </w:rPr>
      </w:pPr>
      <w:proofErr w:type="gramStart"/>
      <w:r w:rsidRPr="00E8578E">
        <w:rPr>
          <w:rFonts w:eastAsia="Times New Roman"/>
          <w:bCs/>
          <w:lang w:eastAsia="en-IN"/>
        </w:rPr>
        <w:t>Responsibility :</w:t>
      </w:r>
      <w:proofErr w:type="gramEnd"/>
      <w:r w:rsidRPr="00E8578E">
        <w:rPr>
          <w:rFonts w:eastAsia="Times New Roman"/>
          <w:bCs/>
          <w:lang w:eastAsia="en-IN"/>
        </w:rPr>
        <w:t xml:space="preserve"> LEGAL AND SECRETARIAL DEPARTMENT</w:t>
      </w:r>
    </w:p>
    <w:p w:rsidR="002D3D3E" w:rsidRPr="00E8578E" w:rsidRDefault="002D3D3E" w:rsidP="00783831">
      <w:pPr>
        <w:rPr>
          <w:rFonts w:eastAsia="Times New Roman"/>
          <w:bCs/>
          <w:lang w:eastAsia="en-IN"/>
        </w:rPr>
      </w:pPr>
      <w:r w:rsidRPr="00E8578E">
        <w:rPr>
          <w:rFonts w:eastAsia="Times New Roman"/>
          <w:bCs/>
          <w:lang w:eastAsia="en-IN"/>
        </w:rPr>
        <w:t>7. Property Records</w:t>
      </w:r>
    </w:p>
    <w:p w:rsidR="002D3D3E" w:rsidRPr="00E8578E" w:rsidRDefault="002D3D3E" w:rsidP="00783831">
      <w:pPr>
        <w:rPr>
          <w:rFonts w:eastAsia="Times New Roman"/>
          <w:color w:val="222222"/>
          <w:lang w:eastAsia="en-IN"/>
        </w:rPr>
      </w:pPr>
    </w:p>
    <w:tbl>
      <w:tblPr>
        <w:tblW w:w="8996" w:type="dxa"/>
        <w:shd w:val="clear" w:color="auto" w:fill="FFFFFF"/>
        <w:tblCellMar>
          <w:top w:w="15" w:type="dxa"/>
          <w:left w:w="15" w:type="dxa"/>
          <w:bottom w:w="15" w:type="dxa"/>
          <w:right w:w="15" w:type="dxa"/>
        </w:tblCellMar>
        <w:tblLook w:val="04A0" w:firstRow="1" w:lastRow="0" w:firstColumn="1" w:lastColumn="0" w:noHBand="0" w:noVBand="1"/>
      </w:tblPr>
      <w:tblGrid>
        <w:gridCol w:w="3820"/>
        <w:gridCol w:w="3485"/>
        <w:gridCol w:w="1691"/>
      </w:tblGrid>
      <w:tr w:rsidR="002D3D3E" w:rsidRPr="00E8578E" w:rsidTr="00DD02FF">
        <w:tc>
          <w:tcPr>
            <w:tcW w:w="3820"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Record Type</w:t>
            </w:r>
          </w:p>
        </w:tc>
        <w:tc>
          <w:tcPr>
            <w:tcW w:w="3485"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Retention Period</w:t>
            </w:r>
          </w:p>
        </w:tc>
        <w:tc>
          <w:tcPr>
            <w:tcW w:w="1691"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Document Type</w:t>
            </w:r>
          </w:p>
        </w:tc>
      </w:tr>
      <w:tr w:rsidR="002D3D3E" w:rsidRPr="00E8578E" w:rsidTr="00DD02FF">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Correspondence, Property Deeds, Assessments, Licenses, Rights of Way</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Permanent</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- 1</w:t>
            </w:r>
          </w:p>
        </w:tc>
      </w:tr>
      <w:tr w:rsidR="002D3D3E" w:rsidRPr="00E8578E" w:rsidTr="00DD02FF">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Original Purchase / Sale Deeds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Permanent</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- 1</w:t>
            </w:r>
          </w:p>
        </w:tc>
      </w:tr>
      <w:tr w:rsidR="002D3D3E" w:rsidRPr="00E8578E" w:rsidTr="00DD02FF">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Original Lease Agreements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3 years after expiration of the lease</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- 6</w:t>
            </w:r>
          </w:p>
        </w:tc>
      </w:tr>
    </w:tbl>
    <w:p w:rsidR="002D3D3E" w:rsidRPr="00E8578E" w:rsidRDefault="002D3D3E" w:rsidP="00783831">
      <w:pPr>
        <w:rPr>
          <w:rFonts w:eastAsia="Times New Roman"/>
          <w:lang w:eastAsia="en-IN"/>
        </w:rPr>
      </w:pPr>
      <w:proofErr w:type="gramStart"/>
      <w:r w:rsidRPr="00E8578E">
        <w:rPr>
          <w:rFonts w:eastAsia="Times New Roman"/>
          <w:bCs/>
          <w:lang w:eastAsia="en-IN"/>
        </w:rPr>
        <w:t>Responsibility :</w:t>
      </w:r>
      <w:proofErr w:type="gramEnd"/>
      <w:r w:rsidRPr="00E8578E">
        <w:rPr>
          <w:rFonts w:eastAsia="Times New Roman"/>
          <w:bCs/>
          <w:lang w:eastAsia="en-IN"/>
        </w:rPr>
        <w:t xml:space="preserve"> LEGAL AND SECRETARIAL DEPARTMENT</w:t>
      </w:r>
    </w:p>
    <w:p w:rsidR="002D3D3E" w:rsidRPr="00E8578E" w:rsidRDefault="002D3D3E" w:rsidP="00783831">
      <w:pPr>
        <w:rPr>
          <w:rFonts w:eastAsia="Times New Roman"/>
          <w:bCs/>
          <w:lang w:eastAsia="en-IN"/>
        </w:rPr>
      </w:pPr>
      <w:r w:rsidRPr="00E8578E">
        <w:rPr>
          <w:rFonts w:eastAsia="Times New Roman"/>
          <w:bCs/>
          <w:lang w:eastAsia="en-IN"/>
        </w:rPr>
        <w:t>8. Payroll Records</w:t>
      </w:r>
    </w:p>
    <w:p w:rsidR="002D3D3E" w:rsidRPr="00E8578E" w:rsidRDefault="002D3D3E" w:rsidP="00783831">
      <w:pPr>
        <w:rPr>
          <w:rFonts w:eastAsia="Times New Roman"/>
          <w:color w:val="222222"/>
          <w:lang w:eastAsia="en-IN"/>
        </w:rPr>
      </w:pPr>
    </w:p>
    <w:tbl>
      <w:tblPr>
        <w:tblW w:w="8996" w:type="dxa"/>
        <w:shd w:val="clear" w:color="auto" w:fill="FFFFFF"/>
        <w:tblCellMar>
          <w:top w:w="15" w:type="dxa"/>
          <w:left w:w="15" w:type="dxa"/>
          <w:bottom w:w="15" w:type="dxa"/>
          <w:right w:w="15" w:type="dxa"/>
        </w:tblCellMar>
        <w:tblLook w:val="04A0" w:firstRow="1" w:lastRow="0" w:firstColumn="1" w:lastColumn="0" w:noHBand="0" w:noVBand="1"/>
      </w:tblPr>
      <w:tblGrid>
        <w:gridCol w:w="3820"/>
        <w:gridCol w:w="3485"/>
        <w:gridCol w:w="1691"/>
      </w:tblGrid>
      <w:tr w:rsidR="002D3D3E" w:rsidRPr="00E8578E" w:rsidTr="00DD02FF">
        <w:tc>
          <w:tcPr>
            <w:tcW w:w="3820"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Record Type</w:t>
            </w:r>
          </w:p>
        </w:tc>
        <w:tc>
          <w:tcPr>
            <w:tcW w:w="3485"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Retention Period</w:t>
            </w:r>
          </w:p>
        </w:tc>
        <w:tc>
          <w:tcPr>
            <w:tcW w:w="1691"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Document Type</w:t>
            </w:r>
          </w:p>
        </w:tc>
      </w:tr>
      <w:tr w:rsidR="002D3D3E" w:rsidRPr="00E8578E" w:rsidTr="00DD02FF">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Employee Deduction Authorization</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3 years after termination of service of employment</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- 6</w:t>
            </w:r>
          </w:p>
        </w:tc>
      </w:tr>
      <w:tr w:rsidR="002D3D3E" w:rsidRPr="00E8578E" w:rsidTr="00DD02FF">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Payroll Deductions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3 years after termination of service of employment</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- 6</w:t>
            </w:r>
          </w:p>
        </w:tc>
      </w:tr>
      <w:tr w:rsidR="002D3D3E" w:rsidRPr="00E8578E" w:rsidTr="00DD02FF">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 xml:space="preserve">Labour Distribution Cost Records including details regarding gratuity and </w:t>
            </w:r>
            <w:proofErr w:type="spellStart"/>
            <w:r w:rsidRPr="00E8578E">
              <w:rPr>
                <w:rFonts w:eastAsia="Times New Roman"/>
                <w:color w:val="555658"/>
                <w:lang w:eastAsia="en-IN"/>
              </w:rPr>
              <w:t>retiral</w:t>
            </w:r>
            <w:proofErr w:type="spellEnd"/>
            <w:r w:rsidRPr="00E8578E">
              <w:rPr>
                <w:rFonts w:eastAsia="Times New Roman"/>
                <w:color w:val="555658"/>
                <w:lang w:eastAsia="en-IN"/>
              </w:rPr>
              <w:t xml:space="preserve"> disbursements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3 years after termination of service of employment</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- 6</w:t>
            </w:r>
          </w:p>
        </w:tc>
      </w:tr>
      <w:tr w:rsidR="002D3D3E" w:rsidRPr="00E8578E" w:rsidTr="00DD02FF">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Payroll Registers (Gross and Net)</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3 years after termination of service of employment</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- 6</w:t>
            </w:r>
          </w:p>
        </w:tc>
      </w:tr>
      <w:tr w:rsidR="002D3D3E" w:rsidRPr="00E8578E" w:rsidTr="00DD02FF">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Time Cards / Sheets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2 years</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- 6</w:t>
            </w:r>
          </w:p>
        </w:tc>
      </w:tr>
      <w:tr w:rsidR="002D3D3E" w:rsidRPr="00E8578E" w:rsidTr="00DD02FF">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Unclaimed Wage Records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3 years</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- 6</w:t>
            </w:r>
          </w:p>
        </w:tc>
      </w:tr>
      <w:tr w:rsidR="002D3D3E" w:rsidRPr="00E8578E" w:rsidTr="00DD02FF">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lastRenderedPageBreak/>
              <w:t>Leave Records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2 years after the relevant period</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- 6</w:t>
            </w:r>
          </w:p>
        </w:tc>
      </w:tr>
    </w:tbl>
    <w:p w:rsidR="002D3D3E" w:rsidRPr="00E8578E" w:rsidRDefault="002D3D3E" w:rsidP="00783831">
      <w:pPr>
        <w:rPr>
          <w:rFonts w:eastAsia="Times New Roman"/>
          <w:lang w:eastAsia="en-IN"/>
        </w:rPr>
      </w:pPr>
      <w:proofErr w:type="gramStart"/>
      <w:r w:rsidRPr="00E8578E">
        <w:rPr>
          <w:rFonts w:eastAsia="Times New Roman"/>
          <w:bCs/>
          <w:lang w:eastAsia="en-IN"/>
        </w:rPr>
        <w:t>Responsibility :</w:t>
      </w:r>
      <w:proofErr w:type="gramEnd"/>
      <w:r w:rsidRPr="00E8578E">
        <w:rPr>
          <w:rFonts w:eastAsia="Times New Roman"/>
          <w:bCs/>
          <w:lang w:eastAsia="en-IN"/>
        </w:rPr>
        <w:t xml:space="preserve"> HUMAN RESOURCES DEPARTMENT</w:t>
      </w:r>
    </w:p>
    <w:p w:rsidR="00FA2A2A" w:rsidRPr="00E8578E" w:rsidRDefault="00FA2A2A" w:rsidP="00783831">
      <w:pPr>
        <w:rPr>
          <w:rFonts w:eastAsia="Times New Roman"/>
          <w:bCs/>
          <w:lang w:eastAsia="en-IN"/>
        </w:rPr>
      </w:pPr>
    </w:p>
    <w:p w:rsidR="00FA2A2A" w:rsidRPr="00E8578E" w:rsidRDefault="00FA2A2A" w:rsidP="00783831">
      <w:pPr>
        <w:rPr>
          <w:rFonts w:eastAsia="Times New Roman"/>
          <w:bCs/>
          <w:lang w:eastAsia="en-IN"/>
        </w:rPr>
      </w:pPr>
    </w:p>
    <w:p w:rsidR="00FA2A2A" w:rsidRPr="00E8578E" w:rsidRDefault="00FA2A2A" w:rsidP="00783831">
      <w:pPr>
        <w:rPr>
          <w:rFonts w:eastAsia="Times New Roman"/>
          <w:bCs/>
          <w:lang w:eastAsia="en-IN"/>
        </w:rPr>
      </w:pPr>
    </w:p>
    <w:p w:rsidR="00FA2A2A" w:rsidRPr="00E8578E" w:rsidRDefault="00FA2A2A" w:rsidP="00783831">
      <w:pPr>
        <w:rPr>
          <w:rFonts w:eastAsia="Times New Roman"/>
          <w:bCs/>
          <w:lang w:eastAsia="en-IN"/>
        </w:rPr>
      </w:pPr>
    </w:p>
    <w:p w:rsidR="00FA2A2A" w:rsidRPr="00E8578E" w:rsidRDefault="00FA2A2A" w:rsidP="00783831">
      <w:pPr>
        <w:rPr>
          <w:rFonts w:eastAsia="Times New Roman"/>
          <w:bCs/>
          <w:lang w:eastAsia="en-IN"/>
        </w:rPr>
      </w:pPr>
    </w:p>
    <w:p w:rsidR="002D3D3E" w:rsidRPr="00E8578E" w:rsidRDefault="002D3D3E" w:rsidP="00783831">
      <w:pPr>
        <w:rPr>
          <w:rFonts w:eastAsia="Times New Roman"/>
          <w:bCs/>
          <w:lang w:eastAsia="en-IN"/>
        </w:rPr>
      </w:pPr>
      <w:r w:rsidRPr="00E8578E">
        <w:rPr>
          <w:rFonts w:eastAsia="Times New Roman"/>
          <w:bCs/>
          <w:lang w:eastAsia="en-IN"/>
        </w:rPr>
        <w:t xml:space="preserve">9. Pension and </w:t>
      </w:r>
      <w:proofErr w:type="spellStart"/>
      <w:r w:rsidRPr="00E8578E">
        <w:rPr>
          <w:rFonts w:eastAsia="Times New Roman"/>
          <w:bCs/>
          <w:lang w:eastAsia="en-IN"/>
        </w:rPr>
        <w:t>retiral</w:t>
      </w:r>
      <w:proofErr w:type="spellEnd"/>
      <w:r w:rsidRPr="00E8578E">
        <w:rPr>
          <w:rFonts w:eastAsia="Times New Roman"/>
          <w:bCs/>
          <w:lang w:eastAsia="en-IN"/>
        </w:rPr>
        <w:t xml:space="preserve"> related Records</w:t>
      </w:r>
    </w:p>
    <w:p w:rsidR="002D3D3E" w:rsidRPr="00E8578E" w:rsidRDefault="002D3D3E" w:rsidP="00783831">
      <w:pPr>
        <w:rPr>
          <w:rFonts w:eastAsia="Times New Roman"/>
          <w:color w:val="222222"/>
          <w:lang w:eastAsia="en-IN"/>
        </w:rPr>
      </w:pPr>
    </w:p>
    <w:tbl>
      <w:tblPr>
        <w:tblW w:w="8996" w:type="dxa"/>
        <w:shd w:val="clear" w:color="auto" w:fill="FFFFFF"/>
        <w:tblCellMar>
          <w:top w:w="15" w:type="dxa"/>
          <w:left w:w="15" w:type="dxa"/>
          <w:bottom w:w="15" w:type="dxa"/>
          <w:right w:w="15" w:type="dxa"/>
        </w:tblCellMar>
        <w:tblLook w:val="04A0" w:firstRow="1" w:lastRow="0" w:firstColumn="1" w:lastColumn="0" w:noHBand="0" w:noVBand="1"/>
      </w:tblPr>
      <w:tblGrid>
        <w:gridCol w:w="3820"/>
        <w:gridCol w:w="3485"/>
        <w:gridCol w:w="1691"/>
      </w:tblGrid>
      <w:tr w:rsidR="002D3D3E" w:rsidRPr="00E8578E" w:rsidTr="00A3785B">
        <w:tc>
          <w:tcPr>
            <w:tcW w:w="3820"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Record Type</w:t>
            </w:r>
          </w:p>
        </w:tc>
        <w:tc>
          <w:tcPr>
            <w:tcW w:w="3485"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Retention Period</w:t>
            </w:r>
          </w:p>
        </w:tc>
        <w:tc>
          <w:tcPr>
            <w:tcW w:w="1691"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Document Type</w:t>
            </w:r>
          </w:p>
        </w:tc>
      </w:tr>
      <w:tr w:rsidR="002D3D3E" w:rsidRPr="00E8578E" w:rsidTr="00A3785B">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Retirement and Pension Records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Permanent</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- 1</w:t>
            </w:r>
          </w:p>
        </w:tc>
      </w:tr>
    </w:tbl>
    <w:p w:rsidR="002D3D3E" w:rsidRPr="00E8578E" w:rsidRDefault="002D3D3E" w:rsidP="00783831">
      <w:pPr>
        <w:rPr>
          <w:rFonts w:eastAsia="Times New Roman"/>
          <w:lang w:eastAsia="en-IN"/>
        </w:rPr>
      </w:pPr>
      <w:proofErr w:type="gramStart"/>
      <w:r w:rsidRPr="00E8578E">
        <w:rPr>
          <w:rFonts w:eastAsia="Times New Roman"/>
          <w:bCs/>
          <w:lang w:eastAsia="en-IN"/>
        </w:rPr>
        <w:t>Responsibility :</w:t>
      </w:r>
      <w:proofErr w:type="gramEnd"/>
      <w:r w:rsidRPr="00E8578E">
        <w:rPr>
          <w:rFonts w:eastAsia="Times New Roman"/>
          <w:bCs/>
          <w:lang w:eastAsia="en-IN"/>
        </w:rPr>
        <w:t xml:space="preserve"> HUMAN RESOURCES DEPARTMENT</w:t>
      </w:r>
    </w:p>
    <w:p w:rsidR="002D3D3E" w:rsidRPr="00E8578E" w:rsidRDefault="002D3D3E" w:rsidP="00783831">
      <w:pPr>
        <w:rPr>
          <w:rFonts w:eastAsia="Times New Roman"/>
          <w:bCs/>
          <w:lang w:eastAsia="en-IN"/>
        </w:rPr>
      </w:pPr>
      <w:r w:rsidRPr="00E8578E">
        <w:rPr>
          <w:rFonts w:eastAsia="Times New Roman"/>
          <w:bCs/>
          <w:lang w:eastAsia="en-IN"/>
        </w:rPr>
        <w:t>10. Personnel and HR Records</w:t>
      </w:r>
    </w:p>
    <w:tbl>
      <w:tblPr>
        <w:tblW w:w="8923" w:type="dxa"/>
        <w:shd w:val="clear" w:color="auto" w:fill="FFFFFF"/>
        <w:tblCellMar>
          <w:top w:w="15" w:type="dxa"/>
          <w:left w:w="15" w:type="dxa"/>
          <w:bottom w:w="15" w:type="dxa"/>
          <w:right w:w="15" w:type="dxa"/>
        </w:tblCellMar>
        <w:tblLook w:val="04A0" w:firstRow="1" w:lastRow="0" w:firstColumn="1" w:lastColumn="0" w:noHBand="0" w:noVBand="1"/>
      </w:tblPr>
      <w:tblGrid>
        <w:gridCol w:w="3698"/>
        <w:gridCol w:w="3198"/>
        <w:gridCol w:w="2027"/>
      </w:tblGrid>
      <w:tr w:rsidR="002D3D3E" w:rsidRPr="00E8578E" w:rsidTr="00A3785B">
        <w:tc>
          <w:tcPr>
            <w:tcW w:w="3820"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Record Type</w:t>
            </w:r>
          </w:p>
        </w:tc>
        <w:tc>
          <w:tcPr>
            <w:tcW w:w="3309"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Retention Period</w:t>
            </w:r>
          </w:p>
        </w:tc>
        <w:tc>
          <w:tcPr>
            <w:tcW w:w="1794"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Document Type</w:t>
            </w:r>
            <w:r w:rsidRPr="00E8578E">
              <w:rPr>
                <w:rFonts w:eastAsia="Times New Roman"/>
                <w:lang w:eastAsia="en-IN"/>
              </w:rPr>
              <w:t> </w:t>
            </w:r>
            <w:r w:rsidRPr="00E8578E">
              <w:rPr>
                <w:rFonts w:eastAsia="Times New Roman"/>
                <w:bCs/>
                <w:lang w:eastAsia="en-IN"/>
              </w:rPr>
              <w:t>of</w:t>
            </w:r>
            <w:r w:rsidRPr="00E8578E">
              <w:rPr>
                <w:rFonts w:eastAsia="Times New Roman"/>
                <w:lang w:eastAsia="en-IN"/>
              </w:rPr>
              <w:t> </w:t>
            </w:r>
            <w:r w:rsidRPr="00E8578E">
              <w:rPr>
                <w:rFonts w:eastAsia="Times New Roman"/>
                <w:bCs/>
                <w:lang w:eastAsia="en-IN"/>
              </w:rPr>
              <w:t>transaction</w:t>
            </w:r>
          </w:p>
        </w:tc>
      </w:tr>
      <w:tr w:rsidR="002D3D3E" w:rsidRPr="00E8578E" w:rsidTr="00A3785B">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Personnel Files of individual employees</w:t>
            </w:r>
          </w:p>
        </w:tc>
        <w:tc>
          <w:tcPr>
            <w:tcW w:w="330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Permanent</w:t>
            </w:r>
          </w:p>
        </w:tc>
        <w:tc>
          <w:tcPr>
            <w:tcW w:w="1794"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- 1</w:t>
            </w:r>
          </w:p>
        </w:tc>
      </w:tr>
      <w:tr w:rsidR="002D3D3E" w:rsidRPr="00E8578E" w:rsidTr="00A3785B">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Commission / Bonuses / Incentives / Awards</w:t>
            </w:r>
          </w:p>
        </w:tc>
        <w:tc>
          <w:tcPr>
            <w:tcW w:w="330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8 years</w:t>
            </w:r>
          </w:p>
        </w:tc>
        <w:tc>
          <w:tcPr>
            <w:tcW w:w="1794"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- 2</w:t>
            </w:r>
          </w:p>
        </w:tc>
      </w:tr>
      <w:tr w:rsidR="002D3D3E" w:rsidRPr="00E8578E" w:rsidTr="00A3785B">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Employee Earnings Records</w:t>
            </w:r>
          </w:p>
        </w:tc>
        <w:tc>
          <w:tcPr>
            <w:tcW w:w="330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3 years after termination of service of employment</w:t>
            </w:r>
          </w:p>
        </w:tc>
        <w:tc>
          <w:tcPr>
            <w:tcW w:w="1794"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- 6</w:t>
            </w:r>
          </w:p>
        </w:tc>
      </w:tr>
      <w:tr w:rsidR="002D3D3E" w:rsidRPr="00E8578E" w:rsidTr="00A3785B">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Employee Handbook &amp; Induction Manual</w:t>
            </w:r>
          </w:p>
        </w:tc>
        <w:tc>
          <w:tcPr>
            <w:tcW w:w="330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Permanent</w:t>
            </w:r>
          </w:p>
        </w:tc>
        <w:tc>
          <w:tcPr>
            <w:tcW w:w="1794"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- 1</w:t>
            </w:r>
          </w:p>
        </w:tc>
      </w:tr>
      <w:tr w:rsidR="002D3D3E" w:rsidRPr="00E8578E" w:rsidTr="00A3785B">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Employee Medical Records</w:t>
            </w:r>
          </w:p>
        </w:tc>
        <w:tc>
          <w:tcPr>
            <w:tcW w:w="330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3 years after termination of service of employment</w:t>
            </w:r>
          </w:p>
        </w:tc>
        <w:tc>
          <w:tcPr>
            <w:tcW w:w="1794"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- 6</w:t>
            </w:r>
          </w:p>
        </w:tc>
      </w:tr>
      <w:tr w:rsidR="002D3D3E" w:rsidRPr="00E8578E" w:rsidTr="00A3785B">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lastRenderedPageBreak/>
              <w:t>Attendance records, application forms, job or promotion records, performance evaluations, termination papers, test results, training and qualification records, enquiry related papers</w:t>
            </w:r>
          </w:p>
        </w:tc>
        <w:tc>
          <w:tcPr>
            <w:tcW w:w="330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3 years after termination of service of employment</w:t>
            </w:r>
          </w:p>
        </w:tc>
        <w:tc>
          <w:tcPr>
            <w:tcW w:w="1794"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- 6</w:t>
            </w:r>
          </w:p>
        </w:tc>
      </w:tr>
      <w:tr w:rsidR="002D3D3E" w:rsidRPr="00E8578E" w:rsidTr="00A3785B">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Employment Contracts - Individual</w:t>
            </w:r>
          </w:p>
        </w:tc>
        <w:tc>
          <w:tcPr>
            <w:tcW w:w="330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3 years after termination of service of employment</w:t>
            </w:r>
          </w:p>
        </w:tc>
        <w:tc>
          <w:tcPr>
            <w:tcW w:w="1794"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- 6</w:t>
            </w:r>
          </w:p>
        </w:tc>
      </w:tr>
      <w:tr w:rsidR="002D3D3E" w:rsidRPr="00E8578E" w:rsidTr="00A3785B">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Correspondence with Employment Agencies and Advertisements for job openings</w:t>
            </w:r>
          </w:p>
        </w:tc>
        <w:tc>
          <w:tcPr>
            <w:tcW w:w="330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3 years</w:t>
            </w:r>
          </w:p>
        </w:tc>
        <w:tc>
          <w:tcPr>
            <w:tcW w:w="1794"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- 6</w:t>
            </w:r>
          </w:p>
        </w:tc>
      </w:tr>
      <w:tr w:rsidR="002D3D3E" w:rsidRPr="00E8578E" w:rsidTr="00A3785B">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Job Description</w:t>
            </w:r>
          </w:p>
        </w:tc>
        <w:tc>
          <w:tcPr>
            <w:tcW w:w="330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3 years after superseding the earlier document</w:t>
            </w:r>
          </w:p>
        </w:tc>
        <w:tc>
          <w:tcPr>
            <w:tcW w:w="1794"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- 6</w:t>
            </w:r>
          </w:p>
        </w:tc>
      </w:tr>
    </w:tbl>
    <w:p w:rsidR="002D3D3E" w:rsidRPr="00E8578E" w:rsidRDefault="00397F66" w:rsidP="00783831">
      <w:pPr>
        <w:rPr>
          <w:rFonts w:eastAsia="Times New Roman"/>
          <w:lang w:eastAsia="en-IN"/>
        </w:rPr>
      </w:pPr>
      <w:r w:rsidRPr="00E8578E">
        <w:rPr>
          <w:rFonts w:eastAsia="Times New Roman"/>
          <w:bCs/>
          <w:lang w:eastAsia="en-IN"/>
        </w:rPr>
        <w:t>Responsibility:</w:t>
      </w:r>
      <w:r w:rsidR="002D3D3E" w:rsidRPr="00E8578E">
        <w:rPr>
          <w:rFonts w:eastAsia="Times New Roman"/>
          <w:bCs/>
          <w:lang w:eastAsia="en-IN"/>
        </w:rPr>
        <w:t xml:space="preserve"> HUMAN RESOURCES DEPARTMENT</w:t>
      </w:r>
    </w:p>
    <w:p w:rsidR="002D3D3E" w:rsidRPr="00E8578E" w:rsidRDefault="002D3D3E" w:rsidP="00783831">
      <w:pPr>
        <w:rPr>
          <w:rFonts w:eastAsia="Times New Roman"/>
          <w:bCs/>
          <w:lang w:eastAsia="en-IN"/>
        </w:rPr>
      </w:pPr>
      <w:r w:rsidRPr="00E8578E">
        <w:rPr>
          <w:rFonts w:eastAsia="Times New Roman"/>
          <w:bCs/>
          <w:lang w:eastAsia="en-IN"/>
        </w:rPr>
        <w:t>11. Programs &amp; Service Records</w:t>
      </w:r>
    </w:p>
    <w:tbl>
      <w:tblPr>
        <w:tblW w:w="8854" w:type="dxa"/>
        <w:shd w:val="clear" w:color="auto" w:fill="FFFFFF"/>
        <w:tblCellMar>
          <w:top w:w="15" w:type="dxa"/>
          <w:left w:w="15" w:type="dxa"/>
          <w:bottom w:w="15" w:type="dxa"/>
          <w:right w:w="15" w:type="dxa"/>
        </w:tblCellMar>
        <w:tblLook w:val="04A0" w:firstRow="1" w:lastRow="0" w:firstColumn="1" w:lastColumn="0" w:noHBand="0" w:noVBand="1"/>
      </w:tblPr>
      <w:tblGrid>
        <w:gridCol w:w="3678"/>
        <w:gridCol w:w="3485"/>
        <w:gridCol w:w="1691"/>
      </w:tblGrid>
      <w:tr w:rsidR="002D3D3E" w:rsidRPr="00E8578E" w:rsidTr="00600A95">
        <w:tc>
          <w:tcPr>
            <w:tcW w:w="3678"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Record Type</w:t>
            </w:r>
          </w:p>
        </w:tc>
        <w:tc>
          <w:tcPr>
            <w:tcW w:w="3485"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Retention Period</w:t>
            </w:r>
          </w:p>
        </w:tc>
        <w:tc>
          <w:tcPr>
            <w:tcW w:w="1691"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Document Type</w:t>
            </w:r>
          </w:p>
        </w:tc>
      </w:tr>
      <w:tr w:rsidR="002D3D3E" w:rsidRPr="00E8578E" w:rsidTr="00600A95">
        <w:tc>
          <w:tcPr>
            <w:tcW w:w="3678"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Attendance Records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3 years</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- 6</w:t>
            </w:r>
          </w:p>
        </w:tc>
      </w:tr>
      <w:tr w:rsidR="002D3D3E" w:rsidRPr="00E8578E" w:rsidTr="00600A95">
        <w:tc>
          <w:tcPr>
            <w:tcW w:w="3678"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Program statistics, etc.</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3 years</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- 6</w:t>
            </w:r>
          </w:p>
        </w:tc>
      </w:tr>
      <w:tr w:rsidR="002D3D3E" w:rsidRPr="00E8578E" w:rsidTr="00600A95">
        <w:tc>
          <w:tcPr>
            <w:tcW w:w="3678"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Research &amp; Publications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Permanent</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- 1</w:t>
            </w:r>
          </w:p>
        </w:tc>
      </w:tr>
    </w:tbl>
    <w:p w:rsidR="002D3D3E" w:rsidRPr="00E8578E" w:rsidRDefault="00397F66" w:rsidP="00783831">
      <w:pPr>
        <w:rPr>
          <w:rFonts w:eastAsia="Times New Roman"/>
          <w:lang w:eastAsia="en-IN"/>
        </w:rPr>
      </w:pPr>
      <w:r w:rsidRPr="00E8578E">
        <w:rPr>
          <w:rFonts w:eastAsia="Times New Roman"/>
          <w:bCs/>
          <w:lang w:eastAsia="en-IN"/>
        </w:rPr>
        <w:t>Responsibility:</w:t>
      </w:r>
      <w:r w:rsidR="002D3D3E" w:rsidRPr="00E8578E">
        <w:rPr>
          <w:rFonts w:eastAsia="Times New Roman"/>
          <w:bCs/>
          <w:lang w:eastAsia="en-IN"/>
        </w:rPr>
        <w:t xml:space="preserve"> HUMAN RESOURCES DEPARTMENT</w:t>
      </w:r>
    </w:p>
    <w:p w:rsidR="002D3D3E" w:rsidRPr="00E8578E" w:rsidRDefault="002D3D3E" w:rsidP="00783831">
      <w:pPr>
        <w:rPr>
          <w:rFonts w:eastAsia="Times New Roman"/>
          <w:bCs/>
          <w:lang w:eastAsia="en-IN"/>
        </w:rPr>
      </w:pPr>
      <w:r w:rsidRPr="00E8578E">
        <w:rPr>
          <w:rFonts w:eastAsia="Times New Roman"/>
          <w:bCs/>
          <w:lang w:eastAsia="en-IN"/>
        </w:rPr>
        <w:t>12. Sponsorship Projects Records</w:t>
      </w:r>
    </w:p>
    <w:tbl>
      <w:tblPr>
        <w:tblW w:w="8854" w:type="dxa"/>
        <w:shd w:val="clear" w:color="auto" w:fill="FFFFFF"/>
        <w:tblCellMar>
          <w:top w:w="15" w:type="dxa"/>
          <w:left w:w="15" w:type="dxa"/>
          <w:bottom w:w="15" w:type="dxa"/>
          <w:right w:w="15" w:type="dxa"/>
        </w:tblCellMar>
        <w:tblLook w:val="04A0" w:firstRow="1" w:lastRow="0" w:firstColumn="1" w:lastColumn="0" w:noHBand="0" w:noVBand="1"/>
      </w:tblPr>
      <w:tblGrid>
        <w:gridCol w:w="3678"/>
        <w:gridCol w:w="3485"/>
        <w:gridCol w:w="1691"/>
      </w:tblGrid>
      <w:tr w:rsidR="002D3D3E" w:rsidRPr="00E8578E" w:rsidTr="00600A95">
        <w:tc>
          <w:tcPr>
            <w:tcW w:w="3678"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Record Type</w:t>
            </w:r>
          </w:p>
        </w:tc>
        <w:tc>
          <w:tcPr>
            <w:tcW w:w="3485"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Retention Period</w:t>
            </w:r>
          </w:p>
        </w:tc>
        <w:tc>
          <w:tcPr>
            <w:tcW w:w="1691"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Document Type</w:t>
            </w:r>
          </w:p>
        </w:tc>
      </w:tr>
      <w:tr w:rsidR="002D3D3E" w:rsidRPr="00E8578E" w:rsidTr="00600A95">
        <w:tc>
          <w:tcPr>
            <w:tcW w:w="3678"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Sponsorship agreements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Permanent</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- 1</w:t>
            </w:r>
          </w:p>
        </w:tc>
      </w:tr>
    </w:tbl>
    <w:p w:rsidR="002D3D3E" w:rsidRPr="00E8578E" w:rsidRDefault="002D3D3E" w:rsidP="00783831">
      <w:pPr>
        <w:rPr>
          <w:rFonts w:eastAsia="Times New Roman"/>
          <w:lang w:eastAsia="en-IN"/>
        </w:rPr>
      </w:pPr>
      <w:proofErr w:type="gramStart"/>
      <w:r w:rsidRPr="00E8578E">
        <w:rPr>
          <w:rFonts w:eastAsia="Times New Roman"/>
          <w:bCs/>
          <w:lang w:eastAsia="en-IN"/>
        </w:rPr>
        <w:t>Responsibility :</w:t>
      </w:r>
      <w:proofErr w:type="gramEnd"/>
      <w:r w:rsidRPr="00E8578E">
        <w:rPr>
          <w:rFonts w:eastAsia="Times New Roman"/>
          <w:bCs/>
          <w:lang w:eastAsia="en-IN"/>
        </w:rPr>
        <w:t xml:space="preserve"> HUMAN RESOURCES DEPARTMENT</w:t>
      </w:r>
    </w:p>
    <w:p w:rsidR="002D3D3E" w:rsidRPr="00E8578E" w:rsidRDefault="002D3D3E" w:rsidP="00783831">
      <w:pPr>
        <w:rPr>
          <w:rFonts w:eastAsia="Times New Roman"/>
          <w:bCs/>
          <w:lang w:eastAsia="en-IN"/>
        </w:rPr>
      </w:pPr>
      <w:r w:rsidRPr="00E8578E">
        <w:rPr>
          <w:rFonts w:eastAsia="Times New Roman"/>
          <w:bCs/>
          <w:lang w:eastAsia="en-IN"/>
        </w:rPr>
        <w:t>13. Corporate Social Responsibility Records</w:t>
      </w:r>
    </w:p>
    <w:tbl>
      <w:tblPr>
        <w:tblW w:w="8854" w:type="dxa"/>
        <w:shd w:val="clear" w:color="auto" w:fill="FFFFFF"/>
        <w:tblCellMar>
          <w:top w:w="15" w:type="dxa"/>
          <w:left w:w="15" w:type="dxa"/>
          <w:bottom w:w="15" w:type="dxa"/>
          <w:right w:w="15" w:type="dxa"/>
        </w:tblCellMar>
        <w:tblLook w:val="04A0" w:firstRow="1" w:lastRow="0" w:firstColumn="1" w:lastColumn="0" w:noHBand="0" w:noVBand="1"/>
      </w:tblPr>
      <w:tblGrid>
        <w:gridCol w:w="3678"/>
        <w:gridCol w:w="3485"/>
        <w:gridCol w:w="1691"/>
      </w:tblGrid>
      <w:tr w:rsidR="002D3D3E" w:rsidRPr="00E8578E" w:rsidTr="00600A95">
        <w:tc>
          <w:tcPr>
            <w:tcW w:w="3678"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lastRenderedPageBreak/>
              <w:t>Record Type</w:t>
            </w:r>
          </w:p>
        </w:tc>
        <w:tc>
          <w:tcPr>
            <w:tcW w:w="3485"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Retention Period</w:t>
            </w:r>
          </w:p>
        </w:tc>
        <w:tc>
          <w:tcPr>
            <w:tcW w:w="1691"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2D3D3E" w:rsidRPr="00E8578E" w:rsidRDefault="002D3D3E" w:rsidP="00783831">
            <w:pPr>
              <w:rPr>
                <w:rFonts w:eastAsia="Times New Roman"/>
                <w:lang w:eastAsia="en-IN"/>
              </w:rPr>
            </w:pPr>
            <w:r w:rsidRPr="00E8578E">
              <w:rPr>
                <w:rFonts w:eastAsia="Times New Roman"/>
                <w:bCs/>
                <w:lang w:eastAsia="en-IN"/>
              </w:rPr>
              <w:t>Document Type</w:t>
            </w:r>
          </w:p>
        </w:tc>
      </w:tr>
      <w:tr w:rsidR="002D3D3E" w:rsidRPr="00E8578E" w:rsidTr="00600A95">
        <w:tc>
          <w:tcPr>
            <w:tcW w:w="3678"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Records on CSR Projects(including amount budgeted, spent and balance if any) projects undertaken and progress thereon</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Permanent</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2D3D3E" w:rsidRPr="00E8578E" w:rsidRDefault="002D3D3E" w:rsidP="00783831">
            <w:pPr>
              <w:rPr>
                <w:rFonts w:eastAsia="Times New Roman"/>
                <w:color w:val="555658"/>
                <w:lang w:eastAsia="en-IN"/>
              </w:rPr>
            </w:pPr>
            <w:r w:rsidRPr="00E8578E">
              <w:rPr>
                <w:rFonts w:eastAsia="Times New Roman"/>
                <w:color w:val="555658"/>
                <w:lang w:eastAsia="en-IN"/>
              </w:rPr>
              <w:t>Doc - 1</w:t>
            </w:r>
          </w:p>
        </w:tc>
      </w:tr>
    </w:tbl>
    <w:p w:rsidR="002D3D3E" w:rsidRPr="00E8578E" w:rsidRDefault="002D3D3E" w:rsidP="00783831">
      <w:pPr>
        <w:rPr>
          <w:rFonts w:eastAsia="Times New Roman"/>
          <w:lang w:eastAsia="en-IN"/>
        </w:rPr>
      </w:pPr>
      <w:proofErr w:type="gramStart"/>
      <w:r w:rsidRPr="00E8578E">
        <w:rPr>
          <w:rFonts w:eastAsia="Times New Roman"/>
          <w:bCs/>
          <w:lang w:eastAsia="en-IN"/>
        </w:rPr>
        <w:t>Responsibility :</w:t>
      </w:r>
      <w:proofErr w:type="gramEnd"/>
      <w:r w:rsidRPr="00E8578E">
        <w:rPr>
          <w:rFonts w:eastAsia="Times New Roman"/>
          <w:bCs/>
          <w:lang w:eastAsia="en-IN"/>
        </w:rPr>
        <w:t xml:space="preserve"> HUMAN RESOURCES DEPARTMENT</w:t>
      </w:r>
    </w:p>
    <w:p w:rsidR="00687A37" w:rsidRPr="00E8578E" w:rsidRDefault="00687A37" w:rsidP="00783831">
      <w:r w:rsidRPr="00E8578E">
        <w:t>14. Correspondence and Internal Memoranda</w:t>
      </w:r>
    </w:p>
    <w:p w:rsidR="00687A37" w:rsidRPr="00E8578E" w:rsidRDefault="00687A37" w:rsidP="00783831">
      <w:r w:rsidRPr="00E8578E">
        <w:t>General Principle: Most correspondence and internal memoranda should be retained for the same period as the document they pertain to or support. For instance, a letter pertaining to a particular contract would be retained as long as the contract</w:t>
      </w:r>
    </w:p>
    <w:p w:rsidR="00687A37" w:rsidRPr="00E8578E" w:rsidRDefault="00687A37" w:rsidP="00783831">
      <w:r w:rsidRPr="00E8578E">
        <w:t>Those pertaining to routine matters and having no significant, lasting consequences should be discarded within two years</w:t>
      </w:r>
    </w:p>
    <w:p w:rsidR="00687A37" w:rsidRPr="00E8578E" w:rsidRDefault="00687A37" w:rsidP="00783831">
      <w:r w:rsidRPr="00E8578E">
        <w:t>Those pertaining to non-routine matters or having significant lasting consequences should generally be retained permanently</w:t>
      </w:r>
    </w:p>
    <w:p w:rsidR="00687A37" w:rsidRPr="00E8578E" w:rsidRDefault="00687A37" w:rsidP="00783831">
      <w:pPr>
        <w:rPr>
          <w:rStyle w:val="Strong"/>
          <w:rFonts w:ascii="Arial" w:eastAsiaTheme="majorEastAsia" w:hAnsi="Arial" w:cs="Arial"/>
          <w:b w:val="0"/>
          <w:color w:val="000000"/>
          <w:sz w:val="20"/>
          <w:szCs w:val="20"/>
        </w:rPr>
      </w:pPr>
      <w:proofErr w:type="gramStart"/>
      <w:r w:rsidRPr="00E8578E">
        <w:rPr>
          <w:rStyle w:val="Strong"/>
          <w:rFonts w:ascii="Arial" w:eastAsiaTheme="majorEastAsia" w:hAnsi="Arial" w:cs="Arial"/>
          <w:b w:val="0"/>
          <w:color w:val="000000"/>
          <w:sz w:val="20"/>
          <w:szCs w:val="20"/>
        </w:rPr>
        <w:t>Responsibility :</w:t>
      </w:r>
      <w:proofErr w:type="gramEnd"/>
      <w:r w:rsidRPr="00E8578E">
        <w:rPr>
          <w:rStyle w:val="Strong"/>
          <w:rFonts w:ascii="Arial" w:eastAsiaTheme="majorEastAsia" w:hAnsi="Arial" w:cs="Arial"/>
          <w:b w:val="0"/>
          <w:color w:val="000000"/>
          <w:sz w:val="20"/>
          <w:szCs w:val="20"/>
        </w:rPr>
        <w:t xml:space="preserve"> RESPECTIVE DEPARTMENT</w:t>
      </w:r>
    </w:p>
    <w:p w:rsidR="00687A37" w:rsidRPr="00E8578E" w:rsidRDefault="00687A37" w:rsidP="00783831"/>
    <w:p w:rsidR="00687A37" w:rsidRPr="00E8578E" w:rsidRDefault="00687A37" w:rsidP="00783831">
      <w:r w:rsidRPr="00E8578E">
        <w:t>15. Electronic Documents including email retention and back up</w:t>
      </w:r>
    </w:p>
    <w:p w:rsidR="00687A37" w:rsidRPr="00E8578E" w:rsidRDefault="00687A37" w:rsidP="00783831">
      <w:proofErr w:type="gramStart"/>
      <w:r w:rsidRPr="00E8578E">
        <w:rPr>
          <w:rStyle w:val="Strong"/>
          <w:rFonts w:ascii="Arial" w:eastAsiaTheme="majorEastAsia" w:hAnsi="Arial" w:cs="Arial"/>
          <w:b w:val="0"/>
          <w:color w:val="000000"/>
          <w:sz w:val="20"/>
          <w:szCs w:val="20"/>
        </w:rPr>
        <w:t>1.Electronic</w:t>
      </w:r>
      <w:proofErr w:type="gramEnd"/>
      <w:r w:rsidRPr="00E8578E">
        <w:rPr>
          <w:rStyle w:val="Strong"/>
          <w:rFonts w:ascii="Arial" w:eastAsiaTheme="majorEastAsia" w:hAnsi="Arial" w:cs="Arial"/>
          <w:b w:val="0"/>
          <w:color w:val="000000"/>
          <w:sz w:val="20"/>
          <w:szCs w:val="20"/>
        </w:rPr>
        <w:t xml:space="preserve"> Mail :</w:t>
      </w:r>
      <w:r w:rsidRPr="00E8578E">
        <w:t> Not all email needs to be retained, depending on the subject matters</w:t>
      </w:r>
    </w:p>
    <w:p w:rsidR="00687A37" w:rsidRPr="00E8578E" w:rsidRDefault="00687A37" w:rsidP="00783831">
      <w:r w:rsidRPr="00E8578E">
        <w:t>All e-mail - from internal and external sources to be deleted after 24 months</w:t>
      </w:r>
    </w:p>
    <w:p w:rsidR="00687A37" w:rsidRPr="00E8578E" w:rsidRDefault="00687A37" w:rsidP="00783831">
      <w:r w:rsidRPr="00E8578E">
        <w:t>Staff will strive to keep all but an insignificant minority of their email related to business issues</w:t>
      </w:r>
    </w:p>
    <w:p w:rsidR="00687A37" w:rsidRPr="00E8578E" w:rsidRDefault="00687A37" w:rsidP="00783831">
      <w:r w:rsidRPr="00E8578E">
        <w:t>Central I.T team would archive email for six months after the staff has deleted it after which time the email will be permanently deleted</w:t>
      </w:r>
    </w:p>
    <w:p w:rsidR="00687A37" w:rsidRPr="00E8578E" w:rsidRDefault="00687A37" w:rsidP="00783831">
      <w:r w:rsidRPr="00E8578E">
        <w:t>Staff will not store or transfer the Company related emails on non-work related computers except as necessary or appropriate with due approvals from the Central IT team and the respective Managers</w:t>
      </w:r>
    </w:p>
    <w:p w:rsidR="00687A37" w:rsidRPr="00E8578E" w:rsidRDefault="00687A37" w:rsidP="00783831">
      <w:r w:rsidRPr="00E8578E">
        <w:t>Staff will take care not to send confidential / proprietary information to outside sources</w:t>
      </w:r>
    </w:p>
    <w:p w:rsidR="00687A37" w:rsidRPr="00E8578E" w:rsidRDefault="00687A37" w:rsidP="00783831">
      <w:r w:rsidRPr="00E8578E">
        <w:t>Any e-mail that the staff deemed vital to the performance of their job should be copied to the staff's specific folder and/or printed and stored in the employee's workplace</w:t>
      </w:r>
    </w:p>
    <w:p w:rsidR="00687A37" w:rsidRPr="00E8578E" w:rsidRDefault="00687A37" w:rsidP="00783831">
      <w:r w:rsidRPr="00E8578E">
        <w:rPr>
          <w:rStyle w:val="Strong"/>
          <w:rFonts w:ascii="Arial" w:eastAsiaTheme="majorEastAsia" w:hAnsi="Arial" w:cs="Arial"/>
          <w:b w:val="0"/>
          <w:color w:val="000000"/>
          <w:sz w:val="20"/>
          <w:szCs w:val="20"/>
        </w:rPr>
        <w:t xml:space="preserve">Document </w:t>
      </w:r>
      <w:proofErr w:type="gramStart"/>
      <w:r w:rsidRPr="00E8578E">
        <w:rPr>
          <w:rStyle w:val="Strong"/>
          <w:rFonts w:ascii="Arial" w:eastAsiaTheme="majorEastAsia" w:hAnsi="Arial" w:cs="Arial"/>
          <w:b w:val="0"/>
          <w:color w:val="000000"/>
          <w:sz w:val="20"/>
          <w:szCs w:val="20"/>
        </w:rPr>
        <w:t>Type :</w:t>
      </w:r>
      <w:proofErr w:type="gramEnd"/>
      <w:r w:rsidRPr="00E8578E">
        <w:rPr>
          <w:rStyle w:val="Strong"/>
          <w:rFonts w:ascii="Arial" w:eastAsiaTheme="majorEastAsia" w:hAnsi="Arial" w:cs="Arial"/>
          <w:b w:val="0"/>
          <w:color w:val="000000"/>
          <w:sz w:val="20"/>
          <w:szCs w:val="20"/>
        </w:rPr>
        <w:t xml:space="preserve"> Doc 5</w:t>
      </w:r>
    </w:p>
    <w:p w:rsidR="00687A37" w:rsidRPr="00E8578E" w:rsidRDefault="00687A37" w:rsidP="00783831">
      <w:proofErr w:type="gramStart"/>
      <w:r w:rsidRPr="00E8578E">
        <w:rPr>
          <w:rStyle w:val="Strong"/>
          <w:rFonts w:ascii="Arial" w:eastAsiaTheme="majorEastAsia" w:hAnsi="Arial" w:cs="Arial"/>
          <w:b w:val="0"/>
          <w:color w:val="000000"/>
          <w:sz w:val="20"/>
          <w:szCs w:val="20"/>
        </w:rPr>
        <w:t>2.Electronic</w:t>
      </w:r>
      <w:proofErr w:type="gramEnd"/>
      <w:r w:rsidRPr="00E8578E">
        <w:rPr>
          <w:rStyle w:val="Strong"/>
          <w:rFonts w:ascii="Arial" w:eastAsiaTheme="majorEastAsia" w:hAnsi="Arial" w:cs="Arial"/>
          <w:b w:val="0"/>
          <w:color w:val="000000"/>
          <w:sz w:val="20"/>
          <w:szCs w:val="20"/>
        </w:rPr>
        <w:t xml:space="preserve"> Documents including PDF files</w:t>
      </w:r>
    </w:p>
    <w:p w:rsidR="00687A37" w:rsidRPr="00E8578E" w:rsidRDefault="00687A37" w:rsidP="00783831">
      <w:r w:rsidRPr="00E8578E">
        <w:t>PDF documents - Can be a maximum period of 8 years. But the said document may be destroyed depending upon the completion of the job or its use coming to an end</w:t>
      </w:r>
    </w:p>
    <w:p w:rsidR="00687A37" w:rsidRPr="00E8578E" w:rsidRDefault="00687A37" w:rsidP="00783831">
      <w:r w:rsidRPr="00E8578E">
        <w:t xml:space="preserve">Text/ Formatted </w:t>
      </w:r>
      <w:proofErr w:type="gramStart"/>
      <w:r w:rsidRPr="00E8578E">
        <w:t>files :</w:t>
      </w:r>
      <w:proofErr w:type="gramEnd"/>
      <w:r w:rsidRPr="00E8578E">
        <w:t xml:space="preserve"> All word / excel / Power point files may be deleted once every year depending on the importance or lack of it</w:t>
      </w:r>
    </w:p>
    <w:p w:rsidR="00687A37" w:rsidRPr="00E8578E" w:rsidRDefault="00687A37" w:rsidP="00783831">
      <w:r w:rsidRPr="00E8578E">
        <w:rPr>
          <w:rStyle w:val="Strong"/>
          <w:rFonts w:ascii="Arial" w:eastAsiaTheme="majorEastAsia" w:hAnsi="Arial" w:cs="Arial"/>
          <w:b w:val="0"/>
          <w:color w:val="000000"/>
          <w:sz w:val="20"/>
          <w:szCs w:val="20"/>
        </w:rPr>
        <w:t xml:space="preserve">Document </w:t>
      </w:r>
      <w:proofErr w:type="gramStart"/>
      <w:r w:rsidRPr="00E8578E">
        <w:rPr>
          <w:rStyle w:val="Strong"/>
          <w:rFonts w:ascii="Arial" w:eastAsiaTheme="majorEastAsia" w:hAnsi="Arial" w:cs="Arial"/>
          <w:b w:val="0"/>
          <w:color w:val="000000"/>
          <w:sz w:val="20"/>
          <w:szCs w:val="20"/>
        </w:rPr>
        <w:t>Type :</w:t>
      </w:r>
      <w:proofErr w:type="gramEnd"/>
      <w:r w:rsidRPr="00E8578E">
        <w:rPr>
          <w:rStyle w:val="Strong"/>
          <w:rFonts w:ascii="Arial" w:eastAsiaTheme="majorEastAsia" w:hAnsi="Arial" w:cs="Arial"/>
          <w:b w:val="0"/>
          <w:color w:val="000000"/>
          <w:sz w:val="20"/>
          <w:szCs w:val="20"/>
        </w:rPr>
        <w:t xml:space="preserve"> Doc - 3</w:t>
      </w:r>
    </w:p>
    <w:p w:rsidR="00687A37" w:rsidRPr="00E8578E" w:rsidRDefault="00687A37" w:rsidP="00783831">
      <w:proofErr w:type="gramStart"/>
      <w:r w:rsidRPr="00E8578E">
        <w:rPr>
          <w:rStyle w:val="Strong"/>
          <w:rFonts w:ascii="Arial" w:eastAsiaTheme="majorEastAsia" w:hAnsi="Arial" w:cs="Arial"/>
          <w:b w:val="0"/>
          <w:color w:val="000000"/>
          <w:sz w:val="20"/>
          <w:szCs w:val="20"/>
        </w:rPr>
        <w:lastRenderedPageBreak/>
        <w:t>3.Web</w:t>
      </w:r>
      <w:proofErr w:type="gramEnd"/>
      <w:r w:rsidRPr="00E8578E">
        <w:rPr>
          <w:rStyle w:val="Strong"/>
          <w:rFonts w:ascii="Arial" w:eastAsiaTheme="majorEastAsia" w:hAnsi="Arial" w:cs="Arial"/>
          <w:b w:val="0"/>
          <w:color w:val="000000"/>
          <w:sz w:val="20"/>
          <w:szCs w:val="20"/>
        </w:rPr>
        <w:t xml:space="preserve"> page files</w:t>
      </w:r>
    </w:p>
    <w:p w:rsidR="00687A37" w:rsidRPr="00E8578E" w:rsidRDefault="00687A37" w:rsidP="00783831">
      <w:r w:rsidRPr="00E8578E">
        <w:t>May be retained for a period of 5 years as specified in SEBI's LODR Regulations, 2015</w:t>
      </w:r>
    </w:p>
    <w:p w:rsidR="00687A37" w:rsidRPr="00E8578E" w:rsidRDefault="00687A37" w:rsidP="00783831">
      <w:r w:rsidRPr="00E8578E">
        <w:t>May be archived by the I.T. department with the support of the service provider for a period of 3 years after the initial period of five years of live page</w:t>
      </w:r>
    </w:p>
    <w:p w:rsidR="00687A37" w:rsidRPr="00E8578E" w:rsidRDefault="00687A37" w:rsidP="00783831">
      <w:pPr>
        <w:rPr>
          <w:color w:val="222222"/>
        </w:rPr>
      </w:pPr>
      <w:r w:rsidRPr="00E8578E">
        <w:rPr>
          <w:rStyle w:val="Strong"/>
          <w:rFonts w:ascii="Arial" w:hAnsi="Arial" w:cs="Arial"/>
          <w:b w:val="0"/>
          <w:color w:val="222222"/>
          <w:sz w:val="20"/>
          <w:szCs w:val="20"/>
        </w:rPr>
        <w:t xml:space="preserve">Document </w:t>
      </w:r>
      <w:proofErr w:type="gramStart"/>
      <w:r w:rsidRPr="00E8578E">
        <w:rPr>
          <w:rStyle w:val="Strong"/>
          <w:rFonts w:ascii="Arial" w:hAnsi="Arial" w:cs="Arial"/>
          <w:b w:val="0"/>
          <w:color w:val="222222"/>
          <w:sz w:val="20"/>
          <w:szCs w:val="20"/>
        </w:rPr>
        <w:t>Type :</w:t>
      </w:r>
      <w:proofErr w:type="gramEnd"/>
      <w:r w:rsidRPr="00E8578E">
        <w:rPr>
          <w:rStyle w:val="Strong"/>
          <w:rFonts w:ascii="Arial" w:hAnsi="Arial" w:cs="Arial"/>
          <w:b w:val="0"/>
          <w:color w:val="222222"/>
          <w:sz w:val="20"/>
          <w:szCs w:val="20"/>
        </w:rPr>
        <w:t xml:space="preserve"> Doc - 3</w:t>
      </w:r>
    </w:p>
    <w:p w:rsidR="00687A37" w:rsidRPr="00E8578E" w:rsidRDefault="00687A37" w:rsidP="00783831">
      <w:pPr>
        <w:rPr>
          <w:rStyle w:val="Strong"/>
          <w:rFonts w:ascii="Arial" w:eastAsiaTheme="majorEastAsia" w:hAnsi="Arial" w:cs="Arial"/>
          <w:b w:val="0"/>
          <w:color w:val="000000"/>
          <w:sz w:val="20"/>
          <w:szCs w:val="20"/>
        </w:rPr>
      </w:pPr>
      <w:proofErr w:type="gramStart"/>
      <w:r w:rsidRPr="00E8578E">
        <w:rPr>
          <w:rStyle w:val="Strong"/>
          <w:rFonts w:ascii="Arial" w:eastAsiaTheme="majorEastAsia" w:hAnsi="Arial" w:cs="Arial"/>
          <w:b w:val="0"/>
          <w:color w:val="000000"/>
          <w:sz w:val="20"/>
          <w:szCs w:val="20"/>
        </w:rPr>
        <w:t>Responsibility :</w:t>
      </w:r>
      <w:proofErr w:type="gramEnd"/>
      <w:r w:rsidRPr="00E8578E">
        <w:rPr>
          <w:rStyle w:val="Strong"/>
          <w:rFonts w:ascii="Arial" w:eastAsiaTheme="majorEastAsia" w:hAnsi="Arial" w:cs="Arial"/>
          <w:b w:val="0"/>
          <w:color w:val="000000"/>
          <w:sz w:val="20"/>
          <w:szCs w:val="20"/>
        </w:rPr>
        <w:t xml:space="preserve"> INFORMATION TECHNOLOGY DEPARTMENT</w:t>
      </w:r>
    </w:p>
    <w:p w:rsidR="00687A37" w:rsidRPr="00E8578E" w:rsidRDefault="00687A37" w:rsidP="00783831">
      <w:pPr>
        <w:rPr>
          <w:rStyle w:val="Strong"/>
          <w:rFonts w:ascii="Arial" w:eastAsiaTheme="majorEastAsia" w:hAnsi="Arial" w:cs="Arial"/>
          <w:b w:val="0"/>
          <w:color w:val="000000"/>
          <w:sz w:val="20"/>
          <w:szCs w:val="20"/>
        </w:rPr>
      </w:pPr>
    </w:p>
    <w:p w:rsidR="00687A37" w:rsidRPr="00E8578E" w:rsidRDefault="00687A37" w:rsidP="00783831">
      <w:pPr>
        <w:rPr>
          <w:rStyle w:val="Strong"/>
          <w:rFonts w:ascii="Arial" w:eastAsiaTheme="majorEastAsia" w:hAnsi="Arial" w:cs="Arial"/>
          <w:b w:val="0"/>
          <w:color w:val="000000"/>
          <w:sz w:val="20"/>
          <w:szCs w:val="20"/>
        </w:rPr>
      </w:pPr>
    </w:p>
    <w:p w:rsidR="00687A37" w:rsidRPr="00E8578E" w:rsidRDefault="00687A37" w:rsidP="00783831">
      <w:r w:rsidRPr="00E8578E">
        <w:t>16. Miscellaneous Records</w:t>
      </w:r>
    </w:p>
    <w:p w:rsidR="00687A37" w:rsidRPr="00E8578E" w:rsidRDefault="00687A37" w:rsidP="00783831">
      <w:pPr>
        <w:rPr>
          <w:color w:val="222222"/>
        </w:rPr>
      </w:pPr>
      <w:bookmarkStart w:id="1" w:name="_GoBack"/>
      <w:bookmarkEnd w:id="1"/>
    </w:p>
    <w:tbl>
      <w:tblPr>
        <w:tblW w:w="8996" w:type="dxa"/>
        <w:shd w:val="clear" w:color="auto" w:fill="FFFFFF"/>
        <w:tblCellMar>
          <w:top w:w="15" w:type="dxa"/>
          <w:left w:w="15" w:type="dxa"/>
          <w:bottom w:w="15" w:type="dxa"/>
          <w:right w:w="15" w:type="dxa"/>
        </w:tblCellMar>
        <w:tblLook w:val="04A0" w:firstRow="1" w:lastRow="0" w:firstColumn="1" w:lastColumn="0" w:noHBand="0" w:noVBand="1"/>
      </w:tblPr>
      <w:tblGrid>
        <w:gridCol w:w="3820"/>
        <w:gridCol w:w="3485"/>
        <w:gridCol w:w="1691"/>
      </w:tblGrid>
      <w:tr w:rsidR="00687A37" w:rsidRPr="00E8578E" w:rsidTr="00600A95">
        <w:tc>
          <w:tcPr>
            <w:tcW w:w="3820"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687A37" w:rsidRPr="00E8578E" w:rsidRDefault="00687A37" w:rsidP="00783831">
            <w:r w:rsidRPr="00E8578E">
              <w:rPr>
                <w:rStyle w:val="Strong"/>
                <w:rFonts w:ascii="Arial" w:eastAsiaTheme="majorEastAsia" w:hAnsi="Arial" w:cs="Arial"/>
                <w:b w:val="0"/>
                <w:color w:val="000000"/>
                <w:sz w:val="20"/>
                <w:szCs w:val="20"/>
              </w:rPr>
              <w:t>Record Type</w:t>
            </w:r>
          </w:p>
        </w:tc>
        <w:tc>
          <w:tcPr>
            <w:tcW w:w="3485"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687A37" w:rsidRPr="00E8578E" w:rsidRDefault="00687A37" w:rsidP="00783831">
            <w:r w:rsidRPr="00E8578E">
              <w:rPr>
                <w:rStyle w:val="Strong"/>
                <w:rFonts w:ascii="Arial" w:eastAsiaTheme="majorEastAsia" w:hAnsi="Arial" w:cs="Arial"/>
                <w:b w:val="0"/>
                <w:color w:val="000000"/>
                <w:sz w:val="20"/>
                <w:szCs w:val="20"/>
              </w:rPr>
              <w:t>Retention Period</w:t>
            </w:r>
          </w:p>
        </w:tc>
        <w:tc>
          <w:tcPr>
            <w:tcW w:w="1691" w:type="dxa"/>
            <w:tcBorders>
              <w:top w:val="outset" w:sz="6" w:space="0" w:color="auto"/>
              <w:left w:val="outset" w:sz="6" w:space="0" w:color="auto"/>
              <w:bottom w:val="outset" w:sz="6" w:space="0" w:color="auto"/>
              <w:right w:val="outset" w:sz="6" w:space="0" w:color="auto"/>
            </w:tcBorders>
            <w:shd w:val="clear" w:color="auto" w:fill="FFE500"/>
            <w:tcMar>
              <w:top w:w="135" w:type="dxa"/>
              <w:left w:w="150" w:type="dxa"/>
              <w:bottom w:w="135" w:type="dxa"/>
              <w:right w:w="150" w:type="dxa"/>
            </w:tcMar>
            <w:hideMark/>
          </w:tcPr>
          <w:p w:rsidR="00687A37" w:rsidRPr="00E8578E" w:rsidRDefault="00687A37" w:rsidP="00783831">
            <w:r w:rsidRPr="00E8578E">
              <w:rPr>
                <w:rStyle w:val="Strong"/>
                <w:rFonts w:ascii="Arial" w:eastAsiaTheme="majorEastAsia" w:hAnsi="Arial" w:cs="Arial"/>
                <w:b w:val="0"/>
                <w:color w:val="000000"/>
                <w:sz w:val="20"/>
                <w:szCs w:val="20"/>
              </w:rPr>
              <w:t>Document Type</w:t>
            </w:r>
          </w:p>
        </w:tc>
      </w:tr>
      <w:tr w:rsidR="00687A37" w:rsidRPr="00E8578E" w:rsidTr="00600A95">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687A37" w:rsidRPr="00E8578E" w:rsidRDefault="00687A37" w:rsidP="00783831">
            <w:pPr>
              <w:rPr>
                <w:color w:val="555658"/>
              </w:rPr>
            </w:pPr>
            <w:r w:rsidRPr="00E8578E">
              <w:rPr>
                <w:rStyle w:val="bodytexttable"/>
                <w:rFonts w:ascii="Arial" w:hAnsi="Arial" w:cs="Arial"/>
                <w:color w:val="555658"/>
                <w:sz w:val="20"/>
                <w:szCs w:val="20"/>
              </w:rPr>
              <w:t>Consultant Reports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687A37" w:rsidRPr="00E8578E" w:rsidRDefault="00687A37" w:rsidP="00783831">
            <w:pPr>
              <w:rPr>
                <w:color w:val="555658"/>
              </w:rPr>
            </w:pPr>
            <w:r w:rsidRPr="00E8578E">
              <w:rPr>
                <w:rStyle w:val="bodytexttable"/>
                <w:rFonts w:ascii="Arial" w:hAnsi="Arial" w:cs="Arial"/>
                <w:color w:val="555658"/>
                <w:sz w:val="20"/>
                <w:szCs w:val="20"/>
              </w:rPr>
              <w:t>3 years</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687A37" w:rsidRPr="00E8578E" w:rsidRDefault="00687A37" w:rsidP="00783831">
            <w:pPr>
              <w:rPr>
                <w:color w:val="555658"/>
              </w:rPr>
            </w:pPr>
            <w:r w:rsidRPr="00E8578E">
              <w:rPr>
                <w:rStyle w:val="bodytexttable"/>
                <w:rFonts w:ascii="Arial" w:hAnsi="Arial" w:cs="Arial"/>
                <w:color w:val="555658"/>
                <w:sz w:val="20"/>
                <w:szCs w:val="20"/>
              </w:rPr>
              <w:t>Doc - 6</w:t>
            </w:r>
          </w:p>
        </w:tc>
      </w:tr>
      <w:tr w:rsidR="00687A37" w:rsidRPr="00E8578E" w:rsidTr="00600A95">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687A37" w:rsidRPr="00E8578E" w:rsidRDefault="00687A37" w:rsidP="00783831">
            <w:pPr>
              <w:rPr>
                <w:color w:val="555658"/>
              </w:rPr>
            </w:pPr>
            <w:r w:rsidRPr="00E8578E">
              <w:rPr>
                <w:rStyle w:val="bodytexttable"/>
                <w:rFonts w:ascii="Arial" w:hAnsi="Arial" w:cs="Arial"/>
                <w:color w:val="555658"/>
                <w:sz w:val="20"/>
                <w:szCs w:val="20"/>
              </w:rPr>
              <w:t>Policy and procedures manuals - Original</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687A37" w:rsidRPr="00E8578E" w:rsidRDefault="00687A37" w:rsidP="00783831">
            <w:pPr>
              <w:rPr>
                <w:color w:val="555658"/>
              </w:rPr>
            </w:pPr>
            <w:r w:rsidRPr="00E8578E">
              <w:rPr>
                <w:rStyle w:val="bodytexttable"/>
                <w:rFonts w:ascii="Arial" w:hAnsi="Arial" w:cs="Arial"/>
                <w:color w:val="555658"/>
                <w:sz w:val="20"/>
                <w:szCs w:val="20"/>
              </w:rPr>
              <w:t>Current version with revision history</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687A37" w:rsidRPr="00E8578E" w:rsidRDefault="00687A37" w:rsidP="00783831">
            <w:pPr>
              <w:rPr>
                <w:color w:val="555658"/>
              </w:rPr>
            </w:pPr>
            <w:r w:rsidRPr="00E8578E">
              <w:rPr>
                <w:rStyle w:val="bodytexttable"/>
                <w:rFonts w:ascii="Arial" w:hAnsi="Arial" w:cs="Arial"/>
                <w:color w:val="555658"/>
                <w:sz w:val="20"/>
                <w:szCs w:val="20"/>
              </w:rPr>
              <w:t>Doc - 6</w:t>
            </w:r>
          </w:p>
        </w:tc>
      </w:tr>
      <w:tr w:rsidR="00687A37" w:rsidRPr="00E8578E" w:rsidTr="00600A95">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687A37" w:rsidRPr="00E8578E" w:rsidRDefault="00687A37" w:rsidP="00783831">
            <w:pPr>
              <w:rPr>
                <w:color w:val="555658"/>
              </w:rPr>
            </w:pPr>
            <w:r w:rsidRPr="00E8578E">
              <w:rPr>
                <w:rStyle w:val="bodytexttable"/>
                <w:rFonts w:ascii="Arial" w:hAnsi="Arial" w:cs="Arial"/>
                <w:color w:val="555658"/>
                <w:sz w:val="20"/>
                <w:szCs w:val="20"/>
              </w:rPr>
              <w:t>Policies and procedures manuals - Copies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687A37" w:rsidRPr="00E8578E" w:rsidRDefault="00687A37" w:rsidP="00783831">
            <w:pPr>
              <w:rPr>
                <w:color w:val="555658"/>
              </w:rPr>
            </w:pPr>
            <w:r w:rsidRPr="00E8578E">
              <w:rPr>
                <w:rStyle w:val="bodytexttable"/>
                <w:rFonts w:ascii="Arial" w:hAnsi="Arial" w:cs="Arial"/>
                <w:color w:val="555658"/>
                <w:sz w:val="20"/>
                <w:szCs w:val="20"/>
              </w:rPr>
              <w:t>Retain current version only</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687A37" w:rsidRPr="00E8578E" w:rsidRDefault="00687A37" w:rsidP="00783831">
            <w:pPr>
              <w:rPr>
                <w:color w:val="555658"/>
              </w:rPr>
            </w:pPr>
            <w:r w:rsidRPr="00E8578E">
              <w:rPr>
                <w:rStyle w:val="bodytexttable"/>
                <w:rFonts w:ascii="Arial" w:hAnsi="Arial" w:cs="Arial"/>
                <w:color w:val="555658"/>
                <w:sz w:val="20"/>
                <w:szCs w:val="20"/>
              </w:rPr>
              <w:t>Doc - 6</w:t>
            </w:r>
          </w:p>
        </w:tc>
      </w:tr>
      <w:tr w:rsidR="00687A37" w:rsidRPr="00E8578E" w:rsidTr="00600A95">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687A37" w:rsidRPr="00E8578E" w:rsidRDefault="00687A37" w:rsidP="00783831">
            <w:pPr>
              <w:rPr>
                <w:color w:val="555658"/>
              </w:rPr>
            </w:pPr>
            <w:r w:rsidRPr="00E8578E">
              <w:rPr>
                <w:rStyle w:val="bodytexttable"/>
                <w:rFonts w:ascii="Arial" w:hAnsi="Arial" w:cs="Arial"/>
                <w:color w:val="555658"/>
                <w:sz w:val="20"/>
                <w:szCs w:val="20"/>
              </w:rPr>
              <w:t>Dealership agreements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687A37" w:rsidRPr="00E8578E" w:rsidRDefault="00687A37" w:rsidP="00783831">
            <w:pPr>
              <w:rPr>
                <w:color w:val="555658"/>
              </w:rPr>
            </w:pPr>
            <w:r w:rsidRPr="00E8578E">
              <w:rPr>
                <w:rStyle w:val="bodytexttable"/>
                <w:rFonts w:ascii="Arial" w:hAnsi="Arial" w:cs="Arial"/>
                <w:color w:val="555658"/>
                <w:sz w:val="20"/>
                <w:szCs w:val="20"/>
              </w:rPr>
              <w:t>Current version with revision history</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687A37" w:rsidRPr="00E8578E" w:rsidRDefault="00687A37" w:rsidP="00783831">
            <w:pPr>
              <w:rPr>
                <w:color w:val="555658"/>
              </w:rPr>
            </w:pPr>
            <w:r w:rsidRPr="00E8578E">
              <w:rPr>
                <w:rStyle w:val="bodytexttable"/>
                <w:rFonts w:ascii="Arial" w:hAnsi="Arial" w:cs="Arial"/>
                <w:color w:val="555658"/>
                <w:sz w:val="20"/>
                <w:szCs w:val="20"/>
              </w:rPr>
              <w:t>Doc - 6</w:t>
            </w:r>
          </w:p>
        </w:tc>
      </w:tr>
      <w:tr w:rsidR="00687A37" w:rsidRPr="00E8578E" w:rsidTr="00600A95">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687A37" w:rsidRPr="00E8578E" w:rsidRDefault="00687A37" w:rsidP="00783831">
            <w:pPr>
              <w:rPr>
                <w:color w:val="555658"/>
              </w:rPr>
            </w:pPr>
            <w:r w:rsidRPr="00E8578E">
              <w:rPr>
                <w:rStyle w:val="bodytexttable"/>
                <w:rFonts w:ascii="Arial" w:hAnsi="Arial" w:cs="Arial"/>
                <w:color w:val="555658"/>
                <w:sz w:val="20"/>
                <w:szCs w:val="20"/>
              </w:rPr>
              <w:t>Annual Reports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687A37" w:rsidRPr="00E8578E" w:rsidRDefault="00687A37" w:rsidP="00783831">
            <w:pPr>
              <w:rPr>
                <w:color w:val="555658"/>
              </w:rPr>
            </w:pPr>
            <w:r w:rsidRPr="00E8578E">
              <w:rPr>
                <w:rStyle w:val="bodytexttable"/>
                <w:rFonts w:ascii="Arial" w:hAnsi="Arial" w:cs="Arial"/>
                <w:color w:val="555658"/>
                <w:sz w:val="20"/>
                <w:szCs w:val="20"/>
              </w:rPr>
              <w:t>Permanent</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687A37" w:rsidRPr="00E8578E" w:rsidRDefault="00687A37" w:rsidP="00783831">
            <w:pPr>
              <w:rPr>
                <w:color w:val="555658"/>
              </w:rPr>
            </w:pPr>
            <w:r w:rsidRPr="00E8578E">
              <w:rPr>
                <w:rStyle w:val="bodytexttable"/>
                <w:rFonts w:ascii="Arial" w:hAnsi="Arial" w:cs="Arial"/>
                <w:color w:val="555658"/>
                <w:sz w:val="20"/>
                <w:szCs w:val="20"/>
              </w:rPr>
              <w:t>Doc -1</w:t>
            </w:r>
          </w:p>
        </w:tc>
      </w:tr>
      <w:tr w:rsidR="00687A37" w:rsidRPr="00E8578E" w:rsidTr="00600A95">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687A37" w:rsidRPr="00E8578E" w:rsidRDefault="00687A37" w:rsidP="00783831">
            <w:pPr>
              <w:rPr>
                <w:color w:val="555658"/>
              </w:rPr>
            </w:pPr>
            <w:r w:rsidRPr="00E8578E">
              <w:rPr>
                <w:rStyle w:val="bodytexttable"/>
                <w:rFonts w:ascii="Arial" w:hAnsi="Arial" w:cs="Arial"/>
                <w:color w:val="555658"/>
                <w:sz w:val="20"/>
                <w:szCs w:val="20"/>
              </w:rPr>
              <w:t>Export Documentation - FIRC details</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687A37" w:rsidRPr="00E8578E" w:rsidRDefault="00687A37" w:rsidP="00783831">
            <w:pPr>
              <w:rPr>
                <w:color w:val="555658"/>
              </w:rPr>
            </w:pPr>
            <w:r w:rsidRPr="00E8578E">
              <w:rPr>
                <w:rStyle w:val="bodytexttable"/>
                <w:rFonts w:ascii="Arial" w:hAnsi="Arial" w:cs="Arial"/>
                <w:color w:val="555658"/>
                <w:sz w:val="20"/>
                <w:szCs w:val="20"/>
              </w:rPr>
              <w:t>Permanent</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687A37" w:rsidRPr="00E8578E" w:rsidRDefault="00687A37" w:rsidP="00783831">
            <w:pPr>
              <w:rPr>
                <w:color w:val="555658"/>
              </w:rPr>
            </w:pPr>
            <w:r w:rsidRPr="00E8578E">
              <w:rPr>
                <w:rStyle w:val="bodytexttable"/>
                <w:rFonts w:ascii="Arial" w:hAnsi="Arial" w:cs="Arial"/>
                <w:color w:val="555658"/>
                <w:sz w:val="20"/>
                <w:szCs w:val="20"/>
              </w:rPr>
              <w:t>Doc - 1</w:t>
            </w:r>
          </w:p>
        </w:tc>
      </w:tr>
      <w:tr w:rsidR="00687A37" w:rsidRPr="00E8578E" w:rsidTr="00600A95">
        <w:tc>
          <w:tcPr>
            <w:tcW w:w="38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687A37" w:rsidRPr="00E8578E" w:rsidRDefault="00687A37" w:rsidP="00783831">
            <w:pPr>
              <w:rPr>
                <w:color w:val="555658"/>
              </w:rPr>
            </w:pPr>
            <w:r w:rsidRPr="00E8578E">
              <w:rPr>
                <w:rStyle w:val="bodytexttable"/>
                <w:rFonts w:ascii="Arial" w:hAnsi="Arial" w:cs="Arial"/>
                <w:color w:val="555658"/>
                <w:sz w:val="20"/>
                <w:szCs w:val="20"/>
              </w:rPr>
              <w:t>Import Documentation</w:t>
            </w:r>
          </w:p>
        </w:tc>
        <w:tc>
          <w:tcPr>
            <w:tcW w:w="34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687A37" w:rsidRPr="00E8578E" w:rsidRDefault="00687A37" w:rsidP="00783831">
            <w:pPr>
              <w:rPr>
                <w:color w:val="555658"/>
              </w:rPr>
            </w:pPr>
            <w:r w:rsidRPr="00E8578E">
              <w:rPr>
                <w:rStyle w:val="bodytexttable"/>
                <w:rFonts w:ascii="Arial" w:hAnsi="Arial" w:cs="Arial"/>
                <w:color w:val="555658"/>
                <w:sz w:val="20"/>
                <w:szCs w:val="20"/>
              </w:rPr>
              <w:t>Permanent</w:t>
            </w:r>
          </w:p>
        </w:tc>
        <w:tc>
          <w:tcPr>
            <w:tcW w:w="169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687A37" w:rsidRPr="00E8578E" w:rsidRDefault="00687A37" w:rsidP="00783831">
            <w:pPr>
              <w:rPr>
                <w:color w:val="555658"/>
              </w:rPr>
            </w:pPr>
            <w:r w:rsidRPr="00E8578E">
              <w:rPr>
                <w:rStyle w:val="bodytexttable"/>
                <w:rFonts w:ascii="Arial" w:hAnsi="Arial" w:cs="Arial"/>
                <w:color w:val="555658"/>
                <w:sz w:val="20"/>
                <w:szCs w:val="20"/>
              </w:rPr>
              <w:t>Doc -1</w:t>
            </w:r>
          </w:p>
        </w:tc>
      </w:tr>
    </w:tbl>
    <w:p w:rsidR="00687A37" w:rsidRPr="00E8578E" w:rsidRDefault="00687A37" w:rsidP="00783831">
      <w:proofErr w:type="gramStart"/>
      <w:r w:rsidRPr="00E8578E">
        <w:rPr>
          <w:rStyle w:val="Strong"/>
          <w:rFonts w:ascii="Arial" w:eastAsiaTheme="majorEastAsia" w:hAnsi="Arial" w:cs="Arial"/>
          <w:b w:val="0"/>
          <w:color w:val="000000"/>
          <w:sz w:val="20"/>
          <w:szCs w:val="20"/>
        </w:rPr>
        <w:t>Responsibility :</w:t>
      </w:r>
      <w:proofErr w:type="gramEnd"/>
      <w:r w:rsidRPr="00E8578E">
        <w:rPr>
          <w:rStyle w:val="Strong"/>
          <w:rFonts w:ascii="Arial" w:eastAsiaTheme="majorEastAsia" w:hAnsi="Arial" w:cs="Arial"/>
          <w:b w:val="0"/>
          <w:color w:val="000000"/>
          <w:sz w:val="20"/>
          <w:szCs w:val="20"/>
        </w:rPr>
        <w:t xml:space="preserve"> RESPECTIVE DEPARTMENT</w:t>
      </w:r>
    </w:p>
    <w:p w:rsidR="00687A37" w:rsidRDefault="00F55836" w:rsidP="00783831">
      <w:hyperlink r:id="rId10" w:history="1">
        <w:r w:rsidR="00405B36" w:rsidRPr="00030E0C">
          <w:rPr>
            <w:rStyle w:val="Hyperlink"/>
          </w:rPr>
          <w:t>https://www.esabindia.com/in/en/investors/policies/policy_on_document_retention_2015.cfm</w:t>
        </w:r>
      </w:hyperlink>
    </w:p>
    <w:p w:rsidR="00405B36" w:rsidRDefault="00405B36" w:rsidP="00E433AE"/>
    <w:p w:rsidR="00970302" w:rsidRDefault="00970302" w:rsidP="00E433AE"/>
    <w:p w:rsidR="00405B36" w:rsidRPr="00E433AE" w:rsidRDefault="00405B36" w:rsidP="00E433AE"/>
    <w:p w:rsidR="00405B36" w:rsidRPr="00405B36" w:rsidRDefault="00405B36" w:rsidP="00331F80">
      <w:pPr>
        <w:pStyle w:val="Heading1"/>
        <w:numPr>
          <w:ilvl w:val="0"/>
          <w:numId w:val="13"/>
        </w:numPr>
        <w:rPr>
          <w:rStyle w:val="Strong"/>
          <w:rFonts w:ascii="Arial" w:hAnsi="Arial" w:cs="Arial"/>
          <w:b/>
          <w:color w:val="000000" w:themeColor="text1"/>
          <w:sz w:val="32"/>
          <w:szCs w:val="32"/>
        </w:rPr>
      </w:pPr>
      <w:bookmarkStart w:id="2" w:name="_Toc103898979"/>
      <w:r w:rsidRPr="00405B36">
        <w:rPr>
          <w:sz w:val="32"/>
          <w:szCs w:val="32"/>
        </w:rPr>
        <w:t>https://www.legalserviceindia.com/article/l428-Data-Retention-Policies.html</w:t>
      </w:r>
      <w:bookmarkEnd w:id="2"/>
    </w:p>
    <w:p w:rsidR="002B5D96" w:rsidRPr="00E8578E" w:rsidRDefault="002B5D96">
      <w:pPr>
        <w:rPr>
          <w:rFonts w:ascii="Arial" w:hAnsi="Arial" w:cs="Arial"/>
          <w:sz w:val="20"/>
          <w:szCs w:val="20"/>
        </w:rPr>
      </w:pPr>
    </w:p>
    <w:p w:rsidR="00493CAB" w:rsidRPr="00E8578E" w:rsidRDefault="00493CAB" w:rsidP="00970302">
      <w:pPr>
        <w:rPr>
          <w:rStyle w:val="Strong"/>
          <w:rFonts w:ascii="Arial" w:hAnsi="Arial" w:cs="Arial"/>
          <w:b w:val="0"/>
          <w:sz w:val="20"/>
          <w:szCs w:val="20"/>
        </w:rPr>
      </w:pPr>
      <w:r w:rsidRPr="00E8578E">
        <w:rPr>
          <w:rStyle w:val="Strong"/>
          <w:rFonts w:ascii="Arial" w:hAnsi="Arial" w:cs="Arial"/>
          <w:b w:val="0"/>
          <w:color w:val="000000" w:themeColor="text1"/>
          <w:sz w:val="20"/>
          <w:szCs w:val="20"/>
        </w:rPr>
        <w:t>Document retention, especially the retention of electronic data has become a hot topic in the legal industry. In the 21st century business world, companies are creating and storing the electronic document and information at light speed. Electronic documents are not only found on desktops and laptops but also stored on the phones like Blackberry's etc. But for modern business organizations storing all this business information can be expensive not only because of the cost of physical storage of tapes but also because of the potential liability of keeping sometimes seemingly useless information for too long.</w:t>
      </w:r>
      <w:r w:rsidRPr="00E8578E">
        <w:rPr>
          <w:rStyle w:val="Strong"/>
          <w:rFonts w:ascii="Arial" w:hAnsi="Arial" w:cs="Arial"/>
          <w:b w:val="0"/>
          <w:color w:val="000000" w:themeColor="text1"/>
          <w:sz w:val="20"/>
          <w:szCs w:val="20"/>
        </w:rPr>
        <w:br/>
      </w:r>
      <w:r w:rsidRPr="00E8578E">
        <w:rPr>
          <w:rStyle w:val="Strong"/>
          <w:rFonts w:ascii="Arial" w:hAnsi="Arial" w:cs="Arial"/>
          <w:b w:val="0"/>
          <w:sz w:val="20"/>
          <w:szCs w:val="20"/>
        </w:rPr>
        <w:br/>
      </w:r>
    </w:p>
    <w:p w:rsidR="00493CAB" w:rsidRPr="00E8578E" w:rsidRDefault="00493CAB" w:rsidP="00970302">
      <w:pPr>
        <w:rPr>
          <w:rStyle w:val="Strong"/>
          <w:rFonts w:ascii="Arial" w:hAnsi="Arial" w:cs="Arial"/>
          <w:b w:val="0"/>
          <w:color w:val="000000" w:themeColor="text1"/>
          <w:sz w:val="20"/>
          <w:szCs w:val="20"/>
        </w:rPr>
      </w:pPr>
      <w:r w:rsidRPr="00E8578E">
        <w:rPr>
          <w:rStyle w:val="Strong"/>
          <w:rFonts w:ascii="Arial" w:hAnsi="Arial" w:cs="Arial"/>
          <w:b w:val="0"/>
          <w:color w:val="000000" w:themeColor="text1"/>
          <w:sz w:val="20"/>
          <w:szCs w:val="20"/>
        </w:rPr>
        <w:t>What is Data Retention Policies?</w:t>
      </w:r>
    </w:p>
    <w:p w:rsidR="00493CAB" w:rsidRPr="00E8578E" w:rsidRDefault="00493CAB" w:rsidP="00970302">
      <w:pPr>
        <w:rPr>
          <w:rStyle w:val="Strong"/>
          <w:rFonts w:ascii="Arial" w:hAnsi="Arial" w:cs="Arial"/>
          <w:b w:val="0"/>
          <w:color w:val="000000" w:themeColor="text1"/>
          <w:sz w:val="20"/>
          <w:szCs w:val="20"/>
        </w:rPr>
      </w:pPr>
      <w:r w:rsidRPr="00E8578E">
        <w:rPr>
          <w:rStyle w:val="Strong"/>
          <w:rFonts w:ascii="Arial" w:hAnsi="Arial" w:cs="Arial"/>
          <w:b w:val="0"/>
          <w:color w:val="000000" w:themeColor="text1"/>
          <w:sz w:val="20"/>
          <w:szCs w:val="20"/>
        </w:rPr>
        <w:t>A document retention policy provides for the systematic review, retention and destruction of documents received or created in the course of business. A document retention policy will identify documents that need to be maintained and contain guidelines for how long certain documents should be kept and how they should be destroyed.</w:t>
      </w:r>
      <w:r w:rsidRPr="00E8578E">
        <w:rPr>
          <w:rStyle w:val="Strong"/>
          <w:rFonts w:ascii="Arial" w:hAnsi="Arial" w:cs="Arial"/>
          <w:b w:val="0"/>
          <w:color w:val="000000" w:themeColor="text1"/>
          <w:sz w:val="20"/>
          <w:szCs w:val="20"/>
        </w:rPr>
        <w:br/>
      </w:r>
      <w:r w:rsidRPr="00E8578E">
        <w:rPr>
          <w:rStyle w:val="Strong"/>
          <w:rFonts w:ascii="Arial" w:hAnsi="Arial" w:cs="Arial"/>
          <w:b w:val="0"/>
          <w:color w:val="000000" w:themeColor="text1"/>
          <w:sz w:val="20"/>
          <w:szCs w:val="20"/>
        </w:rPr>
        <w:br/>
      </w:r>
    </w:p>
    <w:p w:rsidR="00493CAB" w:rsidRPr="00E8578E" w:rsidRDefault="00493CAB" w:rsidP="00970302">
      <w:pPr>
        <w:rPr>
          <w:rStyle w:val="Strong"/>
          <w:rFonts w:ascii="Arial" w:hAnsi="Arial" w:cs="Arial"/>
          <w:b w:val="0"/>
          <w:color w:val="000000" w:themeColor="text1"/>
          <w:sz w:val="20"/>
          <w:szCs w:val="20"/>
        </w:rPr>
      </w:pPr>
      <w:r w:rsidRPr="00E8578E">
        <w:rPr>
          <w:rStyle w:val="Strong"/>
          <w:rFonts w:ascii="Arial" w:hAnsi="Arial" w:cs="Arial"/>
          <w:b w:val="0"/>
          <w:color w:val="000000" w:themeColor="text1"/>
          <w:sz w:val="20"/>
          <w:szCs w:val="20"/>
        </w:rPr>
        <w:t>What documents must be protected?</w:t>
      </w:r>
    </w:p>
    <w:p w:rsidR="007066D2" w:rsidRPr="00E8578E" w:rsidRDefault="00493CAB" w:rsidP="00970302">
      <w:pPr>
        <w:rPr>
          <w:rStyle w:val="Strong"/>
          <w:rFonts w:ascii="Arial" w:hAnsi="Arial" w:cs="Arial"/>
          <w:b w:val="0"/>
          <w:color w:val="000000" w:themeColor="text1"/>
          <w:sz w:val="20"/>
          <w:szCs w:val="20"/>
        </w:rPr>
      </w:pPr>
      <w:r w:rsidRPr="00E8578E">
        <w:rPr>
          <w:rStyle w:val="Strong"/>
          <w:rFonts w:ascii="Arial" w:hAnsi="Arial" w:cs="Arial"/>
          <w:b w:val="0"/>
          <w:bCs w:val="0"/>
          <w:color w:val="000000" w:themeColor="text1"/>
          <w:sz w:val="20"/>
          <w:szCs w:val="20"/>
        </w:rPr>
        <w:t>Temporary Records</w:t>
      </w:r>
      <w:r w:rsidRPr="00E8578E">
        <w:rPr>
          <w:rStyle w:val="Strong"/>
          <w:rFonts w:ascii="Arial" w:hAnsi="Arial" w:cs="Arial"/>
          <w:b w:val="0"/>
          <w:color w:val="000000" w:themeColor="text1"/>
          <w:sz w:val="20"/>
          <w:szCs w:val="20"/>
        </w:rPr>
        <w:br/>
        <w:t>Temporary records include all business documents that have not been completed. Such include, but are not limited to written memoranda and dictation to be typed in the future, reminders, to-do lists, report, case study, and calculation drafts, interoffice correspondence regarding a client or business transaction, and running logs.</w:t>
      </w:r>
      <w:r w:rsidRPr="00E8578E">
        <w:rPr>
          <w:rStyle w:val="Strong"/>
          <w:rFonts w:ascii="Arial" w:hAnsi="Arial" w:cs="Arial"/>
          <w:b w:val="0"/>
          <w:color w:val="000000" w:themeColor="text1"/>
          <w:sz w:val="20"/>
          <w:szCs w:val="20"/>
        </w:rPr>
        <w:br/>
      </w:r>
      <w:r w:rsidRPr="00E8578E">
        <w:rPr>
          <w:rStyle w:val="Strong"/>
          <w:rFonts w:ascii="Arial" w:hAnsi="Arial" w:cs="Arial"/>
          <w:b w:val="0"/>
          <w:color w:val="000000" w:themeColor="text1"/>
          <w:sz w:val="20"/>
          <w:szCs w:val="20"/>
        </w:rPr>
        <w:br/>
      </w:r>
      <w:r w:rsidRPr="00E8578E">
        <w:rPr>
          <w:rStyle w:val="Strong"/>
          <w:rFonts w:ascii="Arial" w:hAnsi="Arial" w:cs="Arial"/>
          <w:b w:val="0"/>
          <w:bCs w:val="0"/>
          <w:color w:val="000000" w:themeColor="text1"/>
          <w:sz w:val="20"/>
          <w:szCs w:val="20"/>
        </w:rPr>
        <w:t>Final Records</w:t>
      </w:r>
      <w:r w:rsidRPr="00E8578E">
        <w:rPr>
          <w:rStyle w:val="Strong"/>
          <w:rFonts w:ascii="Arial" w:hAnsi="Arial" w:cs="Arial"/>
          <w:b w:val="0"/>
          <w:color w:val="000000" w:themeColor="text1"/>
          <w:sz w:val="20"/>
          <w:szCs w:val="20"/>
        </w:rPr>
        <w:br/>
        <w:t>Final records include all business documents that are not superseded by modification or addition. Such include, but are not limited to: documents given (or sent via electronic form) to any third party not employed by Organization, or government agency; final memoranda and reports; correspondence; handwritten telephone memoranda not further transcribed; minutes; design/plan specifications; journal entries; cost estimates; etc. All accounting records shall be deemed final.</w:t>
      </w:r>
    </w:p>
    <w:p w:rsidR="007066D2" w:rsidRPr="00E8578E" w:rsidRDefault="007066D2" w:rsidP="00970302">
      <w:pPr>
        <w:rPr>
          <w:rStyle w:val="Strong"/>
          <w:rFonts w:ascii="Arial" w:hAnsi="Arial" w:cs="Arial"/>
          <w:b w:val="0"/>
          <w:color w:val="000000" w:themeColor="text1"/>
          <w:sz w:val="20"/>
          <w:szCs w:val="20"/>
        </w:rPr>
      </w:pPr>
    </w:p>
    <w:p w:rsidR="007066D2" w:rsidRPr="00E8578E" w:rsidRDefault="007066D2" w:rsidP="00970302">
      <w:pPr>
        <w:rPr>
          <w:rStyle w:val="Strong"/>
          <w:rFonts w:ascii="Arial" w:hAnsi="Arial" w:cs="Arial"/>
          <w:b w:val="0"/>
          <w:color w:val="000000" w:themeColor="text1"/>
          <w:sz w:val="20"/>
          <w:szCs w:val="20"/>
        </w:rPr>
      </w:pPr>
      <w:r w:rsidRPr="00E8578E">
        <w:rPr>
          <w:rStyle w:val="Strong"/>
          <w:rFonts w:ascii="Arial" w:hAnsi="Arial" w:cs="Arial"/>
          <w:b w:val="0"/>
          <w:bCs w:val="0"/>
          <w:color w:val="000000" w:themeColor="text1"/>
          <w:sz w:val="20"/>
          <w:szCs w:val="20"/>
        </w:rPr>
        <w:t>Permanent Records</w:t>
      </w:r>
      <w:r w:rsidRPr="00E8578E">
        <w:rPr>
          <w:rStyle w:val="Strong"/>
          <w:rFonts w:ascii="Arial" w:hAnsi="Arial" w:cs="Arial"/>
          <w:b w:val="0"/>
          <w:color w:val="000000" w:themeColor="text1"/>
          <w:sz w:val="20"/>
          <w:szCs w:val="20"/>
        </w:rPr>
        <w:br/>
        <w:t>Permanent records include all business documents that define Organization's scope of work, expressions of professional opinions, research and reference materials. Such include, but are not limited to contracts, proposals, materials referencing expert opinions, annual financial statements, federal tax returns, payroll registers, copyright registrations, patents, etc. Except as provided for in the Document Retention Schedule (Appendix A), all permanent documents are to be retained indefinitely.</w:t>
      </w:r>
      <w:r w:rsidRPr="00E8578E">
        <w:rPr>
          <w:rStyle w:val="Strong"/>
          <w:rFonts w:ascii="Arial" w:hAnsi="Arial" w:cs="Arial"/>
          <w:b w:val="0"/>
          <w:color w:val="000000" w:themeColor="text1"/>
          <w:sz w:val="20"/>
          <w:szCs w:val="20"/>
        </w:rPr>
        <w:br/>
      </w:r>
      <w:r w:rsidRPr="00E8578E">
        <w:rPr>
          <w:rStyle w:val="Strong"/>
          <w:rFonts w:ascii="Arial" w:hAnsi="Arial" w:cs="Arial"/>
          <w:b w:val="0"/>
          <w:color w:val="000000" w:themeColor="text1"/>
          <w:sz w:val="20"/>
          <w:szCs w:val="20"/>
        </w:rPr>
        <w:br/>
      </w:r>
      <w:r w:rsidRPr="00E8578E">
        <w:rPr>
          <w:rStyle w:val="Strong"/>
          <w:rFonts w:ascii="Arial" w:hAnsi="Arial" w:cs="Arial"/>
          <w:b w:val="0"/>
          <w:bCs w:val="0"/>
          <w:color w:val="000000" w:themeColor="text1"/>
          <w:sz w:val="20"/>
          <w:szCs w:val="20"/>
        </w:rPr>
        <w:t>Accounting and Corporate Tax Records</w:t>
      </w:r>
      <w:r w:rsidRPr="00E8578E">
        <w:rPr>
          <w:rStyle w:val="Strong"/>
          <w:rFonts w:ascii="Arial" w:hAnsi="Arial" w:cs="Arial"/>
          <w:b w:val="0"/>
          <w:color w:val="000000" w:themeColor="text1"/>
          <w:sz w:val="20"/>
          <w:szCs w:val="20"/>
        </w:rPr>
        <w:br/>
        <w:t>Accounting and corporate tax records include, but are not limited to: financial statements; ledgers; audit records; invoices and expense records; federal, state, and property tax returns; payroll; accounting procedures; gross receipts; customer records; purchases; etc.</w:t>
      </w:r>
      <w:r w:rsidRPr="00E8578E">
        <w:rPr>
          <w:rStyle w:val="Strong"/>
          <w:rFonts w:ascii="Arial" w:hAnsi="Arial" w:cs="Arial"/>
          <w:b w:val="0"/>
          <w:color w:val="000000" w:themeColor="text1"/>
          <w:sz w:val="20"/>
          <w:szCs w:val="20"/>
        </w:rPr>
        <w:br/>
      </w:r>
      <w:r w:rsidRPr="00E8578E">
        <w:rPr>
          <w:rStyle w:val="Strong"/>
          <w:rFonts w:ascii="Arial" w:hAnsi="Arial" w:cs="Arial"/>
          <w:b w:val="0"/>
          <w:color w:val="000000" w:themeColor="text1"/>
          <w:sz w:val="20"/>
          <w:szCs w:val="20"/>
        </w:rPr>
        <w:br/>
      </w:r>
      <w:r w:rsidRPr="00E8578E">
        <w:rPr>
          <w:rStyle w:val="Strong"/>
          <w:rFonts w:ascii="Arial" w:hAnsi="Arial" w:cs="Arial"/>
          <w:b w:val="0"/>
          <w:bCs w:val="0"/>
          <w:color w:val="000000" w:themeColor="text1"/>
          <w:sz w:val="20"/>
          <w:szCs w:val="20"/>
        </w:rPr>
        <w:t>Workplace Records</w:t>
      </w:r>
      <w:r w:rsidRPr="00E8578E">
        <w:rPr>
          <w:rStyle w:val="Strong"/>
          <w:rFonts w:ascii="Arial" w:hAnsi="Arial" w:cs="Arial"/>
          <w:b w:val="0"/>
          <w:color w:val="000000" w:themeColor="text1"/>
          <w:sz w:val="20"/>
          <w:szCs w:val="20"/>
        </w:rPr>
        <w:br/>
        <w:t xml:space="preserve">Workplace records include, but are not limited to Articles of Incorporation, bylaws, meeting minutes, deeds and titles, leases, policy statements, contracts and agreements, patents and trademark records, </w:t>
      </w:r>
      <w:proofErr w:type="spellStart"/>
      <w:r w:rsidRPr="00E8578E">
        <w:rPr>
          <w:rStyle w:val="Strong"/>
          <w:rFonts w:ascii="Arial" w:hAnsi="Arial" w:cs="Arial"/>
          <w:b w:val="0"/>
          <w:color w:val="000000" w:themeColor="text1"/>
          <w:sz w:val="20"/>
          <w:szCs w:val="20"/>
        </w:rPr>
        <w:t>etc</w:t>
      </w:r>
      <w:proofErr w:type="spellEnd"/>
      <w:r w:rsidRPr="00E8578E">
        <w:rPr>
          <w:rStyle w:val="Strong"/>
          <w:rFonts w:ascii="Arial" w:hAnsi="Arial" w:cs="Arial"/>
          <w:b w:val="0"/>
          <w:color w:val="000000" w:themeColor="text1"/>
          <w:sz w:val="20"/>
          <w:szCs w:val="20"/>
        </w:rPr>
        <w:br/>
      </w:r>
      <w:r w:rsidRPr="00E8578E">
        <w:rPr>
          <w:rStyle w:val="Strong"/>
          <w:rFonts w:ascii="Arial" w:hAnsi="Arial" w:cs="Arial"/>
          <w:b w:val="0"/>
          <w:color w:val="000000" w:themeColor="text1"/>
          <w:sz w:val="20"/>
          <w:szCs w:val="20"/>
        </w:rPr>
        <w:br/>
      </w:r>
    </w:p>
    <w:p w:rsidR="007066D2" w:rsidRPr="00E8578E" w:rsidRDefault="007066D2" w:rsidP="00970302">
      <w:pPr>
        <w:rPr>
          <w:rStyle w:val="Strong"/>
          <w:rFonts w:ascii="Arial" w:hAnsi="Arial" w:cs="Arial"/>
          <w:b w:val="0"/>
          <w:color w:val="000000" w:themeColor="text1"/>
          <w:sz w:val="20"/>
          <w:szCs w:val="20"/>
        </w:rPr>
      </w:pPr>
      <w:r w:rsidRPr="00E8578E">
        <w:rPr>
          <w:rStyle w:val="Strong"/>
          <w:rFonts w:ascii="Arial" w:hAnsi="Arial" w:cs="Arial"/>
          <w:b w:val="0"/>
          <w:color w:val="000000" w:themeColor="text1"/>
          <w:sz w:val="20"/>
          <w:szCs w:val="20"/>
        </w:rPr>
        <w:t>Employment, Employee, and Payroll Records</w:t>
      </w:r>
    </w:p>
    <w:p w:rsidR="007066D2" w:rsidRPr="00E8578E" w:rsidRDefault="007066D2" w:rsidP="00970302">
      <w:pPr>
        <w:rPr>
          <w:rStyle w:val="Strong"/>
          <w:rFonts w:ascii="Arial" w:hAnsi="Arial" w:cs="Arial"/>
          <w:b w:val="0"/>
          <w:color w:val="000000" w:themeColor="text1"/>
          <w:sz w:val="20"/>
          <w:szCs w:val="20"/>
        </w:rPr>
      </w:pPr>
      <w:r w:rsidRPr="00E8578E">
        <w:rPr>
          <w:rStyle w:val="Strong"/>
          <w:rFonts w:ascii="Arial" w:hAnsi="Arial" w:cs="Arial"/>
          <w:b w:val="0"/>
          <w:color w:val="000000" w:themeColor="text1"/>
          <w:sz w:val="20"/>
          <w:szCs w:val="20"/>
        </w:rPr>
        <w:lastRenderedPageBreak/>
        <w:t>Employment records include, but are not limited to job announcements and advertisements; employment applications, background investigations, resumes, and letters of recommendation of persons not hired; etc. Unless otherwise specified in the DRS, such records should be retained for the minimum of one (1) year. Employee records include, but are not limited to employment applications, background investigations, resumes, and letters of recommendation of current and past employees, records relating to current and past employee's performance reviews and complaints, etc. Unless otherwise specified in the DRS, such records should be retained for the minimum of three (3) years following unemployment with Organization. Payroll records include, but are not limited to wage rate tables; salary history; current rate of pay; payroll deductions; time cards; W-2 and W-4 forms; bonuses; etc.</w:t>
      </w:r>
      <w:r w:rsidRPr="00E8578E">
        <w:rPr>
          <w:rStyle w:val="Strong"/>
          <w:rFonts w:ascii="Arial" w:hAnsi="Arial" w:cs="Arial"/>
          <w:b w:val="0"/>
          <w:color w:val="000000" w:themeColor="text1"/>
          <w:sz w:val="20"/>
          <w:szCs w:val="20"/>
        </w:rPr>
        <w:br/>
      </w:r>
      <w:r w:rsidRPr="00E8578E">
        <w:rPr>
          <w:rStyle w:val="Strong"/>
          <w:rFonts w:ascii="Arial" w:hAnsi="Arial" w:cs="Arial"/>
          <w:b w:val="0"/>
          <w:color w:val="000000" w:themeColor="text1"/>
          <w:sz w:val="20"/>
          <w:szCs w:val="20"/>
        </w:rPr>
        <w:br/>
      </w:r>
      <w:r w:rsidRPr="00E8578E">
        <w:rPr>
          <w:rStyle w:val="Strong"/>
          <w:rFonts w:ascii="Arial" w:hAnsi="Arial" w:cs="Arial"/>
          <w:b w:val="0"/>
          <w:bCs w:val="0"/>
          <w:color w:val="000000" w:themeColor="text1"/>
          <w:sz w:val="20"/>
          <w:szCs w:val="20"/>
        </w:rPr>
        <w:t>Bank Records</w:t>
      </w:r>
      <w:r w:rsidRPr="00E8578E">
        <w:rPr>
          <w:rStyle w:val="Strong"/>
          <w:rFonts w:ascii="Arial" w:hAnsi="Arial" w:cs="Arial"/>
          <w:b w:val="0"/>
          <w:color w:val="000000" w:themeColor="text1"/>
          <w:sz w:val="20"/>
          <w:szCs w:val="20"/>
        </w:rPr>
        <w:br/>
        <w:t>Bank records include, but are not limited to bank deposits; check copies; stop payment orders; bank statements; check signature authorizations; bank reconciliations; etc.</w:t>
      </w:r>
      <w:r w:rsidRPr="00E8578E">
        <w:rPr>
          <w:rStyle w:val="Strong"/>
          <w:rFonts w:ascii="Arial" w:hAnsi="Arial" w:cs="Arial"/>
          <w:b w:val="0"/>
          <w:color w:val="000000" w:themeColor="text1"/>
          <w:sz w:val="20"/>
          <w:szCs w:val="20"/>
        </w:rPr>
        <w:br/>
      </w:r>
      <w:r w:rsidRPr="00E8578E">
        <w:rPr>
          <w:rStyle w:val="Strong"/>
          <w:rFonts w:ascii="Arial" w:hAnsi="Arial" w:cs="Arial"/>
          <w:b w:val="0"/>
          <w:color w:val="000000" w:themeColor="text1"/>
          <w:sz w:val="20"/>
          <w:szCs w:val="20"/>
        </w:rPr>
        <w:br/>
      </w:r>
      <w:r w:rsidRPr="00E8578E">
        <w:rPr>
          <w:rStyle w:val="Strong"/>
          <w:rFonts w:ascii="Arial" w:hAnsi="Arial" w:cs="Arial"/>
          <w:b w:val="0"/>
          <w:bCs w:val="0"/>
          <w:color w:val="000000" w:themeColor="text1"/>
          <w:sz w:val="20"/>
          <w:szCs w:val="20"/>
        </w:rPr>
        <w:t>Legal Records</w:t>
      </w:r>
      <w:r w:rsidRPr="00E8578E">
        <w:rPr>
          <w:rStyle w:val="Strong"/>
          <w:rFonts w:ascii="Arial" w:hAnsi="Arial" w:cs="Arial"/>
          <w:b w:val="0"/>
          <w:color w:val="000000" w:themeColor="text1"/>
          <w:sz w:val="20"/>
          <w:szCs w:val="20"/>
        </w:rPr>
        <w:br/>
        <w:t>Legal records include, but are not limited to all contracts, legal records, statements, and correspondence, trademark and copyright registrations, patents, personal injury records and statements, press releases, public findings, etc.</w:t>
      </w:r>
      <w:r w:rsidRPr="00E8578E">
        <w:rPr>
          <w:rStyle w:val="Strong"/>
          <w:rFonts w:ascii="Arial" w:hAnsi="Arial" w:cs="Arial"/>
          <w:b w:val="0"/>
          <w:color w:val="000000" w:themeColor="text1"/>
          <w:sz w:val="20"/>
          <w:szCs w:val="20"/>
        </w:rPr>
        <w:br/>
      </w:r>
      <w:r w:rsidRPr="00E8578E">
        <w:rPr>
          <w:rStyle w:val="Strong"/>
          <w:rFonts w:ascii="Arial" w:hAnsi="Arial" w:cs="Arial"/>
          <w:b w:val="0"/>
          <w:color w:val="000000" w:themeColor="text1"/>
          <w:sz w:val="20"/>
          <w:szCs w:val="20"/>
        </w:rPr>
        <w:br/>
      </w:r>
      <w:r w:rsidRPr="00E8578E">
        <w:rPr>
          <w:rStyle w:val="Strong"/>
          <w:rFonts w:ascii="Arial" w:hAnsi="Arial" w:cs="Arial"/>
          <w:b w:val="0"/>
          <w:bCs w:val="0"/>
          <w:color w:val="000000" w:themeColor="text1"/>
          <w:sz w:val="20"/>
          <w:szCs w:val="20"/>
        </w:rPr>
        <w:t>Historical Records</w:t>
      </w:r>
      <w:r w:rsidRPr="00E8578E">
        <w:rPr>
          <w:rStyle w:val="Strong"/>
          <w:rFonts w:ascii="Arial" w:hAnsi="Arial" w:cs="Arial"/>
          <w:b w:val="0"/>
          <w:color w:val="000000" w:themeColor="text1"/>
          <w:sz w:val="20"/>
          <w:szCs w:val="20"/>
        </w:rPr>
        <w:br/>
        <w:t>Historical records are those that are no longer of use to Organization, but by virtue of their age or research value may be of historical interest or significance to Organization.</w:t>
      </w:r>
      <w:r w:rsidRPr="00E8578E">
        <w:rPr>
          <w:rStyle w:val="Strong"/>
          <w:rFonts w:ascii="Arial" w:hAnsi="Arial" w:cs="Arial"/>
          <w:b w:val="0"/>
          <w:color w:val="000000" w:themeColor="text1"/>
          <w:sz w:val="20"/>
          <w:szCs w:val="20"/>
        </w:rPr>
        <w:br/>
      </w:r>
      <w:r w:rsidRPr="00E8578E">
        <w:rPr>
          <w:rStyle w:val="Strong"/>
          <w:rFonts w:ascii="Arial" w:hAnsi="Arial" w:cs="Arial"/>
          <w:b w:val="0"/>
          <w:color w:val="000000" w:themeColor="text1"/>
          <w:sz w:val="20"/>
          <w:szCs w:val="20"/>
        </w:rPr>
        <w:br/>
      </w:r>
    </w:p>
    <w:p w:rsidR="007066D2" w:rsidRPr="00E8578E" w:rsidRDefault="007066D2" w:rsidP="00970302">
      <w:pPr>
        <w:rPr>
          <w:rStyle w:val="Strong"/>
          <w:rFonts w:ascii="Arial" w:hAnsi="Arial" w:cs="Arial"/>
          <w:b w:val="0"/>
          <w:color w:val="000000" w:themeColor="text1"/>
          <w:sz w:val="20"/>
          <w:szCs w:val="20"/>
        </w:rPr>
      </w:pPr>
      <w:r w:rsidRPr="00E8578E">
        <w:rPr>
          <w:rStyle w:val="Strong"/>
          <w:rFonts w:ascii="Arial" w:hAnsi="Arial" w:cs="Arial"/>
          <w:b w:val="0"/>
          <w:color w:val="000000" w:themeColor="text1"/>
          <w:sz w:val="20"/>
          <w:szCs w:val="20"/>
        </w:rPr>
        <w:t>How long to retain data?</w:t>
      </w:r>
    </w:p>
    <w:p w:rsidR="007066D2" w:rsidRPr="00E8578E" w:rsidRDefault="007066D2" w:rsidP="00970302">
      <w:pPr>
        <w:rPr>
          <w:rStyle w:val="Strong"/>
          <w:rFonts w:ascii="Arial" w:hAnsi="Arial" w:cs="Arial"/>
          <w:b w:val="0"/>
          <w:color w:val="000000" w:themeColor="text1"/>
          <w:sz w:val="20"/>
          <w:szCs w:val="20"/>
        </w:rPr>
      </w:pPr>
      <w:r w:rsidRPr="00E8578E">
        <w:rPr>
          <w:rStyle w:val="Strong"/>
          <w:rFonts w:ascii="Arial" w:hAnsi="Arial" w:cs="Arial"/>
          <w:b w:val="0"/>
          <w:color w:val="000000" w:themeColor="text1"/>
          <w:sz w:val="20"/>
          <w:szCs w:val="20"/>
        </w:rPr>
        <w:t>Only for so long as the law requires or for as long as you actually have use for them, and not a moment longer. There is no bright line number. In typical lawyerly fashion, my real answer is that it depends. Any records management program must ensure that legally required documents are kept for at least the minimum prescribed time periods. But, are there circumstances under which they should be kept for a longer period of time? In my view there are two answers to that question. First, there may be records you think are critical to preserving historical continuity, for example, minutes of strategic planning meetings or of policy development sessions. Board members come and go, and these records may help their successors understand the intent behind certain policies and standards, hopefully preventing repetitive wheel inventing exercises. More importantly, they may help prevent inconsistent decision making. These calls are tough to make, but the executive director is the person most likely to have the long-term perspective or corporate memory needed to make that decision. The second reason may be litigation or governmental investigations and enforcement actions. As I will discuss next, these latter circumstances will almost always out trump your retention and disposition schedule.</w:t>
      </w:r>
      <w:r w:rsidRPr="00E8578E">
        <w:rPr>
          <w:rStyle w:val="Strong"/>
          <w:rFonts w:ascii="Arial" w:hAnsi="Arial" w:cs="Arial"/>
          <w:b w:val="0"/>
          <w:color w:val="000000" w:themeColor="text1"/>
          <w:sz w:val="20"/>
          <w:szCs w:val="20"/>
        </w:rPr>
        <w:br/>
      </w:r>
      <w:r w:rsidRPr="00E8578E">
        <w:rPr>
          <w:rStyle w:val="Strong"/>
          <w:rFonts w:ascii="Arial" w:hAnsi="Arial" w:cs="Arial"/>
          <w:b w:val="0"/>
          <w:color w:val="000000" w:themeColor="text1"/>
          <w:sz w:val="20"/>
          <w:szCs w:val="20"/>
        </w:rPr>
        <w:br/>
      </w:r>
    </w:p>
    <w:p w:rsidR="007066D2" w:rsidRPr="00E8578E" w:rsidRDefault="007066D2" w:rsidP="00970302">
      <w:pPr>
        <w:rPr>
          <w:rStyle w:val="Strong"/>
          <w:rFonts w:ascii="Arial" w:hAnsi="Arial" w:cs="Arial"/>
          <w:b w:val="0"/>
          <w:color w:val="000000" w:themeColor="text1"/>
          <w:sz w:val="20"/>
          <w:szCs w:val="20"/>
        </w:rPr>
      </w:pPr>
      <w:r w:rsidRPr="00E8578E">
        <w:rPr>
          <w:rStyle w:val="Strong"/>
          <w:rFonts w:ascii="Arial" w:hAnsi="Arial" w:cs="Arial"/>
          <w:b w:val="0"/>
          <w:color w:val="000000" w:themeColor="text1"/>
          <w:sz w:val="20"/>
          <w:szCs w:val="20"/>
        </w:rPr>
        <w:t>Why to have Data Retention Policies? (Purpose)</w:t>
      </w:r>
    </w:p>
    <w:p w:rsidR="007066D2" w:rsidRPr="00E8578E" w:rsidRDefault="007066D2" w:rsidP="00970302">
      <w:pPr>
        <w:rPr>
          <w:rStyle w:val="Strong"/>
          <w:rFonts w:ascii="Arial" w:hAnsi="Arial" w:cs="Arial"/>
          <w:b w:val="0"/>
          <w:color w:val="000000" w:themeColor="text1"/>
          <w:sz w:val="20"/>
          <w:szCs w:val="20"/>
        </w:rPr>
      </w:pPr>
      <w:r w:rsidRPr="00E8578E">
        <w:rPr>
          <w:rStyle w:val="Strong"/>
          <w:rFonts w:ascii="Arial" w:hAnsi="Arial" w:cs="Arial"/>
          <w:b w:val="0"/>
          <w:color w:val="000000" w:themeColor="text1"/>
          <w:sz w:val="20"/>
          <w:szCs w:val="20"/>
        </w:rPr>
        <w:t>In today's business world, information is created and stored electronically on the computer. Therefore, the importance of creating and implementing a Document Retention Policy becomes more complicated, but extremely important in order to protect against cases of future litigation. A document retention policy provides for the systematic review, retention and destruction of documents received or created in the course of business. A document retention policy will identify documents that need to be maintained and contain guidelines for how long certain documents should be kept and how they should be destroyed.</w:t>
      </w:r>
      <w:r w:rsidRPr="00E8578E">
        <w:rPr>
          <w:rStyle w:val="Strong"/>
          <w:rFonts w:ascii="Arial" w:hAnsi="Arial" w:cs="Arial"/>
          <w:b w:val="0"/>
          <w:color w:val="000000" w:themeColor="text1"/>
          <w:sz w:val="20"/>
          <w:szCs w:val="20"/>
        </w:rPr>
        <w:br/>
      </w:r>
      <w:r w:rsidRPr="00E8578E">
        <w:rPr>
          <w:rStyle w:val="Strong"/>
          <w:rFonts w:ascii="Arial" w:hAnsi="Arial" w:cs="Arial"/>
          <w:b w:val="0"/>
          <w:color w:val="000000" w:themeColor="text1"/>
          <w:sz w:val="20"/>
          <w:szCs w:val="20"/>
        </w:rPr>
        <w:br/>
      </w:r>
      <w:r w:rsidRPr="00E8578E">
        <w:rPr>
          <w:rStyle w:val="Strong"/>
          <w:rFonts w:ascii="Arial" w:hAnsi="Arial" w:cs="Arial"/>
          <w:b w:val="0"/>
          <w:bCs w:val="0"/>
          <w:color w:val="000000" w:themeColor="text1"/>
          <w:sz w:val="20"/>
          <w:szCs w:val="20"/>
        </w:rPr>
        <w:t>The policy is also helpful to</w:t>
      </w:r>
      <w:proofErr w:type="gramStart"/>
      <w:r w:rsidRPr="00E8578E">
        <w:rPr>
          <w:rStyle w:val="Strong"/>
          <w:rFonts w:ascii="Arial" w:hAnsi="Arial" w:cs="Arial"/>
          <w:b w:val="0"/>
          <w:bCs w:val="0"/>
          <w:color w:val="000000" w:themeColor="text1"/>
          <w:sz w:val="20"/>
          <w:szCs w:val="20"/>
        </w:rPr>
        <w:t>:</w:t>
      </w:r>
      <w:proofErr w:type="gramEnd"/>
      <w:r w:rsidRPr="00E8578E">
        <w:rPr>
          <w:rStyle w:val="Strong"/>
          <w:rFonts w:ascii="Arial" w:hAnsi="Arial" w:cs="Arial"/>
          <w:b w:val="0"/>
          <w:color w:val="000000" w:themeColor="text1"/>
          <w:sz w:val="20"/>
          <w:szCs w:val="20"/>
        </w:rPr>
        <w:br/>
        <w:t>• provide a system for complying with document retention laws;</w:t>
      </w:r>
      <w:r w:rsidRPr="00E8578E">
        <w:rPr>
          <w:rStyle w:val="Strong"/>
          <w:rFonts w:ascii="Arial" w:hAnsi="Arial" w:cs="Arial"/>
          <w:b w:val="0"/>
          <w:color w:val="000000" w:themeColor="text1"/>
          <w:sz w:val="20"/>
          <w:szCs w:val="20"/>
        </w:rPr>
        <w:br/>
      </w:r>
      <w:r w:rsidRPr="00E8578E">
        <w:rPr>
          <w:rStyle w:val="Strong"/>
          <w:rFonts w:ascii="Arial" w:hAnsi="Arial" w:cs="Arial"/>
          <w:b w:val="0"/>
          <w:color w:val="000000" w:themeColor="text1"/>
          <w:sz w:val="20"/>
          <w:szCs w:val="20"/>
        </w:rPr>
        <w:lastRenderedPageBreak/>
        <w:t>• ensure that valuable documents are available when needed;</w:t>
      </w:r>
      <w:r w:rsidRPr="00E8578E">
        <w:rPr>
          <w:rStyle w:val="Strong"/>
          <w:rFonts w:ascii="Arial" w:hAnsi="Arial" w:cs="Arial"/>
          <w:b w:val="0"/>
          <w:color w:val="000000" w:themeColor="text1"/>
          <w:sz w:val="20"/>
          <w:szCs w:val="20"/>
        </w:rPr>
        <w:br/>
        <w:t>• save money, space and time;</w:t>
      </w:r>
      <w:r w:rsidRPr="00E8578E">
        <w:rPr>
          <w:rStyle w:val="Strong"/>
          <w:rFonts w:ascii="Arial" w:hAnsi="Arial" w:cs="Arial"/>
          <w:b w:val="0"/>
          <w:color w:val="000000" w:themeColor="text1"/>
          <w:sz w:val="20"/>
          <w:szCs w:val="20"/>
        </w:rPr>
        <w:br/>
        <w:t>• protect against allegations of selective document destruction; and</w:t>
      </w:r>
      <w:r w:rsidRPr="00E8578E">
        <w:rPr>
          <w:rStyle w:val="Strong"/>
          <w:rFonts w:ascii="Arial" w:hAnsi="Arial" w:cs="Arial"/>
          <w:b w:val="0"/>
          <w:color w:val="000000" w:themeColor="text1"/>
          <w:sz w:val="20"/>
          <w:szCs w:val="20"/>
        </w:rPr>
        <w:br/>
        <w:t>• provide for the routine destruction of non-business, superfluous and outdated documents.</w:t>
      </w:r>
    </w:p>
    <w:p w:rsidR="007066D2" w:rsidRPr="00E8578E" w:rsidRDefault="007066D2" w:rsidP="00970302">
      <w:pPr>
        <w:rPr>
          <w:rStyle w:val="Strong"/>
          <w:rFonts w:ascii="Arial" w:hAnsi="Arial" w:cs="Arial"/>
          <w:b w:val="0"/>
          <w:color w:val="000000" w:themeColor="text1"/>
          <w:sz w:val="20"/>
          <w:szCs w:val="20"/>
        </w:rPr>
      </w:pPr>
    </w:p>
    <w:p w:rsidR="007066D2" w:rsidRPr="00E8578E" w:rsidRDefault="007066D2" w:rsidP="00970302">
      <w:pPr>
        <w:rPr>
          <w:rStyle w:val="Strong"/>
          <w:rFonts w:ascii="Arial" w:hAnsi="Arial" w:cs="Arial"/>
          <w:b w:val="0"/>
          <w:color w:val="000000" w:themeColor="text1"/>
          <w:sz w:val="20"/>
          <w:szCs w:val="20"/>
        </w:rPr>
      </w:pPr>
      <w:r w:rsidRPr="00E8578E">
        <w:rPr>
          <w:rStyle w:val="Strong"/>
          <w:rFonts w:ascii="Arial" w:hAnsi="Arial" w:cs="Arial"/>
          <w:b w:val="0"/>
          <w:color w:val="000000" w:themeColor="text1"/>
          <w:sz w:val="20"/>
          <w:szCs w:val="20"/>
        </w:rPr>
        <w:t>The six most important reasons why an organization should implement a document retention policy are:</w:t>
      </w:r>
      <w:r w:rsidRPr="00E8578E">
        <w:rPr>
          <w:rStyle w:val="Strong"/>
          <w:rFonts w:ascii="Arial" w:hAnsi="Arial" w:cs="Arial"/>
          <w:b w:val="0"/>
          <w:color w:val="000000" w:themeColor="text1"/>
          <w:sz w:val="20"/>
          <w:szCs w:val="20"/>
        </w:rPr>
        <w:br/>
        <w:t>1) To comply with legal duties and requirements, either statutory or regulatory;</w:t>
      </w:r>
      <w:r w:rsidRPr="00E8578E">
        <w:rPr>
          <w:rStyle w:val="Strong"/>
          <w:rFonts w:ascii="Arial" w:hAnsi="Arial" w:cs="Arial"/>
          <w:b w:val="0"/>
          <w:color w:val="000000" w:themeColor="text1"/>
          <w:sz w:val="20"/>
          <w:szCs w:val="20"/>
        </w:rPr>
        <w:br/>
        <w:t>2) To avoid liability through spoliation, the improper destruction or alteration of documents in a litigation situation;</w:t>
      </w:r>
      <w:r w:rsidRPr="00E8578E">
        <w:rPr>
          <w:rStyle w:val="Strong"/>
          <w:rFonts w:ascii="Arial" w:hAnsi="Arial" w:cs="Arial"/>
          <w:b w:val="0"/>
          <w:color w:val="000000" w:themeColor="text1"/>
          <w:sz w:val="20"/>
          <w:szCs w:val="20"/>
        </w:rPr>
        <w:br/>
        <w:t>3) To support or oppose a position in an investigation or litigation;</w:t>
      </w:r>
      <w:r w:rsidRPr="00E8578E">
        <w:rPr>
          <w:rStyle w:val="Strong"/>
          <w:rFonts w:ascii="Arial" w:hAnsi="Arial" w:cs="Arial"/>
          <w:b w:val="0"/>
          <w:color w:val="000000" w:themeColor="text1"/>
          <w:sz w:val="20"/>
          <w:szCs w:val="20"/>
        </w:rPr>
        <w:br/>
        <w:t>4) To protect from unnecessary expense and time during discovery;</w:t>
      </w:r>
      <w:r w:rsidRPr="00E8578E">
        <w:rPr>
          <w:rStyle w:val="Strong"/>
          <w:rFonts w:ascii="Arial" w:hAnsi="Arial" w:cs="Arial"/>
          <w:b w:val="0"/>
          <w:color w:val="000000" w:themeColor="text1"/>
          <w:sz w:val="20"/>
          <w:szCs w:val="20"/>
        </w:rPr>
        <w:br/>
        <w:t>5) To maintain control over discovery and e-discovery, and</w:t>
      </w:r>
      <w:r w:rsidRPr="00E8578E">
        <w:rPr>
          <w:rStyle w:val="Strong"/>
          <w:rFonts w:ascii="Arial" w:hAnsi="Arial" w:cs="Arial"/>
          <w:b w:val="0"/>
          <w:color w:val="000000" w:themeColor="text1"/>
          <w:sz w:val="20"/>
          <w:szCs w:val="20"/>
        </w:rPr>
        <w:br/>
        <w:t>6) To keep documents confidential and avoid leakage to attackers or competitors.</w:t>
      </w:r>
      <w:r w:rsidRPr="00E8578E">
        <w:rPr>
          <w:rStyle w:val="Strong"/>
          <w:rFonts w:ascii="Arial" w:hAnsi="Arial" w:cs="Arial"/>
          <w:b w:val="0"/>
          <w:color w:val="000000" w:themeColor="text1"/>
          <w:sz w:val="20"/>
          <w:szCs w:val="20"/>
        </w:rPr>
        <w:br/>
      </w:r>
      <w:r w:rsidRPr="00E8578E">
        <w:rPr>
          <w:rStyle w:val="Strong"/>
          <w:rFonts w:ascii="Arial" w:hAnsi="Arial" w:cs="Arial"/>
          <w:b w:val="0"/>
          <w:color w:val="000000" w:themeColor="text1"/>
          <w:sz w:val="20"/>
          <w:szCs w:val="20"/>
        </w:rPr>
        <w:br/>
        <w:t xml:space="preserve">Document retention policy is important in various aspects; </w:t>
      </w:r>
      <w:proofErr w:type="gramStart"/>
      <w:r w:rsidRPr="00E8578E">
        <w:rPr>
          <w:rStyle w:val="Strong"/>
          <w:rFonts w:ascii="Arial" w:hAnsi="Arial" w:cs="Arial"/>
          <w:b w:val="0"/>
          <w:color w:val="000000" w:themeColor="text1"/>
          <w:sz w:val="20"/>
          <w:szCs w:val="20"/>
        </w:rPr>
        <w:t>First</w:t>
      </w:r>
      <w:proofErr w:type="gramEnd"/>
      <w:r w:rsidRPr="00E8578E">
        <w:rPr>
          <w:rStyle w:val="Strong"/>
          <w:rFonts w:ascii="Arial" w:hAnsi="Arial" w:cs="Arial"/>
          <w:b w:val="0"/>
          <w:color w:val="000000" w:themeColor="text1"/>
          <w:sz w:val="20"/>
          <w:szCs w:val="20"/>
        </w:rPr>
        <w:t xml:space="preserve">, adhering to the policy may limit liability in long run. Many a case has been damaged due to suffering of </w:t>
      </w:r>
      <w:proofErr w:type="spellStart"/>
      <w:r w:rsidRPr="00E8578E">
        <w:rPr>
          <w:rStyle w:val="Strong"/>
          <w:rFonts w:ascii="Arial" w:hAnsi="Arial" w:cs="Arial"/>
          <w:b w:val="0"/>
          <w:color w:val="000000" w:themeColor="text1"/>
          <w:sz w:val="20"/>
          <w:szCs w:val="20"/>
        </w:rPr>
        <w:t>unfavorable</w:t>
      </w:r>
      <w:proofErr w:type="spellEnd"/>
      <w:r w:rsidRPr="00E8578E">
        <w:rPr>
          <w:rStyle w:val="Strong"/>
          <w:rFonts w:ascii="Arial" w:hAnsi="Arial" w:cs="Arial"/>
          <w:b w:val="0"/>
          <w:color w:val="000000" w:themeColor="text1"/>
          <w:sz w:val="20"/>
          <w:szCs w:val="20"/>
        </w:rPr>
        <w:t xml:space="preserve"> emails or documents kept too long and taken out of context. In many of those case if document retention policies been in place and enforced, that information would no longer be available.</w:t>
      </w:r>
      <w:r w:rsidRPr="00E8578E">
        <w:rPr>
          <w:rStyle w:val="Strong"/>
          <w:rFonts w:ascii="Arial" w:hAnsi="Arial" w:cs="Arial"/>
          <w:b w:val="0"/>
          <w:color w:val="000000" w:themeColor="text1"/>
          <w:sz w:val="20"/>
          <w:szCs w:val="20"/>
        </w:rPr>
        <w:br/>
      </w:r>
      <w:r w:rsidRPr="00E8578E">
        <w:rPr>
          <w:rStyle w:val="Strong"/>
          <w:rFonts w:ascii="Arial" w:hAnsi="Arial" w:cs="Arial"/>
          <w:b w:val="0"/>
          <w:color w:val="000000" w:themeColor="text1"/>
          <w:sz w:val="20"/>
          <w:szCs w:val="20"/>
        </w:rPr>
        <w:br/>
        <w:t>Second, if a document retention policy limits how long the information is kept, companies will have less information to search and review if served with a document request.</w:t>
      </w:r>
      <w:r w:rsidRPr="00E8578E">
        <w:rPr>
          <w:rStyle w:val="Strong"/>
          <w:rFonts w:ascii="Arial" w:hAnsi="Arial" w:cs="Arial"/>
          <w:b w:val="0"/>
          <w:color w:val="000000" w:themeColor="text1"/>
          <w:sz w:val="20"/>
          <w:szCs w:val="20"/>
        </w:rPr>
        <w:br/>
      </w:r>
      <w:r w:rsidRPr="00E8578E">
        <w:rPr>
          <w:rStyle w:val="Strong"/>
          <w:rFonts w:ascii="Arial" w:hAnsi="Arial" w:cs="Arial"/>
          <w:b w:val="0"/>
          <w:color w:val="000000" w:themeColor="text1"/>
          <w:sz w:val="20"/>
          <w:szCs w:val="20"/>
        </w:rPr>
        <w:br/>
        <w:t>Finally, under Federal Rules of Civil Procedure (FRCP) only electronic information that is reasonably accessible due to undue burden of cost is discoverable. Thus a good document retention policy will make company in control of what is available and discoverable under the Federal Rules.</w:t>
      </w:r>
      <w:r w:rsidRPr="00E8578E">
        <w:rPr>
          <w:rStyle w:val="Strong"/>
          <w:rFonts w:ascii="Arial" w:hAnsi="Arial" w:cs="Arial"/>
          <w:b w:val="0"/>
          <w:color w:val="000000" w:themeColor="text1"/>
          <w:sz w:val="20"/>
          <w:szCs w:val="20"/>
        </w:rPr>
        <w:br/>
      </w:r>
      <w:r w:rsidRPr="00E8578E">
        <w:rPr>
          <w:rStyle w:val="Strong"/>
          <w:rFonts w:ascii="Arial" w:hAnsi="Arial" w:cs="Arial"/>
          <w:b w:val="0"/>
          <w:color w:val="000000" w:themeColor="text1"/>
          <w:sz w:val="20"/>
          <w:szCs w:val="20"/>
        </w:rPr>
        <w:br/>
      </w:r>
    </w:p>
    <w:p w:rsidR="007066D2" w:rsidRPr="00E8578E" w:rsidRDefault="007066D2" w:rsidP="00970302">
      <w:pPr>
        <w:rPr>
          <w:rStyle w:val="Strong"/>
          <w:rFonts w:ascii="Arial" w:hAnsi="Arial" w:cs="Arial"/>
          <w:b w:val="0"/>
          <w:color w:val="000000" w:themeColor="text1"/>
          <w:sz w:val="20"/>
          <w:szCs w:val="20"/>
        </w:rPr>
      </w:pPr>
      <w:r w:rsidRPr="00E8578E">
        <w:rPr>
          <w:rStyle w:val="Strong"/>
          <w:rFonts w:ascii="Arial" w:hAnsi="Arial" w:cs="Arial"/>
          <w:b w:val="0"/>
          <w:color w:val="000000" w:themeColor="text1"/>
          <w:sz w:val="20"/>
          <w:szCs w:val="20"/>
        </w:rPr>
        <w:t>Laws Related to Data Retention Policy:</w:t>
      </w:r>
    </w:p>
    <w:p w:rsidR="007066D2" w:rsidRPr="00E8578E" w:rsidRDefault="007066D2" w:rsidP="00970302">
      <w:pPr>
        <w:rPr>
          <w:rStyle w:val="Strong"/>
          <w:rFonts w:ascii="Arial" w:hAnsi="Arial" w:cs="Arial"/>
          <w:b w:val="0"/>
          <w:color w:val="000000" w:themeColor="text1"/>
          <w:sz w:val="20"/>
          <w:szCs w:val="20"/>
        </w:rPr>
      </w:pPr>
      <w:r w:rsidRPr="00E8578E">
        <w:rPr>
          <w:rStyle w:val="Strong"/>
          <w:rFonts w:ascii="Arial" w:hAnsi="Arial" w:cs="Arial"/>
          <w:b w:val="0"/>
          <w:bCs w:val="0"/>
          <w:color w:val="000000" w:themeColor="text1"/>
          <w:sz w:val="20"/>
          <w:szCs w:val="20"/>
        </w:rPr>
        <w:t>In India</w:t>
      </w:r>
      <w:proofErr w:type="gramStart"/>
      <w:r w:rsidRPr="00E8578E">
        <w:rPr>
          <w:rStyle w:val="Strong"/>
          <w:rFonts w:ascii="Arial" w:hAnsi="Arial" w:cs="Arial"/>
          <w:b w:val="0"/>
          <w:bCs w:val="0"/>
          <w:color w:val="000000" w:themeColor="text1"/>
          <w:sz w:val="20"/>
          <w:szCs w:val="20"/>
        </w:rPr>
        <w:t>:</w:t>
      </w:r>
      <w:proofErr w:type="gramEnd"/>
      <w:r w:rsidRPr="00E8578E">
        <w:rPr>
          <w:rStyle w:val="Strong"/>
          <w:rFonts w:ascii="Arial" w:hAnsi="Arial" w:cs="Arial"/>
          <w:b w:val="0"/>
          <w:color w:val="000000" w:themeColor="text1"/>
          <w:sz w:val="20"/>
          <w:szCs w:val="20"/>
        </w:rPr>
        <w:br/>
        <w:t>In India there is no Central Act which laid down the provisions related to Data Retention Laws. But there are different policies incorporated by various agencies and which maintain and follows their policies. Example: Government of India Central Vigilance Commission by their wide notification no. No.17/09/2006-Admn. Gives the provisions related to Retention period/destruction schedule of recorded files, available at http://cvc.nic.in/retention.pdf; similarly the Ministry of Finance- Financial intelligence Unit has its own policy. Notification No. 9/2005 - gives the rules for Record Keeping and Reporting.</w:t>
      </w:r>
      <w:r w:rsidRPr="00E8578E">
        <w:rPr>
          <w:rStyle w:val="Strong"/>
          <w:rFonts w:ascii="Arial" w:hAnsi="Arial" w:cs="Arial"/>
          <w:b w:val="0"/>
          <w:color w:val="000000" w:themeColor="text1"/>
          <w:sz w:val="20"/>
          <w:szCs w:val="20"/>
        </w:rPr>
        <w:br/>
      </w:r>
      <w:r w:rsidRPr="00E8578E">
        <w:rPr>
          <w:rStyle w:val="Strong"/>
          <w:rFonts w:ascii="Arial" w:hAnsi="Arial" w:cs="Arial"/>
          <w:b w:val="0"/>
          <w:color w:val="000000" w:themeColor="text1"/>
          <w:sz w:val="20"/>
          <w:szCs w:val="20"/>
        </w:rPr>
        <w:br/>
        <w:t>{Rule 6. Retention of records - The records referred to in rule 3 shall be maintained for a period of ten years from the date of cessation of the transactions between the client and the banking company, financial institution or intermediary, as the case may be."}.</w:t>
      </w:r>
    </w:p>
    <w:p w:rsidR="007066D2" w:rsidRPr="00E8578E" w:rsidRDefault="007066D2" w:rsidP="00970302">
      <w:pPr>
        <w:rPr>
          <w:rStyle w:val="Strong"/>
          <w:rFonts w:ascii="Arial" w:hAnsi="Arial" w:cs="Arial"/>
          <w:b w:val="0"/>
          <w:color w:val="000000" w:themeColor="text1"/>
          <w:sz w:val="20"/>
          <w:szCs w:val="20"/>
        </w:rPr>
      </w:pPr>
      <w:r w:rsidRPr="00E8578E">
        <w:rPr>
          <w:rStyle w:val="Strong"/>
          <w:rFonts w:ascii="Arial" w:hAnsi="Arial" w:cs="Arial"/>
          <w:b w:val="0"/>
          <w:color w:val="000000" w:themeColor="text1"/>
          <w:sz w:val="20"/>
          <w:szCs w:val="20"/>
        </w:rPr>
        <w:t>Thus, it may be noted that organization has its own Data retention Policies and certain rules for retention of such records. However, there is no such established law wherein it is binding for the organizations to prepare such policies.</w:t>
      </w:r>
    </w:p>
    <w:p w:rsidR="00E5449A" w:rsidRPr="00E8578E" w:rsidRDefault="00E5449A" w:rsidP="00970302">
      <w:pPr>
        <w:rPr>
          <w:rStyle w:val="Strong"/>
          <w:rFonts w:ascii="Arial" w:hAnsi="Arial" w:cs="Arial"/>
          <w:b w:val="0"/>
          <w:color w:val="000000" w:themeColor="text1"/>
          <w:sz w:val="20"/>
          <w:szCs w:val="20"/>
        </w:rPr>
      </w:pPr>
    </w:p>
    <w:p w:rsidR="00E5449A" w:rsidRDefault="00F55836" w:rsidP="00970302">
      <w:pPr>
        <w:rPr>
          <w:rStyle w:val="Strong"/>
          <w:rFonts w:ascii="Arial" w:hAnsi="Arial" w:cs="Arial"/>
          <w:b w:val="0"/>
          <w:color w:val="000000" w:themeColor="text1"/>
          <w:sz w:val="20"/>
          <w:szCs w:val="20"/>
        </w:rPr>
      </w:pPr>
      <w:hyperlink r:id="rId11" w:history="1">
        <w:r w:rsidR="00C75B8A" w:rsidRPr="00CD7B20">
          <w:rPr>
            <w:rStyle w:val="Hyperlink"/>
            <w:rFonts w:ascii="Arial" w:hAnsi="Arial" w:cs="Arial"/>
            <w:sz w:val="20"/>
            <w:szCs w:val="20"/>
          </w:rPr>
          <w:t>https://www.legalserviceindia.com/article/l428-Data-Retention-Policies.html</w:t>
        </w:r>
      </w:hyperlink>
    </w:p>
    <w:p w:rsidR="00C75B8A" w:rsidRDefault="00C75B8A" w:rsidP="007066D2">
      <w:pPr>
        <w:rPr>
          <w:rStyle w:val="Strong"/>
          <w:rFonts w:ascii="Arial" w:hAnsi="Arial" w:cs="Arial"/>
          <w:b w:val="0"/>
          <w:color w:val="000000" w:themeColor="text1"/>
          <w:sz w:val="20"/>
          <w:szCs w:val="20"/>
        </w:rPr>
      </w:pPr>
    </w:p>
    <w:p w:rsidR="00C75B8A" w:rsidRDefault="00C75B8A" w:rsidP="007066D2">
      <w:pPr>
        <w:rPr>
          <w:rStyle w:val="Strong"/>
          <w:rFonts w:ascii="Arial" w:hAnsi="Arial" w:cs="Arial"/>
          <w:b w:val="0"/>
          <w:color w:val="000000" w:themeColor="text1"/>
          <w:sz w:val="20"/>
          <w:szCs w:val="20"/>
        </w:rPr>
      </w:pPr>
    </w:p>
    <w:p w:rsidR="00643102" w:rsidRDefault="00643102" w:rsidP="00C75B8A">
      <w:pPr>
        <w:pStyle w:val="Heading1"/>
        <w:shd w:val="clear" w:color="auto" w:fill="FFFFFF"/>
        <w:spacing w:before="0" w:beforeAutospacing="0" w:after="300" w:afterAutospacing="0"/>
        <w:textAlignment w:val="baseline"/>
        <w:rPr>
          <w:rFonts w:ascii="Arial" w:hAnsi="Arial" w:cs="Arial"/>
          <w:b w:val="0"/>
          <w:bCs w:val="0"/>
          <w:sz w:val="24"/>
          <w:szCs w:val="24"/>
        </w:rPr>
      </w:pPr>
    </w:p>
    <w:p w:rsidR="00643102" w:rsidRDefault="00643102" w:rsidP="00C75B8A">
      <w:pPr>
        <w:pStyle w:val="Heading1"/>
        <w:shd w:val="clear" w:color="auto" w:fill="FFFFFF"/>
        <w:spacing w:before="0" w:beforeAutospacing="0" w:after="300" w:afterAutospacing="0"/>
        <w:textAlignment w:val="baseline"/>
        <w:rPr>
          <w:rFonts w:ascii="Arial" w:hAnsi="Arial" w:cs="Arial"/>
          <w:b w:val="0"/>
          <w:bCs w:val="0"/>
          <w:sz w:val="24"/>
          <w:szCs w:val="24"/>
        </w:rPr>
      </w:pPr>
    </w:p>
    <w:p w:rsidR="00643102" w:rsidRDefault="00643102" w:rsidP="00C75B8A">
      <w:pPr>
        <w:pStyle w:val="Heading1"/>
        <w:shd w:val="clear" w:color="auto" w:fill="FFFFFF"/>
        <w:spacing w:before="0" w:beforeAutospacing="0" w:after="300" w:afterAutospacing="0"/>
        <w:textAlignment w:val="baseline"/>
        <w:rPr>
          <w:rFonts w:ascii="Arial" w:hAnsi="Arial" w:cs="Arial"/>
          <w:b w:val="0"/>
          <w:bCs w:val="0"/>
          <w:sz w:val="24"/>
          <w:szCs w:val="24"/>
        </w:rPr>
      </w:pPr>
    </w:p>
    <w:p w:rsidR="00643102" w:rsidRDefault="00643102" w:rsidP="00C75B8A">
      <w:pPr>
        <w:pStyle w:val="Heading1"/>
        <w:shd w:val="clear" w:color="auto" w:fill="FFFFFF"/>
        <w:spacing w:before="0" w:beforeAutospacing="0" w:after="300" w:afterAutospacing="0"/>
        <w:textAlignment w:val="baseline"/>
        <w:rPr>
          <w:rFonts w:ascii="Arial" w:hAnsi="Arial" w:cs="Arial"/>
          <w:b w:val="0"/>
          <w:bCs w:val="0"/>
          <w:sz w:val="24"/>
          <w:szCs w:val="24"/>
        </w:rPr>
      </w:pPr>
    </w:p>
    <w:p w:rsidR="00234854" w:rsidRPr="00405B36" w:rsidRDefault="00405B36" w:rsidP="00331F80">
      <w:pPr>
        <w:pStyle w:val="Heading1"/>
        <w:numPr>
          <w:ilvl w:val="0"/>
          <w:numId w:val="13"/>
        </w:numPr>
        <w:rPr>
          <w:sz w:val="32"/>
          <w:szCs w:val="32"/>
        </w:rPr>
      </w:pPr>
      <w:bookmarkStart w:id="3" w:name="_Toc103898980"/>
      <w:r w:rsidRPr="00405B36">
        <w:rPr>
          <w:sz w:val="32"/>
          <w:szCs w:val="32"/>
        </w:rPr>
        <w:t>https://www.intradyn.com/email-retention-laws/</w:t>
      </w:r>
      <w:bookmarkEnd w:id="3"/>
    </w:p>
    <w:p w:rsidR="00234854" w:rsidRDefault="00234854" w:rsidP="00C75B8A">
      <w:pPr>
        <w:pStyle w:val="Heading1"/>
        <w:shd w:val="clear" w:color="auto" w:fill="FFFFFF"/>
        <w:spacing w:before="0" w:beforeAutospacing="0" w:after="300" w:afterAutospacing="0"/>
        <w:textAlignment w:val="baseline"/>
        <w:rPr>
          <w:rFonts w:ascii="Arial" w:hAnsi="Arial" w:cs="Arial"/>
          <w:b w:val="0"/>
          <w:bCs w:val="0"/>
          <w:sz w:val="24"/>
          <w:szCs w:val="24"/>
        </w:rPr>
      </w:pPr>
    </w:p>
    <w:p w:rsidR="00C75B8A" w:rsidRDefault="00C75B8A" w:rsidP="00970302">
      <w:r w:rsidRPr="00C75B8A">
        <w:t>Everything to Know About Email Retention Laws</w:t>
      </w:r>
      <w:r>
        <w:t>:</w:t>
      </w:r>
    </w:p>
    <w:tbl>
      <w:tblPr>
        <w:tblW w:w="13200" w:type="dxa"/>
        <w:shd w:val="clear" w:color="auto" w:fill="FFFFFF"/>
        <w:tblCellMar>
          <w:left w:w="0" w:type="dxa"/>
          <w:right w:w="0" w:type="dxa"/>
        </w:tblCellMar>
        <w:tblLook w:val="04A0" w:firstRow="1" w:lastRow="0" w:firstColumn="1" w:lastColumn="0" w:noHBand="0" w:noVBand="1"/>
      </w:tblPr>
      <w:tblGrid>
        <w:gridCol w:w="7436"/>
        <w:gridCol w:w="2490"/>
        <w:gridCol w:w="3274"/>
      </w:tblGrid>
      <w:tr w:rsidR="00643102" w:rsidRPr="00643102" w:rsidTr="006431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24A2C9"/>
                <w:sz w:val="20"/>
                <w:szCs w:val="20"/>
                <w:lang w:eastAsia="en-IN"/>
              </w:rPr>
            </w:pPr>
            <w:r w:rsidRPr="00643102">
              <w:rPr>
                <w:rFonts w:ascii="Open Sans" w:eastAsia="Times New Roman" w:hAnsi="Open Sans" w:cs="Open Sans"/>
                <w:color w:val="24A2C9"/>
                <w:sz w:val="20"/>
                <w:szCs w:val="20"/>
                <w:bdr w:val="none" w:sz="0" w:space="0" w:color="auto" w:frame="1"/>
                <w:lang w:eastAsia="en-IN"/>
              </w:rPr>
              <w:t>Industry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24A2C9"/>
                <w:sz w:val="20"/>
                <w:szCs w:val="20"/>
                <w:lang w:eastAsia="en-IN"/>
              </w:rPr>
            </w:pPr>
            <w:r w:rsidRPr="00643102">
              <w:rPr>
                <w:rFonts w:ascii="Open Sans" w:eastAsia="Times New Roman" w:hAnsi="Open Sans" w:cs="Open Sans"/>
                <w:color w:val="24A2C9"/>
                <w:sz w:val="20"/>
                <w:szCs w:val="20"/>
                <w:bdr w:val="none" w:sz="0" w:space="0" w:color="auto" w:frame="1"/>
                <w:lang w:eastAsia="en-IN"/>
              </w:rPr>
              <w:t>Regulatory Organization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24A2C9"/>
                <w:sz w:val="20"/>
                <w:szCs w:val="20"/>
                <w:lang w:eastAsia="en-IN"/>
              </w:rPr>
            </w:pPr>
            <w:r w:rsidRPr="00643102">
              <w:rPr>
                <w:rFonts w:ascii="Open Sans" w:eastAsia="Times New Roman" w:hAnsi="Open Sans" w:cs="Open Sans"/>
                <w:color w:val="24A2C9"/>
                <w:sz w:val="20"/>
                <w:szCs w:val="20"/>
                <w:bdr w:val="none" w:sz="0" w:space="0" w:color="auto" w:frame="1"/>
                <w:lang w:eastAsia="en-IN"/>
              </w:rPr>
              <w:t># of Years Required for Retention</w:t>
            </w:r>
          </w:p>
        </w:tc>
      </w:tr>
      <w:tr w:rsidR="00643102" w:rsidRPr="00643102" w:rsidTr="006431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Credit Card and Related Processing Companies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PCI DSS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One year</w:t>
            </w:r>
          </w:p>
        </w:tc>
      </w:tr>
      <w:tr w:rsidR="00643102" w:rsidRPr="00643102" w:rsidTr="006431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Telecommunication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FCC (Title 47, Part 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Two years</w:t>
            </w:r>
          </w:p>
        </w:tc>
      </w:tr>
      <w:tr w:rsidR="00643102" w:rsidRPr="00643102" w:rsidTr="006431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All Federal, State and Local Agencies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FOIA (Federal and State)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Three years</w:t>
            </w:r>
          </w:p>
        </w:tc>
      </w:tr>
      <w:tr w:rsidR="00643102" w:rsidRPr="00643102" w:rsidTr="006431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DOD Contractors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DOD 5015.2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Three years</w:t>
            </w:r>
          </w:p>
        </w:tc>
      </w:tr>
      <w:tr w:rsidR="00643102" w:rsidRPr="00643102" w:rsidTr="006431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Banking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FDIC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Five years</w:t>
            </w:r>
          </w:p>
        </w:tc>
      </w:tr>
      <w:tr w:rsidR="00643102" w:rsidRPr="00643102" w:rsidTr="006431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Pharmaceuticals, Biological Products and Food Manufacturers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Seven years</w:t>
            </w:r>
          </w:p>
        </w:tc>
      </w:tr>
      <w:tr w:rsidR="00643102" w:rsidRPr="00643102" w:rsidTr="006431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All Companies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IRS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Seven years</w:t>
            </w:r>
          </w:p>
        </w:tc>
      </w:tr>
      <w:tr w:rsidR="00643102" w:rsidRPr="00643102" w:rsidTr="006431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All Public Companies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Sarbanes Oxley (SOX)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Seven years</w:t>
            </w:r>
          </w:p>
        </w:tc>
      </w:tr>
      <w:tr w:rsidR="00643102" w:rsidRPr="00643102" w:rsidTr="006431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Bank and Finance Firms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Gramm-Leach-Bliley Act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Seven years</w:t>
            </w:r>
          </w:p>
        </w:tc>
      </w:tr>
      <w:tr w:rsidR="00643102" w:rsidRPr="00643102" w:rsidTr="006431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Healthcare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HIPAA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Seven years</w:t>
            </w:r>
          </w:p>
        </w:tc>
      </w:tr>
      <w:tr w:rsidR="00643102" w:rsidRPr="00643102" w:rsidTr="006431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Investment Advisers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SEC 204-2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Seven years to lifetime</w:t>
            </w:r>
          </w:p>
        </w:tc>
      </w:tr>
      <w:tr w:rsidR="00643102" w:rsidRPr="00643102" w:rsidTr="00643102">
        <w:tc>
          <w:tcPr>
            <w:tcW w:w="0" w:type="auto"/>
            <w:tcBorders>
              <w:top w:val="single" w:sz="6" w:space="0" w:color="CCCCCC"/>
              <w:left w:val="single" w:sz="6" w:space="0" w:color="CCCCCC"/>
              <w:bottom w:val="nil"/>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Securities Firms, Investment Bankers, Brokers and Dealers and Insurance Agents</w:t>
            </w:r>
          </w:p>
        </w:tc>
        <w:tc>
          <w:tcPr>
            <w:tcW w:w="0" w:type="auto"/>
            <w:tcBorders>
              <w:top w:val="single" w:sz="6" w:space="0" w:color="CCCCCC"/>
              <w:left w:val="single" w:sz="6" w:space="0" w:color="CCCCCC"/>
              <w:bottom w:val="nil"/>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SEC 17a(3) and 17a(4)</w:t>
            </w:r>
          </w:p>
        </w:tc>
        <w:tc>
          <w:tcPr>
            <w:tcW w:w="0" w:type="auto"/>
            <w:tcBorders>
              <w:top w:val="single" w:sz="6" w:space="0" w:color="CCCCCC"/>
              <w:left w:val="single" w:sz="6" w:space="0" w:color="CCCCCC"/>
              <w:bottom w:val="nil"/>
              <w:right w:val="single" w:sz="6" w:space="0" w:color="CCCCCC"/>
            </w:tcBorders>
            <w:shd w:val="clear" w:color="auto" w:fill="FFFFFF"/>
            <w:tcMar>
              <w:top w:w="120" w:type="dxa"/>
              <w:left w:w="150" w:type="dxa"/>
              <w:bottom w:w="120" w:type="dxa"/>
              <w:right w:w="150" w:type="dxa"/>
            </w:tcMar>
            <w:vAlign w:val="bottom"/>
            <w:hideMark/>
          </w:tcPr>
          <w:p w:rsidR="00643102" w:rsidRPr="00643102" w:rsidRDefault="00643102" w:rsidP="00970302">
            <w:pPr>
              <w:rPr>
                <w:rFonts w:ascii="Open Sans" w:eastAsia="Times New Roman" w:hAnsi="Open Sans" w:cs="Open Sans"/>
                <w:color w:val="666666"/>
                <w:sz w:val="20"/>
                <w:szCs w:val="20"/>
                <w:lang w:eastAsia="en-IN"/>
              </w:rPr>
            </w:pPr>
            <w:r w:rsidRPr="00643102">
              <w:rPr>
                <w:rFonts w:ascii="Open Sans" w:eastAsia="Times New Roman" w:hAnsi="Open Sans" w:cs="Open Sans"/>
                <w:color w:val="666666"/>
                <w:sz w:val="20"/>
                <w:szCs w:val="20"/>
                <w:lang w:eastAsia="en-IN"/>
              </w:rPr>
              <w:t>Seven years to lifetime</w:t>
            </w:r>
          </w:p>
        </w:tc>
      </w:tr>
    </w:tbl>
    <w:p w:rsidR="00C75B8A" w:rsidRDefault="00C75B8A" w:rsidP="00970302"/>
    <w:p w:rsidR="00234854" w:rsidRDefault="00234854" w:rsidP="00970302"/>
    <w:p w:rsidR="006078EA" w:rsidRDefault="006078EA" w:rsidP="00970302">
      <w:pPr>
        <w:rPr>
          <w:rFonts w:ascii="Open Sans" w:hAnsi="Open Sans" w:cs="Open Sans"/>
          <w:color w:val="24A2C9"/>
        </w:rPr>
      </w:pPr>
      <w:r>
        <w:rPr>
          <w:rFonts w:ascii="Open Sans" w:hAnsi="Open Sans" w:cs="Open Sans"/>
          <w:color w:val="24A2C9"/>
        </w:rPr>
        <w:t>Email Retention Laws Internationally</w:t>
      </w:r>
    </w:p>
    <w:p w:rsidR="006078EA" w:rsidRDefault="006078EA" w:rsidP="00970302">
      <w:pPr>
        <w:rPr>
          <w:rFonts w:ascii="Open Sans" w:hAnsi="Open Sans" w:cs="Open Sans"/>
          <w:color w:val="666666"/>
        </w:rPr>
      </w:pPr>
      <w:r>
        <w:rPr>
          <w:rFonts w:ascii="Open Sans" w:hAnsi="Open Sans" w:cs="Open Sans"/>
          <w:color w:val="666666"/>
        </w:rPr>
        <w:t>General Data Protection Regulation (</w:t>
      </w:r>
      <w:hyperlink r:id="rId12" w:tgtFrame="_blank" w:history="1">
        <w:r>
          <w:rPr>
            <w:rStyle w:val="Hyperlink"/>
            <w:rFonts w:ascii="Open Sans" w:eastAsiaTheme="majorEastAsia" w:hAnsi="Open Sans" w:cs="Open Sans"/>
            <w:color w:val="24A2C9"/>
            <w:bdr w:val="none" w:sz="0" w:space="0" w:color="auto" w:frame="1"/>
          </w:rPr>
          <w:t>GDPR</w:t>
        </w:r>
      </w:hyperlink>
      <w:r>
        <w:rPr>
          <w:rFonts w:ascii="Open Sans" w:hAnsi="Open Sans" w:cs="Open Sans"/>
          <w:color w:val="666666"/>
        </w:rPr>
        <w:t>), which was approved in April 2016, is a regulation in European Union (EU) law on data protection and privacy for all individuals within the EU and the European Economic Area (EEA).</w:t>
      </w:r>
    </w:p>
    <w:p w:rsidR="006078EA" w:rsidRDefault="006078EA" w:rsidP="00970302">
      <w:pPr>
        <w:rPr>
          <w:rFonts w:ascii="Open Sans" w:hAnsi="Open Sans" w:cs="Open Sans"/>
          <w:color w:val="666666"/>
        </w:rPr>
      </w:pPr>
      <w:r>
        <w:rPr>
          <w:rFonts w:ascii="Open Sans" w:hAnsi="Open Sans" w:cs="Open Sans"/>
          <w:color w:val="666666"/>
        </w:rPr>
        <w:t>The GDPR has created a new standard for consumer rights regarding their data, but companies will be challenged as they put systems and processes in place to comply. It also addresses the export of personal data outside the EU and EEA areas.</w:t>
      </w:r>
    </w:p>
    <w:p w:rsidR="006078EA" w:rsidRDefault="006078EA" w:rsidP="00970302">
      <w:pPr>
        <w:rPr>
          <w:rFonts w:ascii="Open Sans" w:hAnsi="Open Sans" w:cs="Open Sans"/>
          <w:color w:val="666666"/>
        </w:rPr>
      </w:pPr>
      <w:r>
        <w:rPr>
          <w:rFonts w:ascii="Open Sans" w:hAnsi="Open Sans" w:cs="Open Sans"/>
          <w:color w:val="666666"/>
        </w:rPr>
        <w:t>The GDPR aims to give EU citizens and residents control over their personal data and to simplify the regulatory environment for international business by unifying the regulation within the EU. Companies that collect data on citizens in EU countries now need to comply with strict new rules around protecting customer data, effective since May 25, 2018.</w:t>
      </w:r>
    </w:p>
    <w:p w:rsidR="006078EA" w:rsidRDefault="006078EA" w:rsidP="00970302">
      <w:pPr>
        <w:rPr>
          <w:rFonts w:ascii="Open Sans" w:hAnsi="Open Sans" w:cs="Open Sans"/>
          <w:color w:val="666666"/>
        </w:rPr>
      </w:pPr>
      <w:r>
        <w:rPr>
          <w:rFonts w:ascii="Open Sans" w:hAnsi="Open Sans" w:cs="Open Sans"/>
          <w:color w:val="666666"/>
        </w:rPr>
        <w:t>The GDPR replaces the </w:t>
      </w:r>
      <w:hyperlink r:id="rId13" w:tgtFrame="_blank" w:history="1">
        <w:r>
          <w:rPr>
            <w:rStyle w:val="Hyperlink"/>
            <w:rFonts w:ascii="Open Sans" w:eastAsiaTheme="majorEastAsia" w:hAnsi="Open Sans" w:cs="Open Sans"/>
            <w:color w:val="24A2C9"/>
            <w:bdr w:val="none" w:sz="0" w:space="0" w:color="auto" w:frame="1"/>
          </w:rPr>
          <w:t>Data Protection Directive</w:t>
        </w:r>
      </w:hyperlink>
      <w:r>
        <w:rPr>
          <w:rFonts w:ascii="Open Sans" w:hAnsi="Open Sans" w:cs="Open Sans"/>
          <w:color w:val="666666"/>
        </w:rPr>
        <w:t>, which was enacted in 1995, before social media, instant messaging and other collaborative applications helped to create the day-to-day business hub into which the internet has morphed. The GDPR looks to close that gap to protect the privacy and security of data collected by organizations on individuals with today’s communications tools.</w:t>
      </w:r>
    </w:p>
    <w:p w:rsidR="006078EA" w:rsidRDefault="006078EA" w:rsidP="00970302">
      <w:pPr>
        <w:rPr>
          <w:rFonts w:ascii="Open Sans" w:hAnsi="Open Sans" w:cs="Open Sans"/>
          <w:color w:val="666666"/>
        </w:rPr>
      </w:pPr>
      <w:r>
        <w:rPr>
          <w:rFonts w:ascii="Open Sans" w:hAnsi="Open Sans" w:cs="Open Sans"/>
          <w:color w:val="666666"/>
        </w:rPr>
        <w:t>The provisions are consistent across all 28 EU member states, which means that companies have just one standard to meet within the EU. These standards are quite high and will require most companies to make a large investment to meet and to administer the new regulatory standards.</w:t>
      </w:r>
    </w:p>
    <w:p w:rsidR="006078EA" w:rsidRDefault="006078EA" w:rsidP="00970302">
      <w:pPr>
        <w:rPr>
          <w:rFonts w:ascii="Open Sans" w:hAnsi="Open Sans" w:cs="Open Sans"/>
          <w:color w:val="666666"/>
        </w:rPr>
      </w:pPr>
      <w:r>
        <w:rPr>
          <w:rFonts w:ascii="Open Sans" w:hAnsi="Open Sans" w:cs="Open Sans"/>
          <w:color w:val="666666"/>
        </w:rPr>
        <w:t>Another rule will make it mandatory for companies to notify their data protection authority about a data breach within 72 hours of first becoming aware of it. The data processor will need to notify customers “</w:t>
      </w:r>
      <w:hyperlink r:id="rId14" w:tgtFrame="_blank" w:history="1">
        <w:r>
          <w:rPr>
            <w:rStyle w:val="Hyperlink"/>
            <w:rFonts w:ascii="Open Sans" w:eastAsiaTheme="majorEastAsia" w:hAnsi="Open Sans" w:cs="Open Sans"/>
            <w:color w:val="24A2C9"/>
            <w:bdr w:val="none" w:sz="0" w:space="0" w:color="auto" w:frame="1"/>
          </w:rPr>
          <w:t>without undue delay</w:t>
        </w:r>
      </w:hyperlink>
      <w:r>
        <w:rPr>
          <w:rFonts w:ascii="Open Sans" w:hAnsi="Open Sans" w:cs="Open Sans"/>
          <w:color w:val="666666"/>
        </w:rPr>
        <w:t>” after learning of the breach.</w:t>
      </w:r>
    </w:p>
    <w:p w:rsidR="006078EA" w:rsidRDefault="006078EA" w:rsidP="00970302">
      <w:pPr>
        <w:rPr>
          <w:rFonts w:ascii="Open Sans" w:hAnsi="Open Sans" w:cs="Open Sans"/>
          <w:color w:val="666666"/>
        </w:rPr>
      </w:pPr>
      <w:r>
        <w:rPr>
          <w:rFonts w:ascii="Open Sans" w:hAnsi="Open Sans" w:cs="Open Sans"/>
          <w:color w:val="666666"/>
        </w:rPr>
        <w:t>The GDPR should also be seen against the wider context of </w:t>
      </w:r>
      <w:hyperlink r:id="rId15" w:tgtFrame="_blank" w:history="1">
        <w:r>
          <w:rPr>
            <w:rStyle w:val="Hyperlink"/>
            <w:rFonts w:ascii="Open Sans" w:eastAsiaTheme="majorEastAsia" w:hAnsi="Open Sans" w:cs="Open Sans"/>
            <w:color w:val="24A2C9"/>
            <w:bdr w:val="none" w:sz="0" w:space="0" w:color="auto" w:frame="1"/>
          </w:rPr>
          <w:t>high profile data breaches</w:t>
        </w:r>
      </w:hyperlink>
      <w:r>
        <w:rPr>
          <w:rFonts w:ascii="Open Sans" w:hAnsi="Open Sans" w:cs="Open Sans"/>
          <w:color w:val="666666"/>
        </w:rPr>
        <w:t> which businesses from banking and finance to healthcare and telecommunications have suffered in recent years. These data breaches have ranged from the deployment of ransomware, malicious insider activity or, most commonly, the loss of data through the lack of oversight of employee activities and inadequate procedures and training.</w:t>
      </w:r>
    </w:p>
    <w:p w:rsidR="006078EA" w:rsidRDefault="006078EA" w:rsidP="00970302">
      <w:pPr>
        <w:rPr>
          <w:rFonts w:ascii="Open Sans" w:hAnsi="Open Sans" w:cs="Open Sans"/>
          <w:color w:val="666666"/>
        </w:rPr>
      </w:pPr>
      <w:r>
        <w:rPr>
          <w:rFonts w:ascii="Open Sans" w:hAnsi="Open Sans" w:cs="Open Sans"/>
          <w:color w:val="666666"/>
        </w:rPr>
        <w:t>Now that GDPR has become law, businesses and organizations need to ensure that they pay attention to the stipulations of the new regulations, and to make sure that their email communications are compliant. Here are some of the things a business or organization needs to think about when sending or archiving emails, or otherwise face the imposition of significant fines:</w:t>
      </w:r>
    </w:p>
    <w:p w:rsidR="006078EA" w:rsidRDefault="006078EA" w:rsidP="00970302">
      <w:pPr>
        <w:rPr>
          <w:rFonts w:ascii="Open Sans" w:hAnsi="Open Sans" w:cs="Open Sans"/>
          <w:color w:val="666666"/>
        </w:rPr>
      </w:pPr>
      <w:r>
        <w:rPr>
          <w:rFonts w:ascii="Open Sans" w:hAnsi="Open Sans" w:cs="Open Sans"/>
          <w:color w:val="666666"/>
        </w:rPr>
        <w:lastRenderedPageBreak/>
        <w:t>Personal data can only be held and processed for as long as is necessary for a specific purpose.</w:t>
      </w:r>
    </w:p>
    <w:p w:rsidR="006078EA" w:rsidRDefault="006078EA" w:rsidP="00970302">
      <w:pPr>
        <w:rPr>
          <w:rFonts w:ascii="Open Sans" w:hAnsi="Open Sans" w:cs="Open Sans"/>
          <w:color w:val="666666"/>
        </w:rPr>
      </w:pPr>
      <w:r>
        <w:rPr>
          <w:rFonts w:ascii="Open Sans" w:hAnsi="Open Sans" w:cs="Open Sans"/>
          <w:color w:val="666666"/>
        </w:rPr>
        <w:t>This necessitates careful consideration of how long archived emails need to be kept, further emphasizing the need for a concrete, thorough email retention policy.</w:t>
      </w:r>
    </w:p>
    <w:p w:rsidR="006078EA" w:rsidRDefault="006078EA" w:rsidP="00970302">
      <w:pPr>
        <w:rPr>
          <w:rFonts w:ascii="Open Sans" w:hAnsi="Open Sans" w:cs="Open Sans"/>
          <w:color w:val="666666"/>
        </w:rPr>
      </w:pPr>
      <w:r>
        <w:rPr>
          <w:rFonts w:ascii="Open Sans" w:hAnsi="Open Sans" w:cs="Open Sans"/>
          <w:color w:val="666666"/>
        </w:rPr>
        <w:t>Email contact cannot be made with clients without prior consent.</w:t>
      </w:r>
    </w:p>
    <w:p w:rsidR="006078EA" w:rsidRDefault="006078EA" w:rsidP="00970302">
      <w:pPr>
        <w:rPr>
          <w:rFonts w:ascii="Open Sans" w:hAnsi="Open Sans" w:cs="Open Sans"/>
          <w:color w:val="666666"/>
        </w:rPr>
      </w:pPr>
      <w:r>
        <w:rPr>
          <w:rFonts w:ascii="Open Sans" w:hAnsi="Open Sans" w:cs="Open Sans"/>
          <w:color w:val="666666"/>
        </w:rPr>
        <w:t>Consent needs to be explicit and informed.</w:t>
      </w:r>
    </w:p>
    <w:p w:rsidR="006078EA" w:rsidRDefault="006078EA" w:rsidP="00970302">
      <w:pPr>
        <w:rPr>
          <w:rFonts w:ascii="Open Sans" w:hAnsi="Open Sans" w:cs="Open Sans"/>
          <w:color w:val="666666"/>
        </w:rPr>
      </w:pPr>
      <w:r>
        <w:rPr>
          <w:rFonts w:ascii="Open Sans" w:hAnsi="Open Sans" w:cs="Open Sans"/>
          <w:color w:val="666666"/>
        </w:rPr>
        <w:t>Once consent is received it can only be used for that specific reason.</w:t>
      </w:r>
    </w:p>
    <w:p w:rsidR="006078EA" w:rsidRDefault="006078EA" w:rsidP="00970302"/>
    <w:p w:rsidR="00C75B8A" w:rsidRDefault="00234854" w:rsidP="00970302">
      <w:r w:rsidRPr="00234854">
        <w:t>https://www.intradyn.com/email-retention-laws/</w:t>
      </w:r>
    </w:p>
    <w:p w:rsidR="00C75B8A" w:rsidRDefault="00C75B8A" w:rsidP="00C75B8A">
      <w:pPr>
        <w:pStyle w:val="Heading1"/>
        <w:shd w:val="clear" w:color="auto" w:fill="FFFFFF"/>
        <w:spacing w:before="0" w:beforeAutospacing="0" w:after="300" w:afterAutospacing="0"/>
        <w:textAlignment w:val="baseline"/>
        <w:rPr>
          <w:rFonts w:ascii="Arial" w:hAnsi="Arial" w:cs="Arial"/>
          <w:b w:val="0"/>
          <w:bCs w:val="0"/>
          <w:sz w:val="24"/>
          <w:szCs w:val="24"/>
        </w:rPr>
      </w:pPr>
    </w:p>
    <w:p w:rsidR="003459D8" w:rsidRPr="00416292" w:rsidRDefault="003459D8" w:rsidP="00331F80">
      <w:pPr>
        <w:pStyle w:val="Heading1"/>
        <w:numPr>
          <w:ilvl w:val="0"/>
          <w:numId w:val="13"/>
        </w:numPr>
        <w:rPr>
          <w:sz w:val="32"/>
          <w:szCs w:val="32"/>
        </w:rPr>
      </w:pPr>
      <w:bookmarkStart w:id="4" w:name="_Toc103898981"/>
      <w:r w:rsidRPr="00416292">
        <w:rPr>
          <w:sz w:val="32"/>
          <w:szCs w:val="32"/>
        </w:rPr>
        <w:t>Database Backup Retention Policy</w:t>
      </w:r>
      <w:bookmarkEnd w:id="4"/>
    </w:p>
    <w:p w:rsidR="003459D8" w:rsidRDefault="003459D8" w:rsidP="00970302">
      <w:r>
        <w:t>Organizations frequently develop their own data retention policies; however, they must also ensure those policies meet or exceed all applicable data retention laws – especially in tightly regulated verticals. For this reason, organizations often use a data retention policy template that is industry-specific.</w:t>
      </w:r>
    </w:p>
    <w:p w:rsidR="003459D8" w:rsidRDefault="003459D8" w:rsidP="00970302">
      <w:r>
        <w:t>For example, publicly-traded United States companies must establish a Sarbanes-Oxley Act (SOX) data retention policy. Organizations that accept credit card payments must establish Payment Card Industry Data Security Standard (PCI DSS) data retention policies. Health care organizations must develop data retention policies that adhere to the Health Insurance and Portability and Accountability Act (HIPAA). And any business that processes or stores personal information about EU citizens must comply with the General Data Protection Regulation (GDPR), whether or not they are member states.</w:t>
      </w:r>
    </w:p>
    <w:p w:rsidR="003459D8" w:rsidRDefault="003459D8" w:rsidP="00970302">
      <w:pPr>
        <w:rPr>
          <w:b/>
          <w:bCs/>
        </w:rPr>
      </w:pPr>
    </w:p>
    <w:p w:rsidR="003459D8" w:rsidRPr="003459D8" w:rsidRDefault="003459D8" w:rsidP="00970302">
      <w:pPr>
        <w:rPr>
          <w:rFonts w:eastAsia="Times New Roman"/>
          <w:sz w:val="24"/>
          <w:szCs w:val="24"/>
          <w:lang w:eastAsia="en-IN"/>
        </w:rPr>
      </w:pPr>
      <w:r w:rsidRPr="003459D8">
        <w:rPr>
          <w:rFonts w:eastAsia="Times New Roman"/>
          <w:sz w:val="24"/>
          <w:szCs w:val="24"/>
          <w:lang w:eastAsia="en-IN"/>
        </w:rPr>
        <w:t>Next, consider the location of the data subject. In some cases, data located in different places may require unique data retention policies. This is, in part, because different business and legal requirements may control various databases, servers, hardware, and other locations.</w:t>
      </w:r>
    </w:p>
    <w:p w:rsidR="003459D8" w:rsidRPr="003459D8" w:rsidRDefault="003459D8" w:rsidP="00970302">
      <w:pPr>
        <w:rPr>
          <w:rFonts w:eastAsia="Times New Roman"/>
          <w:sz w:val="24"/>
          <w:szCs w:val="24"/>
          <w:lang w:eastAsia="en-IN"/>
        </w:rPr>
      </w:pPr>
      <w:r w:rsidRPr="003459D8">
        <w:rPr>
          <w:rFonts w:eastAsia="Times New Roman"/>
          <w:sz w:val="24"/>
          <w:szCs w:val="24"/>
          <w:lang w:eastAsia="en-IN"/>
        </w:rPr>
        <w:t>Any data retention policy guidelines should touch upon backup frequency. Relevant questions include:</w:t>
      </w:r>
    </w:p>
    <w:p w:rsidR="003459D8" w:rsidRPr="003459D8" w:rsidRDefault="003459D8" w:rsidP="00970302">
      <w:pPr>
        <w:rPr>
          <w:rFonts w:eastAsia="Times New Roman"/>
          <w:sz w:val="24"/>
          <w:szCs w:val="24"/>
          <w:lang w:eastAsia="en-IN"/>
        </w:rPr>
      </w:pPr>
      <w:r w:rsidRPr="003459D8">
        <w:rPr>
          <w:rFonts w:eastAsia="Times New Roman"/>
          <w:sz w:val="24"/>
          <w:szCs w:val="24"/>
          <w:lang w:eastAsia="en-IN"/>
        </w:rPr>
        <w:t>Is there a risk of data loss? If so, how severe is that risk?</w:t>
      </w:r>
    </w:p>
    <w:p w:rsidR="003459D8" w:rsidRPr="003459D8" w:rsidRDefault="003459D8" w:rsidP="00970302">
      <w:pPr>
        <w:rPr>
          <w:rFonts w:eastAsia="Times New Roman"/>
          <w:sz w:val="24"/>
          <w:szCs w:val="24"/>
          <w:lang w:eastAsia="en-IN"/>
        </w:rPr>
      </w:pPr>
      <w:r w:rsidRPr="003459D8">
        <w:rPr>
          <w:rFonts w:eastAsia="Times New Roman"/>
          <w:sz w:val="24"/>
          <w:szCs w:val="24"/>
          <w:lang w:eastAsia="en-IN"/>
        </w:rPr>
        <w:t>Should we backup the data more than once a day? If so, how often?</w:t>
      </w:r>
    </w:p>
    <w:p w:rsidR="003459D8" w:rsidRPr="003459D8" w:rsidRDefault="003459D8" w:rsidP="00970302">
      <w:pPr>
        <w:rPr>
          <w:rFonts w:eastAsia="Times New Roman"/>
          <w:sz w:val="24"/>
          <w:szCs w:val="24"/>
          <w:lang w:eastAsia="en-IN"/>
        </w:rPr>
      </w:pPr>
      <w:r w:rsidRPr="003459D8">
        <w:rPr>
          <w:rFonts w:eastAsia="Times New Roman"/>
          <w:sz w:val="24"/>
          <w:szCs w:val="24"/>
          <w:lang w:eastAsia="en-IN"/>
        </w:rPr>
        <w:t>How long should we keep the data—and does it change depending on the type of data?</w:t>
      </w:r>
    </w:p>
    <w:p w:rsidR="003459D8" w:rsidRDefault="003459D8" w:rsidP="00970302">
      <w:pPr>
        <w:rPr>
          <w:rFonts w:eastAsia="Times New Roman"/>
          <w:sz w:val="24"/>
          <w:szCs w:val="24"/>
          <w:lang w:eastAsia="en-IN"/>
        </w:rPr>
      </w:pPr>
    </w:p>
    <w:p w:rsidR="003459D8" w:rsidRPr="003459D8" w:rsidRDefault="003459D8" w:rsidP="00970302">
      <w:pPr>
        <w:rPr>
          <w:rFonts w:eastAsia="Times New Roman"/>
          <w:sz w:val="24"/>
          <w:szCs w:val="24"/>
          <w:lang w:eastAsia="en-IN"/>
        </w:rPr>
      </w:pPr>
      <w:r>
        <w:rPr>
          <w:rFonts w:eastAsia="Times New Roman"/>
          <w:sz w:val="24"/>
          <w:szCs w:val="24"/>
          <w:lang w:eastAsia="en-IN"/>
        </w:rPr>
        <w:t xml:space="preserve">Scenario 1: </w:t>
      </w:r>
      <w:r w:rsidRPr="003459D8">
        <w:rPr>
          <w:rFonts w:eastAsia="Times New Roman"/>
          <w:sz w:val="24"/>
          <w:szCs w:val="24"/>
          <w:lang w:eastAsia="en-IN"/>
        </w:rPr>
        <w:t>This is an example of a retention schedule set forth in this kind of data backup and retention policy:</w:t>
      </w:r>
    </w:p>
    <w:p w:rsidR="003459D8" w:rsidRPr="003459D8" w:rsidRDefault="003459D8" w:rsidP="00970302">
      <w:pPr>
        <w:rPr>
          <w:rFonts w:eastAsia="Times New Roman"/>
          <w:sz w:val="24"/>
          <w:szCs w:val="24"/>
          <w:lang w:eastAsia="en-IN"/>
        </w:rPr>
      </w:pPr>
      <w:r w:rsidRPr="003459D8">
        <w:rPr>
          <w:rFonts w:eastAsia="Times New Roman"/>
          <w:sz w:val="24"/>
          <w:szCs w:val="24"/>
          <w:lang w:eastAsia="en-IN"/>
        </w:rPr>
        <w:lastRenderedPageBreak/>
        <w:t>Retain every daily backup for 7 days</w:t>
      </w:r>
    </w:p>
    <w:p w:rsidR="003459D8" w:rsidRPr="003459D8" w:rsidRDefault="003459D8" w:rsidP="00970302">
      <w:pPr>
        <w:rPr>
          <w:rFonts w:eastAsia="Times New Roman"/>
          <w:sz w:val="24"/>
          <w:szCs w:val="24"/>
          <w:lang w:eastAsia="en-IN"/>
        </w:rPr>
      </w:pPr>
      <w:r w:rsidRPr="003459D8">
        <w:rPr>
          <w:rFonts w:eastAsia="Times New Roman"/>
          <w:sz w:val="24"/>
          <w:szCs w:val="24"/>
          <w:lang w:eastAsia="en-IN"/>
        </w:rPr>
        <w:t>Retain every weekly backup for 4 weeks</w:t>
      </w:r>
    </w:p>
    <w:p w:rsidR="003459D8" w:rsidRPr="003459D8" w:rsidRDefault="003459D8" w:rsidP="00970302">
      <w:pPr>
        <w:rPr>
          <w:rFonts w:eastAsia="Times New Roman"/>
          <w:sz w:val="24"/>
          <w:szCs w:val="24"/>
          <w:lang w:eastAsia="en-IN"/>
        </w:rPr>
      </w:pPr>
      <w:r w:rsidRPr="003459D8">
        <w:rPr>
          <w:rFonts w:eastAsia="Times New Roman"/>
          <w:sz w:val="24"/>
          <w:szCs w:val="24"/>
          <w:lang w:eastAsia="en-IN"/>
        </w:rPr>
        <w:t>Retain every monthly backup for 12 months</w:t>
      </w:r>
    </w:p>
    <w:p w:rsidR="003459D8" w:rsidRDefault="003459D8" w:rsidP="00970302">
      <w:pPr>
        <w:rPr>
          <w:rFonts w:eastAsia="Times New Roman"/>
          <w:sz w:val="24"/>
          <w:szCs w:val="24"/>
          <w:lang w:eastAsia="en-IN"/>
        </w:rPr>
      </w:pPr>
      <w:r w:rsidRPr="003459D8">
        <w:rPr>
          <w:rFonts w:eastAsia="Times New Roman"/>
          <w:sz w:val="24"/>
          <w:szCs w:val="24"/>
          <w:lang w:eastAsia="en-IN"/>
        </w:rPr>
        <w:t>Retain every annual backup for 7 years</w:t>
      </w:r>
    </w:p>
    <w:p w:rsidR="00F24CFD" w:rsidRPr="00F24CFD" w:rsidRDefault="003459D8" w:rsidP="00970302">
      <w:pPr>
        <w:rPr>
          <w:rFonts w:ascii="Open Sans" w:hAnsi="Open Sans" w:cs="Open Sans"/>
          <w:color w:val="303339"/>
          <w:sz w:val="27"/>
          <w:szCs w:val="27"/>
        </w:rPr>
      </w:pPr>
      <w:r>
        <w:t xml:space="preserve">Scenario </w:t>
      </w:r>
      <w:proofErr w:type="gramStart"/>
      <w:r>
        <w:t>2</w:t>
      </w:r>
      <w:r w:rsidR="00F24CFD">
        <w:t xml:space="preserve">  </w:t>
      </w:r>
      <w:r w:rsidR="00F24CFD" w:rsidRPr="00F24CFD">
        <w:rPr>
          <w:rFonts w:ascii="Open Sans" w:hAnsi="Open Sans" w:cs="Open Sans"/>
          <w:color w:val="303339"/>
          <w:sz w:val="27"/>
          <w:szCs w:val="27"/>
        </w:rPr>
        <w:t>Database</w:t>
      </w:r>
      <w:proofErr w:type="gramEnd"/>
      <w:r w:rsidR="00F24CFD" w:rsidRPr="00F24CFD">
        <w:rPr>
          <w:rFonts w:ascii="Open Sans" w:hAnsi="Open Sans" w:cs="Open Sans"/>
          <w:color w:val="303339"/>
          <w:sz w:val="27"/>
          <w:szCs w:val="27"/>
        </w:rPr>
        <w:t xml:space="preserve"> backup retention policy refers to how long the database backups are kept within our possession. Some examples would be:</w:t>
      </w:r>
    </w:p>
    <w:p w:rsidR="00F24CFD" w:rsidRPr="00F24CFD" w:rsidRDefault="00F24CFD" w:rsidP="00970302">
      <w:pPr>
        <w:rPr>
          <w:rFonts w:ascii="Open Sans" w:eastAsia="Times New Roman" w:hAnsi="Open Sans" w:cs="Open Sans"/>
          <w:color w:val="303339"/>
          <w:sz w:val="27"/>
          <w:szCs w:val="27"/>
          <w:lang w:eastAsia="en-IN"/>
        </w:rPr>
      </w:pPr>
      <w:proofErr w:type="gramStart"/>
      <w:r w:rsidRPr="00F24CFD">
        <w:rPr>
          <w:rFonts w:ascii="Open Sans" w:eastAsia="Times New Roman" w:hAnsi="Open Sans" w:cs="Open Sans"/>
          <w:color w:val="303339"/>
          <w:sz w:val="27"/>
          <w:szCs w:val="27"/>
          <w:lang w:eastAsia="en-IN"/>
        </w:rPr>
        <w:t>daily</w:t>
      </w:r>
      <w:proofErr w:type="gramEnd"/>
      <w:r w:rsidRPr="00F24CFD">
        <w:rPr>
          <w:rFonts w:ascii="Open Sans" w:eastAsia="Times New Roman" w:hAnsi="Open Sans" w:cs="Open Sans"/>
          <w:color w:val="303339"/>
          <w:sz w:val="27"/>
          <w:szCs w:val="27"/>
          <w:lang w:eastAsia="en-IN"/>
        </w:rPr>
        <w:t xml:space="preserve"> backups for big databases are kept for one week using local storage, </w:t>
      </w:r>
    </w:p>
    <w:p w:rsidR="00F24CFD" w:rsidRPr="00F24CFD" w:rsidRDefault="00F24CFD" w:rsidP="00970302">
      <w:pPr>
        <w:rPr>
          <w:rFonts w:ascii="Open Sans" w:eastAsia="Times New Roman" w:hAnsi="Open Sans" w:cs="Open Sans"/>
          <w:color w:val="303339"/>
          <w:sz w:val="27"/>
          <w:szCs w:val="27"/>
          <w:lang w:eastAsia="en-IN"/>
        </w:rPr>
      </w:pPr>
      <w:proofErr w:type="gramStart"/>
      <w:r w:rsidRPr="00F24CFD">
        <w:rPr>
          <w:rFonts w:ascii="Open Sans" w:eastAsia="Times New Roman" w:hAnsi="Open Sans" w:cs="Open Sans"/>
          <w:color w:val="303339"/>
          <w:sz w:val="27"/>
          <w:szCs w:val="27"/>
          <w:lang w:eastAsia="en-IN"/>
        </w:rPr>
        <w:t>weekly</w:t>
      </w:r>
      <w:proofErr w:type="gramEnd"/>
      <w:r w:rsidRPr="00F24CFD">
        <w:rPr>
          <w:rFonts w:ascii="Open Sans" w:eastAsia="Times New Roman" w:hAnsi="Open Sans" w:cs="Open Sans"/>
          <w:color w:val="303339"/>
          <w:sz w:val="27"/>
          <w:szCs w:val="27"/>
          <w:lang w:eastAsia="en-IN"/>
        </w:rPr>
        <w:t xml:space="preserve"> backups for small databases are kept for eight weeks on disk storage (both local and remote),</w:t>
      </w:r>
    </w:p>
    <w:p w:rsidR="00F24CFD" w:rsidRPr="00F24CFD" w:rsidRDefault="00F24CFD" w:rsidP="00970302">
      <w:pPr>
        <w:rPr>
          <w:rFonts w:ascii="Open Sans" w:eastAsia="Times New Roman" w:hAnsi="Open Sans" w:cs="Open Sans"/>
          <w:color w:val="303339"/>
          <w:sz w:val="27"/>
          <w:szCs w:val="27"/>
          <w:lang w:eastAsia="en-IN"/>
        </w:rPr>
      </w:pPr>
      <w:proofErr w:type="gramStart"/>
      <w:r w:rsidRPr="00F24CFD">
        <w:rPr>
          <w:rFonts w:ascii="Open Sans" w:eastAsia="Times New Roman" w:hAnsi="Open Sans" w:cs="Open Sans"/>
          <w:color w:val="303339"/>
          <w:sz w:val="27"/>
          <w:szCs w:val="27"/>
          <w:lang w:eastAsia="en-IN"/>
        </w:rPr>
        <w:t>monthly</w:t>
      </w:r>
      <w:proofErr w:type="gramEnd"/>
      <w:r w:rsidRPr="00F24CFD">
        <w:rPr>
          <w:rFonts w:ascii="Open Sans" w:eastAsia="Times New Roman" w:hAnsi="Open Sans" w:cs="Open Sans"/>
          <w:color w:val="303339"/>
          <w:sz w:val="27"/>
          <w:szCs w:val="27"/>
          <w:lang w:eastAsia="en-IN"/>
        </w:rPr>
        <w:t xml:space="preserve"> backups for all databases are kept for 3 months on cloud storage,</w:t>
      </w:r>
    </w:p>
    <w:p w:rsidR="00F24CFD" w:rsidRDefault="00F24CFD" w:rsidP="00970302">
      <w:pPr>
        <w:rPr>
          <w:rFonts w:ascii="Open Sans" w:eastAsia="Times New Roman" w:hAnsi="Open Sans" w:cs="Open Sans"/>
          <w:color w:val="303339"/>
          <w:sz w:val="27"/>
          <w:szCs w:val="27"/>
          <w:lang w:eastAsia="en-IN"/>
        </w:rPr>
      </w:pPr>
      <w:proofErr w:type="gramStart"/>
      <w:r w:rsidRPr="00F24CFD">
        <w:rPr>
          <w:rFonts w:ascii="Open Sans" w:eastAsia="Times New Roman" w:hAnsi="Open Sans" w:cs="Open Sans"/>
          <w:color w:val="303339"/>
          <w:sz w:val="27"/>
          <w:szCs w:val="27"/>
          <w:lang w:eastAsia="en-IN"/>
        </w:rPr>
        <w:t>no</w:t>
      </w:r>
      <w:proofErr w:type="gramEnd"/>
      <w:r w:rsidRPr="00F24CFD">
        <w:rPr>
          <w:rFonts w:ascii="Open Sans" w:eastAsia="Times New Roman" w:hAnsi="Open Sans" w:cs="Open Sans"/>
          <w:color w:val="303339"/>
          <w:sz w:val="27"/>
          <w:szCs w:val="27"/>
          <w:lang w:eastAsia="en-IN"/>
        </w:rPr>
        <w:t xml:space="preserve"> backups are saved beyond 3 months.</w:t>
      </w:r>
    </w:p>
    <w:p w:rsidR="00F24CFD" w:rsidRDefault="00F24CFD" w:rsidP="00970302">
      <w:pPr>
        <w:rPr>
          <w:rFonts w:ascii="Open Sans" w:eastAsia="Times New Roman" w:hAnsi="Open Sans" w:cs="Open Sans"/>
          <w:color w:val="303339"/>
          <w:sz w:val="27"/>
          <w:szCs w:val="27"/>
          <w:lang w:eastAsia="en-IN"/>
        </w:rPr>
      </w:pPr>
    </w:p>
    <w:p w:rsidR="00F24CFD" w:rsidRPr="00F24CFD" w:rsidRDefault="00F24CFD" w:rsidP="00970302">
      <w:pPr>
        <w:rPr>
          <w:rFonts w:ascii="Open Sans" w:eastAsia="Times New Roman" w:hAnsi="Open Sans" w:cs="Open Sans"/>
          <w:color w:val="303339"/>
          <w:sz w:val="27"/>
          <w:szCs w:val="27"/>
          <w:lang w:eastAsia="en-IN"/>
        </w:rPr>
      </w:pPr>
      <w:r w:rsidRPr="00F24CFD">
        <w:rPr>
          <w:rFonts w:ascii="Open Sans" w:eastAsia="Times New Roman" w:hAnsi="Open Sans" w:cs="Open Sans"/>
          <w:color w:val="303339"/>
          <w:sz w:val="27"/>
          <w:szCs w:val="27"/>
          <w:lang w:eastAsia="en-IN"/>
        </w:rPr>
        <w:t>To build a good backup retention policy, we need to consider the two most important aspects:</w:t>
      </w:r>
    </w:p>
    <w:p w:rsidR="00F24CFD" w:rsidRPr="00F24CFD" w:rsidRDefault="00F24CFD" w:rsidP="00970302">
      <w:pPr>
        <w:rPr>
          <w:rFonts w:ascii="Open Sans" w:eastAsia="Times New Roman" w:hAnsi="Open Sans" w:cs="Open Sans"/>
          <w:color w:val="303339"/>
          <w:sz w:val="27"/>
          <w:szCs w:val="27"/>
          <w:lang w:eastAsia="en-IN"/>
        </w:rPr>
      </w:pPr>
      <w:r w:rsidRPr="00F24CFD">
        <w:rPr>
          <w:rFonts w:ascii="Open Sans" w:eastAsia="Times New Roman" w:hAnsi="Open Sans" w:cs="Open Sans"/>
          <w:color w:val="303339"/>
          <w:sz w:val="27"/>
          <w:szCs w:val="27"/>
          <w:lang w:eastAsia="en-IN"/>
        </w:rPr>
        <w:t>Backup storage size.</w:t>
      </w:r>
    </w:p>
    <w:p w:rsidR="00F24CFD" w:rsidRPr="00F24CFD" w:rsidRDefault="00F24CFD" w:rsidP="00970302">
      <w:pPr>
        <w:rPr>
          <w:rFonts w:ascii="Open Sans" w:eastAsia="Times New Roman" w:hAnsi="Open Sans" w:cs="Open Sans"/>
          <w:color w:val="303339"/>
          <w:sz w:val="27"/>
          <w:szCs w:val="27"/>
          <w:lang w:eastAsia="en-IN"/>
        </w:rPr>
      </w:pPr>
      <w:r w:rsidRPr="00F24CFD">
        <w:rPr>
          <w:rFonts w:ascii="Open Sans" w:eastAsia="Times New Roman" w:hAnsi="Open Sans" w:cs="Open Sans"/>
          <w:color w:val="303339"/>
          <w:sz w:val="27"/>
          <w:szCs w:val="27"/>
          <w:lang w:eastAsia="en-IN"/>
        </w:rPr>
        <w:t>Database backup size.</w:t>
      </w:r>
    </w:p>
    <w:p w:rsidR="00F24CFD" w:rsidRPr="00F24CFD" w:rsidRDefault="00F24CFD" w:rsidP="00970302">
      <w:pPr>
        <w:rPr>
          <w:rFonts w:ascii="Open Sans" w:eastAsia="Times New Roman" w:hAnsi="Open Sans" w:cs="Open Sans"/>
          <w:color w:val="303339"/>
          <w:sz w:val="27"/>
          <w:szCs w:val="27"/>
          <w:lang w:eastAsia="en-IN"/>
        </w:rPr>
      </w:pPr>
      <w:r w:rsidRPr="00F24CFD">
        <w:rPr>
          <w:rFonts w:ascii="Open Sans" w:eastAsia="Times New Roman" w:hAnsi="Open Sans" w:cs="Open Sans"/>
          <w:color w:val="303339"/>
          <w:sz w:val="27"/>
          <w:szCs w:val="27"/>
          <w:lang w:eastAsia="en-IN"/>
        </w:rPr>
        <w:t>To understand this easily, consider the following backup retention setting for a cluster:</w:t>
      </w:r>
    </w:p>
    <w:p w:rsidR="00F24CFD" w:rsidRPr="00F24CFD" w:rsidRDefault="00F24CFD" w:rsidP="00970302">
      <w:pPr>
        <w:rPr>
          <w:rFonts w:ascii="Open Sans" w:eastAsia="Times New Roman" w:hAnsi="Open Sans" w:cs="Open Sans"/>
          <w:color w:val="303339"/>
          <w:sz w:val="27"/>
          <w:szCs w:val="27"/>
          <w:lang w:eastAsia="en-IN"/>
        </w:rPr>
      </w:pPr>
      <w:r w:rsidRPr="00F24CFD">
        <w:rPr>
          <w:rFonts w:ascii="Open Sans" w:eastAsia="Times New Roman" w:hAnsi="Open Sans" w:cs="Open Sans"/>
          <w:color w:val="303339"/>
          <w:sz w:val="27"/>
          <w:szCs w:val="27"/>
          <w:lang w:eastAsia="en-IN"/>
        </w:rPr>
        <w:t>One creates a weekly backup, with a retention period of 14 days.</w:t>
      </w:r>
    </w:p>
    <w:p w:rsidR="00F24CFD" w:rsidRPr="00F24CFD" w:rsidRDefault="00F24CFD" w:rsidP="00970302">
      <w:pPr>
        <w:rPr>
          <w:rFonts w:ascii="Open Sans" w:eastAsia="Times New Roman" w:hAnsi="Open Sans" w:cs="Open Sans"/>
          <w:color w:val="303339"/>
          <w:sz w:val="27"/>
          <w:szCs w:val="27"/>
          <w:lang w:eastAsia="en-IN"/>
        </w:rPr>
      </w:pPr>
      <w:r w:rsidRPr="00F24CFD">
        <w:rPr>
          <w:rFonts w:ascii="Open Sans" w:eastAsia="Times New Roman" w:hAnsi="Open Sans" w:cs="Open Sans"/>
          <w:color w:val="303339"/>
          <w:sz w:val="27"/>
          <w:szCs w:val="27"/>
          <w:lang w:eastAsia="en-IN"/>
        </w:rPr>
        <w:t>One creates an hourly backup, with a retention period of 7 days.</w:t>
      </w:r>
    </w:p>
    <w:p w:rsidR="00F24CFD" w:rsidRDefault="00F24CFD" w:rsidP="00970302">
      <w:pPr>
        <w:rPr>
          <w:rFonts w:ascii="Open Sans" w:eastAsia="Times New Roman" w:hAnsi="Open Sans" w:cs="Open Sans"/>
          <w:color w:val="303339"/>
          <w:sz w:val="27"/>
          <w:szCs w:val="27"/>
          <w:lang w:eastAsia="en-IN"/>
        </w:rPr>
      </w:pPr>
      <w:r w:rsidRPr="00F24CFD">
        <w:rPr>
          <w:rFonts w:ascii="Open Sans" w:eastAsia="Times New Roman" w:hAnsi="Open Sans" w:cs="Open Sans"/>
          <w:color w:val="303339"/>
          <w:sz w:val="27"/>
          <w:szCs w:val="27"/>
          <w:lang w:eastAsia="en-IN"/>
        </w:rPr>
        <w:t>One creates a monthly backup, without a retention period (keep forever).</w:t>
      </w:r>
    </w:p>
    <w:p w:rsidR="00F24CFD" w:rsidRDefault="00F24CFD" w:rsidP="00970302">
      <w:pPr>
        <w:rPr>
          <w:rFonts w:ascii="Open Sans" w:eastAsia="Times New Roman" w:hAnsi="Open Sans" w:cs="Open Sans"/>
          <w:color w:val="303339"/>
          <w:sz w:val="27"/>
          <w:szCs w:val="27"/>
          <w:lang w:eastAsia="en-IN"/>
        </w:rPr>
      </w:pPr>
    </w:p>
    <w:p w:rsidR="003459D8" w:rsidRDefault="003459D8" w:rsidP="00970302">
      <w:pPr>
        <w:rPr>
          <w:rFonts w:eastAsia="Times New Roman"/>
          <w:sz w:val="24"/>
          <w:szCs w:val="24"/>
          <w:lang w:eastAsia="en-IN"/>
        </w:rPr>
      </w:pPr>
      <w:r w:rsidRPr="003459D8">
        <w:rPr>
          <w:rFonts w:eastAsia="Times New Roman"/>
          <w:sz w:val="24"/>
          <w:szCs w:val="24"/>
          <w:lang w:eastAsia="en-IN"/>
        </w:rPr>
        <w:t>Finally, ensure you eliminate any data silos or islands of data outside the backup data retention policy, including desktops, laptops, and remote offices.</w:t>
      </w:r>
    </w:p>
    <w:p w:rsidR="00157A55" w:rsidRDefault="00157A55" w:rsidP="003459D8">
      <w:pPr>
        <w:shd w:val="clear" w:color="auto" w:fill="FFFFFF"/>
        <w:spacing w:after="150" w:line="336" w:lineRule="atLeast"/>
        <w:rPr>
          <w:rFonts w:ascii="Arial" w:eastAsia="Times New Roman" w:hAnsi="Arial" w:cs="Arial"/>
          <w:color w:val="707070"/>
          <w:sz w:val="24"/>
          <w:szCs w:val="24"/>
          <w:lang w:eastAsia="en-IN"/>
        </w:rPr>
      </w:pPr>
    </w:p>
    <w:p w:rsidR="00157A55" w:rsidRDefault="00157A55" w:rsidP="003459D8">
      <w:pPr>
        <w:shd w:val="clear" w:color="auto" w:fill="FFFFFF"/>
        <w:spacing w:after="150" w:line="336" w:lineRule="atLeast"/>
        <w:rPr>
          <w:rFonts w:ascii="Arial" w:eastAsia="Times New Roman" w:hAnsi="Arial" w:cs="Arial"/>
          <w:color w:val="707070"/>
          <w:sz w:val="24"/>
          <w:szCs w:val="24"/>
          <w:lang w:eastAsia="en-IN"/>
        </w:rPr>
      </w:pPr>
    </w:p>
    <w:p w:rsidR="00157A55" w:rsidRDefault="00157A55" w:rsidP="003459D8">
      <w:pPr>
        <w:shd w:val="clear" w:color="auto" w:fill="FFFFFF"/>
        <w:spacing w:after="150" w:line="336" w:lineRule="atLeast"/>
        <w:rPr>
          <w:rFonts w:ascii="Arial" w:eastAsia="Times New Roman" w:hAnsi="Arial" w:cs="Arial"/>
          <w:color w:val="707070"/>
          <w:sz w:val="24"/>
          <w:szCs w:val="24"/>
          <w:lang w:eastAsia="en-IN"/>
        </w:rPr>
      </w:pPr>
    </w:p>
    <w:p w:rsidR="00416292" w:rsidRDefault="00416292" w:rsidP="003459D8">
      <w:pPr>
        <w:shd w:val="clear" w:color="auto" w:fill="FFFFFF"/>
        <w:spacing w:after="150" w:line="336" w:lineRule="atLeast"/>
        <w:rPr>
          <w:rFonts w:ascii="Arial" w:eastAsia="Times New Roman" w:hAnsi="Arial" w:cs="Arial"/>
          <w:color w:val="707070"/>
          <w:sz w:val="24"/>
          <w:szCs w:val="24"/>
          <w:lang w:eastAsia="en-IN"/>
        </w:rPr>
      </w:pPr>
    </w:p>
    <w:p w:rsidR="00416292" w:rsidRDefault="00416292" w:rsidP="003459D8">
      <w:pPr>
        <w:shd w:val="clear" w:color="auto" w:fill="FFFFFF"/>
        <w:spacing w:after="150" w:line="336" w:lineRule="atLeast"/>
        <w:rPr>
          <w:rFonts w:ascii="Arial" w:eastAsia="Times New Roman" w:hAnsi="Arial" w:cs="Arial"/>
          <w:color w:val="707070"/>
          <w:sz w:val="24"/>
          <w:szCs w:val="24"/>
          <w:lang w:eastAsia="en-IN"/>
        </w:rPr>
      </w:pPr>
    </w:p>
    <w:p w:rsidR="00416292" w:rsidRDefault="00416292" w:rsidP="003459D8">
      <w:pPr>
        <w:shd w:val="clear" w:color="auto" w:fill="FFFFFF"/>
        <w:spacing w:after="150" w:line="336" w:lineRule="atLeast"/>
        <w:rPr>
          <w:rFonts w:ascii="Arial" w:eastAsia="Times New Roman" w:hAnsi="Arial" w:cs="Arial"/>
          <w:color w:val="707070"/>
          <w:sz w:val="24"/>
          <w:szCs w:val="24"/>
          <w:lang w:eastAsia="en-IN"/>
        </w:rPr>
      </w:pPr>
    </w:p>
    <w:p w:rsidR="00416292" w:rsidRDefault="00416292" w:rsidP="003459D8">
      <w:pPr>
        <w:shd w:val="clear" w:color="auto" w:fill="FFFFFF"/>
        <w:spacing w:after="150" w:line="336" w:lineRule="atLeast"/>
        <w:rPr>
          <w:rFonts w:ascii="Arial" w:eastAsia="Times New Roman" w:hAnsi="Arial" w:cs="Arial"/>
          <w:color w:val="707070"/>
          <w:sz w:val="24"/>
          <w:szCs w:val="24"/>
          <w:lang w:eastAsia="en-IN"/>
        </w:rPr>
      </w:pPr>
    </w:p>
    <w:p w:rsidR="00416292" w:rsidRDefault="00416292" w:rsidP="003459D8">
      <w:pPr>
        <w:shd w:val="clear" w:color="auto" w:fill="FFFFFF"/>
        <w:spacing w:after="150" w:line="336" w:lineRule="atLeast"/>
        <w:rPr>
          <w:rFonts w:ascii="Arial" w:eastAsia="Times New Roman" w:hAnsi="Arial" w:cs="Arial"/>
          <w:color w:val="707070"/>
          <w:sz w:val="24"/>
          <w:szCs w:val="24"/>
          <w:lang w:eastAsia="en-IN"/>
        </w:rPr>
      </w:pPr>
    </w:p>
    <w:p w:rsidR="00416292" w:rsidRDefault="00416292" w:rsidP="003459D8">
      <w:pPr>
        <w:shd w:val="clear" w:color="auto" w:fill="FFFFFF"/>
        <w:spacing w:after="150" w:line="336" w:lineRule="atLeast"/>
        <w:rPr>
          <w:rFonts w:ascii="Arial" w:eastAsia="Times New Roman" w:hAnsi="Arial" w:cs="Arial"/>
          <w:color w:val="707070"/>
          <w:sz w:val="24"/>
          <w:szCs w:val="24"/>
          <w:lang w:eastAsia="en-IN"/>
        </w:rPr>
      </w:pPr>
    </w:p>
    <w:p w:rsidR="00416292" w:rsidRDefault="00416292" w:rsidP="003459D8">
      <w:pPr>
        <w:shd w:val="clear" w:color="auto" w:fill="FFFFFF"/>
        <w:spacing w:after="150" w:line="336" w:lineRule="atLeast"/>
        <w:rPr>
          <w:rFonts w:ascii="Arial" w:eastAsia="Times New Roman" w:hAnsi="Arial" w:cs="Arial"/>
          <w:color w:val="707070"/>
          <w:sz w:val="24"/>
          <w:szCs w:val="24"/>
          <w:lang w:eastAsia="en-IN"/>
        </w:rPr>
      </w:pPr>
    </w:p>
    <w:p w:rsidR="00416292" w:rsidRDefault="00416292" w:rsidP="003459D8">
      <w:pPr>
        <w:shd w:val="clear" w:color="auto" w:fill="FFFFFF"/>
        <w:spacing w:after="150" w:line="336" w:lineRule="atLeast"/>
        <w:rPr>
          <w:rFonts w:ascii="Arial" w:eastAsia="Times New Roman" w:hAnsi="Arial" w:cs="Arial"/>
          <w:color w:val="707070"/>
          <w:sz w:val="24"/>
          <w:szCs w:val="24"/>
          <w:lang w:eastAsia="en-IN"/>
        </w:rPr>
      </w:pPr>
    </w:p>
    <w:p w:rsidR="00416292" w:rsidRDefault="00416292" w:rsidP="003459D8">
      <w:pPr>
        <w:shd w:val="clear" w:color="auto" w:fill="FFFFFF"/>
        <w:spacing w:after="150" w:line="336" w:lineRule="atLeast"/>
        <w:rPr>
          <w:rFonts w:ascii="Arial" w:eastAsia="Times New Roman" w:hAnsi="Arial" w:cs="Arial"/>
          <w:color w:val="707070"/>
          <w:sz w:val="24"/>
          <w:szCs w:val="24"/>
          <w:lang w:eastAsia="en-IN"/>
        </w:rPr>
      </w:pPr>
    </w:p>
    <w:p w:rsidR="00416292" w:rsidRDefault="00416292" w:rsidP="003459D8">
      <w:pPr>
        <w:shd w:val="clear" w:color="auto" w:fill="FFFFFF"/>
        <w:spacing w:after="150" w:line="336" w:lineRule="atLeast"/>
        <w:rPr>
          <w:rFonts w:ascii="Arial" w:eastAsia="Times New Roman" w:hAnsi="Arial" w:cs="Arial"/>
          <w:color w:val="707070"/>
          <w:sz w:val="24"/>
          <w:szCs w:val="24"/>
          <w:lang w:eastAsia="en-IN"/>
        </w:rPr>
      </w:pPr>
    </w:p>
    <w:p w:rsidR="00416292" w:rsidRDefault="00416292" w:rsidP="003459D8">
      <w:pPr>
        <w:shd w:val="clear" w:color="auto" w:fill="FFFFFF"/>
        <w:spacing w:after="150" w:line="336" w:lineRule="atLeast"/>
        <w:rPr>
          <w:rFonts w:ascii="Arial" w:eastAsia="Times New Roman" w:hAnsi="Arial" w:cs="Arial"/>
          <w:color w:val="707070"/>
          <w:sz w:val="24"/>
          <w:szCs w:val="24"/>
          <w:lang w:eastAsia="en-IN"/>
        </w:rPr>
      </w:pPr>
    </w:p>
    <w:p w:rsidR="00416292" w:rsidRDefault="00416292" w:rsidP="003459D8">
      <w:pPr>
        <w:shd w:val="clear" w:color="auto" w:fill="FFFFFF"/>
        <w:spacing w:after="150" w:line="336" w:lineRule="atLeast"/>
        <w:rPr>
          <w:rFonts w:ascii="Arial" w:eastAsia="Times New Roman" w:hAnsi="Arial" w:cs="Arial"/>
          <w:color w:val="707070"/>
          <w:sz w:val="24"/>
          <w:szCs w:val="24"/>
          <w:lang w:eastAsia="en-IN"/>
        </w:rPr>
      </w:pPr>
    </w:p>
    <w:p w:rsidR="00416292" w:rsidRDefault="00416292" w:rsidP="003459D8">
      <w:pPr>
        <w:shd w:val="clear" w:color="auto" w:fill="FFFFFF"/>
        <w:spacing w:after="150" w:line="336" w:lineRule="atLeast"/>
        <w:rPr>
          <w:rFonts w:ascii="Arial" w:eastAsia="Times New Roman" w:hAnsi="Arial" w:cs="Arial"/>
          <w:color w:val="707070"/>
          <w:sz w:val="24"/>
          <w:szCs w:val="24"/>
          <w:lang w:eastAsia="en-IN"/>
        </w:rPr>
      </w:pPr>
    </w:p>
    <w:p w:rsidR="00970302" w:rsidRDefault="00970302" w:rsidP="00416292">
      <w:pPr>
        <w:pStyle w:val="Heading1"/>
        <w:rPr>
          <w:sz w:val="28"/>
          <w:szCs w:val="28"/>
        </w:rPr>
      </w:pPr>
    </w:p>
    <w:p w:rsidR="00416292" w:rsidRDefault="00416292" w:rsidP="00331F80">
      <w:pPr>
        <w:pStyle w:val="Heading1"/>
        <w:numPr>
          <w:ilvl w:val="0"/>
          <w:numId w:val="13"/>
        </w:numPr>
        <w:rPr>
          <w:sz w:val="28"/>
          <w:szCs w:val="28"/>
        </w:rPr>
      </w:pPr>
      <w:bookmarkStart w:id="5" w:name="_Toc103898982"/>
      <w:r w:rsidRPr="00416292">
        <w:rPr>
          <w:sz w:val="28"/>
          <w:szCs w:val="28"/>
        </w:rPr>
        <w:t>https://www.tetratecheurope.com/wp-content/uploads/2021/05/Tetra_Tech_Data_Retention_Policy.pdf</w:t>
      </w:r>
      <w:bookmarkEnd w:id="5"/>
    </w:p>
    <w:p w:rsidR="00157A55" w:rsidRPr="003459D8" w:rsidRDefault="0038722F" w:rsidP="003459D8">
      <w:pPr>
        <w:shd w:val="clear" w:color="auto" w:fill="FFFFFF"/>
        <w:spacing w:after="150" w:line="336" w:lineRule="atLeast"/>
        <w:rPr>
          <w:rFonts w:ascii="Arial" w:eastAsia="Times New Roman" w:hAnsi="Arial" w:cs="Arial"/>
          <w:color w:val="707070"/>
          <w:sz w:val="24"/>
          <w:szCs w:val="24"/>
          <w:lang w:eastAsia="en-IN"/>
        </w:rPr>
      </w:pPr>
      <w:r>
        <w:rPr>
          <w:noProof/>
          <w:lang w:eastAsia="en-IN"/>
        </w:rPr>
        <w:lastRenderedPageBreak/>
        <w:drawing>
          <wp:inline distT="0" distB="0" distL="0" distR="0" wp14:anchorId="3AD181FE" wp14:editId="74DC6C35">
            <wp:extent cx="7981950" cy="4709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981950" cy="4709160"/>
                    </a:xfrm>
                    <a:prstGeom prst="rect">
                      <a:avLst/>
                    </a:prstGeom>
                  </pic:spPr>
                </pic:pic>
              </a:graphicData>
            </a:graphic>
          </wp:inline>
        </w:drawing>
      </w:r>
    </w:p>
    <w:p w:rsidR="003459D8" w:rsidRPr="00C75B8A" w:rsidRDefault="003459D8" w:rsidP="00C75B8A">
      <w:pPr>
        <w:pStyle w:val="Heading1"/>
        <w:shd w:val="clear" w:color="auto" w:fill="FFFFFF"/>
        <w:spacing w:before="0" w:beforeAutospacing="0" w:after="300" w:afterAutospacing="0"/>
        <w:textAlignment w:val="baseline"/>
        <w:rPr>
          <w:rFonts w:ascii="Arial" w:hAnsi="Arial" w:cs="Arial"/>
          <w:b w:val="0"/>
          <w:bCs w:val="0"/>
          <w:sz w:val="22"/>
          <w:szCs w:val="22"/>
        </w:rPr>
      </w:pPr>
    </w:p>
    <w:p w:rsidR="00C75B8A" w:rsidRPr="00E8578E" w:rsidRDefault="00C75B8A" w:rsidP="007066D2">
      <w:pPr>
        <w:rPr>
          <w:rStyle w:val="Strong"/>
          <w:rFonts w:ascii="Arial" w:hAnsi="Arial" w:cs="Arial"/>
          <w:b w:val="0"/>
          <w:color w:val="000000" w:themeColor="text1"/>
          <w:sz w:val="20"/>
          <w:szCs w:val="20"/>
        </w:rPr>
      </w:pPr>
    </w:p>
    <w:p w:rsidR="007066D2" w:rsidRPr="00E8578E" w:rsidRDefault="0038722F" w:rsidP="00493CAB">
      <w:pPr>
        <w:rPr>
          <w:rFonts w:ascii="Arial" w:hAnsi="Arial" w:cs="Arial"/>
          <w:color w:val="333333"/>
          <w:sz w:val="20"/>
          <w:szCs w:val="20"/>
          <w:shd w:val="clear" w:color="auto" w:fill="E8E6D7"/>
        </w:rPr>
      </w:pPr>
      <w:r>
        <w:rPr>
          <w:noProof/>
          <w:lang w:eastAsia="en-IN"/>
        </w:rPr>
        <w:drawing>
          <wp:inline distT="0" distB="0" distL="0" distR="0" wp14:anchorId="5225DEC0" wp14:editId="20F85C4F">
            <wp:extent cx="7734300" cy="1590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34300" cy="1590675"/>
                    </a:xfrm>
                    <a:prstGeom prst="rect">
                      <a:avLst/>
                    </a:prstGeom>
                  </pic:spPr>
                </pic:pic>
              </a:graphicData>
            </a:graphic>
          </wp:inline>
        </w:drawing>
      </w:r>
    </w:p>
    <w:p w:rsidR="007066D2" w:rsidRPr="00E8578E" w:rsidRDefault="007066D2" w:rsidP="00493CAB">
      <w:pPr>
        <w:rPr>
          <w:rFonts w:ascii="Arial" w:hAnsi="Arial" w:cs="Arial"/>
          <w:color w:val="333333"/>
          <w:sz w:val="20"/>
          <w:szCs w:val="20"/>
          <w:shd w:val="clear" w:color="auto" w:fill="E8E6D7"/>
        </w:rPr>
      </w:pPr>
    </w:p>
    <w:p w:rsidR="00493CAB" w:rsidRDefault="00053757" w:rsidP="00493CAB">
      <w:pPr>
        <w:rPr>
          <w:rFonts w:ascii="Arial" w:hAnsi="Arial" w:cs="Arial"/>
          <w:sz w:val="20"/>
          <w:szCs w:val="20"/>
        </w:rPr>
      </w:pPr>
      <w:r>
        <w:rPr>
          <w:noProof/>
          <w:lang w:eastAsia="en-IN"/>
        </w:rPr>
        <w:lastRenderedPageBreak/>
        <w:drawing>
          <wp:inline distT="0" distB="0" distL="0" distR="0" wp14:anchorId="3780D42B" wp14:editId="2FC566F6">
            <wp:extent cx="7867650" cy="30384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867650" cy="3038475"/>
                    </a:xfrm>
                    <a:prstGeom prst="rect">
                      <a:avLst/>
                    </a:prstGeom>
                  </pic:spPr>
                </pic:pic>
              </a:graphicData>
            </a:graphic>
          </wp:inline>
        </w:drawing>
      </w:r>
    </w:p>
    <w:p w:rsidR="00741535" w:rsidRDefault="00741535" w:rsidP="00493CAB">
      <w:pPr>
        <w:rPr>
          <w:rFonts w:ascii="Arial" w:hAnsi="Arial" w:cs="Arial"/>
          <w:sz w:val="20"/>
          <w:szCs w:val="20"/>
        </w:rPr>
      </w:pPr>
    </w:p>
    <w:p w:rsidR="00741535" w:rsidRDefault="00741535" w:rsidP="00493CAB">
      <w:pPr>
        <w:rPr>
          <w:rFonts w:ascii="Arial" w:hAnsi="Arial" w:cs="Arial"/>
          <w:sz w:val="20"/>
          <w:szCs w:val="20"/>
        </w:rPr>
      </w:pPr>
      <w:r>
        <w:rPr>
          <w:noProof/>
          <w:lang w:eastAsia="en-IN"/>
        </w:rPr>
        <w:drawing>
          <wp:inline distT="0" distB="0" distL="0" distR="0" wp14:anchorId="67B400CA" wp14:editId="0346C75D">
            <wp:extent cx="7848600" cy="51339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848600" cy="5133975"/>
                    </a:xfrm>
                    <a:prstGeom prst="rect">
                      <a:avLst/>
                    </a:prstGeom>
                  </pic:spPr>
                </pic:pic>
              </a:graphicData>
            </a:graphic>
          </wp:inline>
        </w:drawing>
      </w:r>
    </w:p>
    <w:p w:rsidR="00741535" w:rsidRDefault="00741535" w:rsidP="00493CAB">
      <w:pPr>
        <w:rPr>
          <w:rFonts w:ascii="Arial" w:hAnsi="Arial" w:cs="Arial"/>
          <w:sz w:val="20"/>
          <w:szCs w:val="20"/>
        </w:rPr>
      </w:pPr>
    </w:p>
    <w:p w:rsidR="00741535" w:rsidRDefault="00741535" w:rsidP="00493CAB">
      <w:pPr>
        <w:rPr>
          <w:rFonts w:ascii="Arial" w:hAnsi="Arial" w:cs="Arial"/>
          <w:sz w:val="20"/>
          <w:szCs w:val="20"/>
        </w:rPr>
      </w:pPr>
      <w:r>
        <w:rPr>
          <w:noProof/>
          <w:lang w:eastAsia="en-IN"/>
        </w:rPr>
        <w:lastRenderedPageBreak/>
        <w:drawing>
          <wp:inline distT="0" distB="0" distL="0" distR="0" wp14:anchorId="01C4AD7A" wp14:editId="52813137">
            <wp:extent cx="7839075" cy="47053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839075" cy="4705350"/>
                    </a:xfrm>
                    <a:prstGeom prst="rect">
                      <a:avLst/>
                    </a:prstGeom>
                  </pic:spPr>
                </pic:pic>
              </a:graphicData>
            </a:graphic>
          </wp:inline>
        </w:drawing>
      </w:r>
    </w:p>
    <w:p w:rsidR="00741535" w:rsidRDefault="00741535" w:rsidP="00493CAB">
      <w:pPr>
        <w:rPr>
          <w:rFonts w:ascii="Arial" w:hAnsi="Arial" w:cs="Arial"/>
          <w:sz w:val="20"/>
          <w:szCs w:val="20"/>
        </w:rPr>
      </w:pPr>
    </w:p>
    <w:p w:rsidR="00741535" w:rsidRDefault="00741535" w:rsidP="00493CAB">
      <w:pPr>
        <w:rPr>
          <w:rFonts w:ascii="Arial" w:hAnsi="Arial" w:cs="Arial"/>
          <w:sz w:val="20"/>
          <w:szCs w:val="20"/>
        </w:rPr>
      </w:pPr>
    </w:p>
    <w:p w:rsidR="00741535" w:rsidRDefault="00741535" w:rsidP="00493CAB">
      <w:pPr>
        <w:rPr>
          <w:rFonts w:ascii="Arial" w:hAnsi="Arial" w:cs="Arial"/>
          <w:sz w:val="20"/>
          <w:szCs w:val="20"/>
        </w:rPr>
      </w:pPr>
    </w:p>
    <w:p w:rsidR="00741535" w:rsidRDefault="00741535" w:rsidP="00493CAB">
      <w:pPr>
        <w:rPr>
          <w:rFonts w:ascii="Arial" w:hAnsi="Arial" w:cs="Arial"/>
          <w:sz w:val="20"/>
          <w:szCs w:val="20"/>
        </w:rPr>
      </w:pPr>
      <w:r>
        <w:rPr>
          <w:noProof/>
          <w:lang w:eastAsia="en-IN"/>
        </w:rPr>
        <w:lastRenderedPageBreak/>
        <w:drawing>
          <wp:inline distT="0" distB="0" distL="0" distR="0" wp14:anchorId="60A42C46" wp14:editId="52FDEE51">
            <wp:extent cx="7924800" cy="54673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924800" cy="5467350"/>
                    </a:xfrm>
                    <a:prstGeom prst="rect">
                      <a:avLst/>
                    </a:prstGeom>
                  </pic:spPr>
                </pic:pic>
              </a:graphicData>
            </a:graphic>
          </wp:inline>
        </w:drawing>
      </w:r>
    </w:p>
    <w:p w:rsidR="00741535" w:rsidRDefault="00741535" w:rsidP="00493CAB">
      <w:pPr>
        <w:rPr>
          <w:rFonts w:ascii="Arial" w:hAnsi="Arial" w:cs="Arial"/>
          <w:sz w:val="20"/>
          <w:szCs w:val="20"/>
        </w:rPr>
      </w:pPr>
    </w:p>
    <w:p w:rsidR="00741535" w:rsidRDefault="00741535" w:rsidP="00493CAB">
      <w:pPr>
        <w:rPr>
          <w:rFonts w:ascii="Arial" w:hAnsi="Arial" w:cs="Arial"/>
          <w:sz w:val="20"/>
          <w:szCs w:val="20"/>
        </w:rPr>
      </w:pPr>
      <w:r>
        <w:rPr>
          <w:noProof/>
          <w:lang w:eastAsia="en-IN"/>
        </w:rPr>
        <w:lastRenderedPageBreak/>
        <w:drawing>
          <wp:inline distT="0" distB="0" distL="0" distR="0" wp14:anchorId="24996084" wp14:editId="34EC9D96">
            <wp:extent cx="7934325" cy="52578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934325" cy="5257800"/>
                    </a:xfrm>
                    <a:prstGeom prst="rect">
                      <a:avLst/>
                    </a:prstGeom>
                  </pic:spPr>
                </pic:pic>
              </a:graphicData>
            </a:graphic>
          </wp:inline>
        </w:drawing>
      </w:r>
    </w:p>
    <w:p w:rsidR="00741535" w:rsidRDefault="00741535" w:rsidP="00493CAB">
      <w:pPr>
        <w:rPr>
          <w:rFonts w:ascii="Arial" w:hAnsi="Arial" w:cs="Arial"/>
          <w:sz w:val="20"/>
          <w:szCs w:val="20"/>
        </w:rPr>
      </w:pPr>
    </w:p>
    <w:p w:rsidR="00741535" w:rsidRDefault="00741535" w:rsidP="00493CAB">
      <w:pPr>
        <w:rPr>
          <w:rFonts w:ascii="Arial" w:hAnsi="Arial" w:cs="Arial"/>
          <w:sz w:val="20"/>
          <w:szCs w:val="20"/>
        </w:rPr>
      </w:pPr>
      <w:r>
        <w:rPr>
          <w:noProof/>
          <w:lang w:eastAsia="en-IN"/>
        </w:rPr>
        <w:lastRenderedPageBreak/>
        <w:drawing>
          <wp:inline distT="0" distB="0" distL="0" distR="0" wp14:anchorId="1A734BB1" wp14:editId="23603B7F">
            <wp:extent cx="8058150" cy="5524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058150" cy="5524500"/>
                    </a:xfrm>
                    <a:prstGeom prst="rect">
                      <a:avLst/>
                    </a:prstGeom>
                  </pic:spPr>
                </pic:pic>
              </a:graphicData>
            </a:graphic>
          </wp:inline>
        </w:drawing>
      </w:r>
    </w:p>
    <w:p w:rsidR="00233732" w:rsidRDefault="00233732" w:rsidP="00493CAB">
      <w:pPr>
        <w:rPr>
          <w:rFonts w:ascii="Arial" w:hAnsi="Arial" w:cs="Arial"/>
          <w:sz w:val="20"/>
          <w:szCs w:val="20"/>
        </w:rPr>
      </w:pPr>
    </w:p>
    <w:p w:rsidR="00233732" w:rsidRDefault="00233732" w:rsidP="00493CAB">
      <w:pPr>
        <w:rPr>
          <w:rFonts w:ascii="Arial" w:hAnsi="Arial" w:cs="Arial"/>
          <w:sz w:val="20"/>
          <w:szCs w:val="20"/>
        </w:rPr>
      </w:pPr>
      <w:r>
        <w:rPr>
          <w:noProof/>
          <w:lang w:eastAsia="en-IN"/>
        </w:rPr>
        <w:lastRenderedPageBreak/>
        <w:drawing>
          <wp:inline distT="0" distB="0" distL="0" distR="0" wp14:anchorId="4EA33496" wp14:editId="3BFD716A">
            <wp:extent cx="8096250" cy="51625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096250" cy="5162550"/>
                    </a:xfrm>
                    <a:prstGeom prst="rect">
                      <a:avLst/>
                    </a:prstGeom>
                  </pic:spPr>
                </pic:pic>
              </a:graphicData>
            </a:graphic>
          </wp:inline>
        </w:drawing>
      </w:r>
    </w:p>
    <w:p w:rsidR="0098029D" w:rsidRDefault="0098029D" w:rsidP="00493CAB">
      <w:pPr>
        <w:rPr>
          <w:rFonts w:ascii="Arial" w:hAnsi="Arial" w:cs="Arial"/>
          <w:sz w:val="20"/>
          <w:szCs w:val="20"/>
        </w:rPr>
      </w:pPr>
    </w:p>
    <w:p w:rsidR="00970302" w:rsidRPr="00970302" w:rsidRDefault="00970302" w:rsidP="00331F80">
      <w:pPr>
        <w:pStyle w:val="Heading1"/>
        <w:numPr>
          <w:ilvl w:val="0"/>
          <w:numId w:val="13"/>
        </w:numPr>
        <w:rPr>
          <w:rStyle w:val="Emphasis"/>
          <w:rFonts w:ascii="Arial" w:hAnsi="Arial" w:cs="Arial"/>
          <w:sz w:val="32"/>
          <w:szCs w:val="32"/>
        </w:rPr>
      </w:pPr>
      <w:bookmarkStart w:id="6" w:name="_Toc103898983"/>
      <w:r w:rsidRPr="00970302">
        <w:rPr>
          <w:rStyle w:val="Emphasis"/>
          <w:rFonts w:ascii="Arial" w:hAnsi="Arial" w:cs="Arial"/>
          <w:sz w:val="32"/>
          <w:szCs w:val="32"/>
        </w:rPr>
        <w:t>Disclaimer:</w:t>
      </w:r>
      <w:bookmarkEnd w:id="6"/>
    </w:p>
    <w:p w:rsidR="00970302" w:rsidRDefault="00970302" w:rsidP="00970302">
      <w:pPr>
        <w:rPr>
          <w:rStyle w:val="Emphasis"/>
          <w:rFonts w:ascii="Arial" w:hAnsi="Arial" w:cs="Arial"/>
          <w:sz w:val="20"/>
          <w:szCs w:val="20"/>
        </w:rPr>
      </w:pPr>
    </w:p>
    <w:p w:rsidR="0098029D" w:rsidRPr="00970302" w:rsidRDefault="0098029D" w:rsidP="00970302">
      <w:pPr>
        <w:rPr>
          <w:rStyle w:val="Emphasis"/>
          <w:rFonts w:ascii="Arial" w:hAnsi="Arial" w:cs="Arial"/>
          <w:sz w:val="20"/>
          <w:szCs w:val="20"/>
        </w:rPr>
      </w:pPr>
      <w:r w:rsidRPr="00970302">
        <w:rPr>
          <w:rStyle w:val="Emphasis"/>
          <w:rFonts w:ascii="Arial" w:hAnsi="Arial" w:cs="Arial"/>
          <w:sz w:val="20"/>
          <w:szCs w:val="20"/>
        </w:rPr>
        <w:t>(Please note: The information presented in this article is not legal advice. It is meant for educational and planning purposes only. Please consult with your legal counsel for any issues related to email retention laws.)</w:t>
      </w:r>
    </w:p>
    <w:p w:rsidR="0098029D" w:rsidRDefault="0098029D" w:rsidP="00493CAB">
      <w:pPr>
        <w:rPr>
          <w:rFonts w:ascii="Arial" w:hAnsi="Arial" w:cs="Arial"/>
          <w:sz w:val="20"/>
          <w:szCs w:val="20"/>
        </w:rPr>
      </w:pPr>
    </w:p>
    <w:p w:rsidR="00A91840" w:rsidRPr="00E8578E" w:rsidRDefault="00A91840" w:rsidP="00493CAB">
      <w:pPr>
        <w:rPr>
          <w:rFonts w:ascii="Arial" w:hAnsi="Arial" w:cs="Arial"/>
          <w:sz w:val="20"/>
          <w:szCs w:val="20"/>
        </w:rPr>
      </w:pPr>
    </w:p>
    <w:sectPr w:rsidR="00A91840" w:rsidRPr="00E8578E" w:rsidSect="00004CD7">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836" w:rsidRDefault="00F55836" w:rsidP="0038722F">
      <w:pPr>
        <w:spacing w:after="0" w:line="240" w:lineRule="auto"/>
      </w:pPr>
      <w:r>
        <w:separator/>
      </w:r>
    </w:p>
  </w:endnote>
  <w:endnote w:type="continuationSeparator" w:id="0">
    <w:p w:rsidR="00F55836" w:rsidRDefault="00F55836" w:rsidP="00387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26F" w:rsidRDefault="00FA744A">
    <w:pPr>
      <w:pStyle w:val="Footer"/>
    </w:pPr>
    <w:r>
      <w:t xml:space="preserve">Data Retention Timelines </w:t>
    </w:r>
    <w:r>
      <w:ptab w:relativeTo="margin" w:alignment="center" w:leader="none"/>
    </w:r>
    <w:r>
      <w:t>Internal</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600A95">
      <w:rPr>
        <w:b/>
        <w:bCs/>
        <w:noProof/>
      </w:rPr>
      <w:t>25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600A95">
      <w:rPr>
        <w:b/>
        <w:bCs/>
        <w:noProof/>
      </w:rPr>
      <w:t>30</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836" w:rsidRDefault="00F55836" w:rsidP="0038722F">
      <w:pPr>
        <w:spacing w:after="0" w:line="240" w:lineRule="auto"/>
      </w:pPr>
      <w:r>
        <w:separator/>
      </w:r>
    </w:p>
  </w:footnote>
  <w:footnote w:type="continuationSeparator" w:id="0">
    <w:p w:rsidR="00F55836" w:rsidRDefault="00F55836" w:rsidP="00387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26F" w:rsidRDefault="00C65227">
    <w:pPr>
      <w:pStyle w:val="Header"/>
    </w:pPr>
    <w:r>
      <w:tab/>
    </w:r>
    <w:r>
      <w:tab/>
    </w:r>
    <w:r w:rsidR="00FA744A">
      <w:t xml:space="preserve">Data </w:t>
    </w:r>
    <w:r>
      <w:t xml:space="preserve">Retention </w:t>
    </w:r>
    <w:r w:rsidR="00FA744A">
      <w:t>Timelines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2002C"/>
    <w:multiLevelType w:val="multilevel"/>
    <w:tmpl w:val="A2A6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C386E"/>
    <w:multiLevelType w:val="multilevel"/>
    <w:tmpl w:val="36EA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F46AF"/>
    <w:multiLevelType w:val="multilevel"/>
    <w:tmpl w:val="B716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54CB0"/>
    <w:multiLevelType w:val="multilevel"/>
    <w:tmpl w:val="932E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66E0F"/>
    <w:multiLevelType w:val="multilevel"/>
    <w:tmpl w:val="0178A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A1E6E"/>
    <w:multiLevelType w:val="multilevel"/>
    <w:tmpl w:val="0ED8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623B60"/>
    <w:multiLevelType w:val="multilevel"/>
    <w:tmpl w:val="3372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B08AD"/>
    <w:multiLevelType w:val="hybridMultilevel"/>
    <w:tmpl w:val="8FF8AC3E"/>
    <w:lvl w:ilvl="0" w:tplc="40090011">
      <w:start w:val="1"/>
      <w:numFmt w:val="decimal"/>
      <w:lvlText w:val="%1)"/>
      <w:lvlJc w:val="left"/>
      <w:pPr>
        <w:ind w:left="720" w:hanging="360"/>
      </w:pPr>
      <w:rPr>
        <w:rFonts w:ascii="Times New Roman" w:hAnsi="Times New Roman"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874752"/>
    <w:multiLevelType w:val="multilevel"/>
    <w:tmpl w:val="A85C7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5F2E60"/>
    <w:multiLevelType w:val="multilevel"/>
    <w:tmpl w:val="C604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D55F2E"/>
    <w:multiLevelType w:val="multilevel"/>
    <w:tmpl w:val="5E64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441AA5"/>
    <w:multiLevelType w:val="multilevel"/>
    <w:tmpl w:val="C5CE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9B7B43"/>
    <w:multiLevelType w:val="multilevel"/>
    <w:tmpl w:val="2D12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10"/>
  </w:num>
  <w:num w:numId="5">
    <w:abstractNumId w:val="2"/>
  </w:num>
  <w:num w:numId="6">
    <w:abstractNumId w:val="6"/>
  </w:num>
  <w:num w:numId="7">
    <w:abstractNumId w:val="8"/>
  </w:num>
  <w:num w:numId="8">
    <w:abstractNumId w:val="12"/>
  </w:num>
  <w:num w:numId="9">
    <w:abstractNumId w:val="11"/>
  </w:num>
  <w:num w:numId="10">
    <w:abstractNumId w:val="9"/>
  </w:num>
  <w:num w:numId="11">
    <w:abstractNumId w:val="1"/>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E7"/>
    <w:rsid w:val="00004CD7"/>
    <w:rsid w:val="00053757"/>
    <w:rsid w:val="000D5A29"/>
    <w:rsid w:val="00157A55"/>
    <w:rsid w:val="001A3F45"/>
    <w:rsid w:val="001E74E7"/>
    <w:rsid w:val="00207DC8"/>
    <w:rsid w:val="00207F9B"/>
    <w:rsid w:val="0022045F"/>
    <w:rsid w:val="00233732"/>
    <w:rsid w:val="00234854"/>
    <w:rsid w:val="00240B9E"/>
    <w:rsid w:val="0025024E"/>
    <w:rsid w:val="0025526F"/>
    <w:rsid w:val="002B5D96"/>
    <w:rsid w:val="002C55CB"/>
    <w:rsid w:val="002D3D3E"/>
    <w:rsid w:val="00331F80"/>
    <w:rsid w:val="003459D8"/>
    <w:rsid w:val="003779D2"/>
    <w:rsid w:val="0038722F"/>
    <w:rsid w:val="00397F66"/>
    <w:rsid w:val="003B60E9"/>
    <w:rsid w:val="00404E3F"/>
    <w:rsid w:val="00405B36"/>
    <w:rsid w:val="00416292"/>
    <w:rsid w:val="00493CAB"/>
    <w:rsid w:val="005B6F55"/>
    <w:rsid w:val="00600A95"/>
    <w:rsid w:val="006078EA"/>
    <w:rsid w:val="00643102"/>
    <w:rsid w:val="00687A37"/>
    <w:rsid w:val="00697257"/>
    <w:rsid w:val="006A1C5F"/>
    <w:rsid w:val="007066D2"/>
    <w:rsid w:val="00741535"/>
    <w:rsid w:val="00783831"/>
    <w:rsid w:val="007C7AA0"/>
    <w:rsid w:val="007D38A1"/>
    <w:rsid w:val="00915068"/>
    <w:rsid w:val="00945DC0"/>
    <w:rsid w:val="00970302"/>
    <w:rsid w:val="0098029D"/>
    <w:rsid w:val="009B7284"/>
    <w:rsid w:val="00A3785B"/>
    <w:rsid w:val="00A91840"/>
    <w:rsid w:val="00A97DF5"/>
    <w:rsid w:val="00BC2B62"/>
    <w:rsid w:val="00BE49A9"/>
    <w:rsid w:val="00C65227"/>
    <w:rsid w:val="00C75B8A"/>
    <w:rsid w:val="00D567B5"/>
    <w:rsid w:val="00D65478"/>
    <w:rsid w:val="00DD02FF"/>
    <w:rsid w:val="00E11930"/>
    <w:rsid w:val="00E433AE"/>
    <w:rsid w:val="00E43AD1"/>
    <w:rsid w:val="00E5449A"/>
    <w:rsid w:val="00E8578E"/>
    <w:rsid w:val="00ED66AA"/>
    <w:rsid w:val="00F24CFD"/>
    <w:rsid w:val="00F55836"/>
    <w:rsid w:val="00FA2A2A"/>
    <w:rsid w:val="00FA47FD"/>
    <w:rsid w:val="00FA7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42861-1A96-4F53-A1F9-C5D5269F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19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93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19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19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74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74E7"/>
    <w:rPr>
      <w:rFonts w:eastAsiaTheme="minorEastAsia"/>
      <w:lang w:val="en-US"/>
    </w:rPr>
  </w:style>
  <w:style w:type="character" w:customStyle="1" w:styleId="Heading1Char">
    <w:name w:val="Heading 1 Char"/>
    <w:basedOn w:val="DefaultParagraphFont"/>
    <w:link w:val="Heading1"/>
    <w:uiPriority w:val="9"/>
    <w:rsid w:val="00E1193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E119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1193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E119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7A37"/>
    <w:rPr>
      <w:b/>
      <w:bCs/>
    </w:rPr>
  </w:style>
  <w:style w:type="character" w:customStyle="1" w:styleId="bodytexttable">
    <w:name w:val="body_text_table"/>
    <w:basedOn w:val="DefaultParagraphFont"/>
    <w:rsid w:val="00687A37"/>
  </w:style>
  <w:style w:type="character" w:customStyle="1" w:styleId="Heading2Char">
    <w:name w:val="Heading 2 Char"/>
    <w:basedOn w:val="DefaultParagraphFont"/>
    <w:link w:val="Heading2"/>
    <w:uiPriority w:val="9"/>
    <w:semiHidden/>
    <w:rsid w:val="00493CA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75B8A"/>
    <w:rPr>
      <w:color w:val="0563C1" w:themeColor="hyperlink"/>
      <w:u w:val="single"/>
    </w:rPr>
  </w:style>
  <w:style w:type="character" w:styleId="Emphasis">
    <w:name w:val="Emphasis"/>
    <w:basedOn w:val="DefaultParagraphFont"/>
    <w:uiPriority w:val="20"/>
    <w:qFormat/>
    <w:rsid w:val="00C75B8A"/>
    <w:rPr>
      <w:i/>
      <w:iCs/>
    </w:rPr>
  </w:style>
  <w:style w:type="paragraph" w:styleId="Header">
    <w:name w:val="header"/>
    <w:basedOn w:val="Normal"/>
    <w:link w:val="HeaderChar"/>
    <w:uiPriority w:val="99"/>
    <w:unhideWhenUsed/>
    <w:rsid w:val="00387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22F"/>
  </w:style>
  <w:style w:type="paragraph" w:styleId="Footer">
    <w:name w:val="footer"/>
    <w:basedOn w:val="Normal"/>
    <w:link w:val="FooterChar"/>
    <w:unhideWhenUsed/>
    <w:rsid w:val="00387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22F"/>
  </w:style>
  <w:style w:type="paragraph" w:styleId="TOCHeading">
    <w:name w:val="TOC Heading"/>
    <w:basedOn w:val="Heading1"/>
    <w:next w:val="Normal"/>
    <w:uiPriority w:val="39"/>
    <w:unhideWhenUsed/>
    <w:qFormat/>
    <w:rsid w:val="0078383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783831"/>
    <w:pPr>
      <w:spacing w:after="100"/>
    </w:pPr>
  </w:style>
  <w:style w:type="paragraph" w:styleId="TOC3">
    <w:name w:val="toc 3"/>
    <w:basedOn w:val="Normal"/>
    <w:next w:val="Normal"/>
    <w:autoRedefine/>
    <w:uiPriority w:val="39"/>
    <w:unhideWhenUsed/>
    <w:rsid w:val="00783831"/>
    <w:pPr>
      <w:spacing w:after="100"/>
      <w:ind w:left="440"/>
    </w:pPr>
  </w:style>
  <w:style w:type="paragraph" w:styleId="TOC2">
    <w:name w:val="toc 2"/>
    <w:basedOn w:val="Normal"/>
    <w:next w:val="Normal"/>
    <w:autoRedefine/>
    <w:uiPriority w:val="39"/>
    <w:unhideWhenUsed/>
    <w:rsid w:val="00783831"/>
    <w:pPr>
      <w:spacing w:after="100"/>
      <w:ind w:left="220"/>
    </w:pPr>
  </w:style>
  <w:style w:type="paragraph" w:customStyle="1" w:styleId="Default">
    <w:name w:val="Default"/>
    <w:rsid w:val="002C55CB"/>
    <w:pPr>
      <w:autoSpaceDE w:val="0"/>
      <w:autoSpaceDN w:val="0"/>
      <w:adjustRightInd w:val="0"/>
      <w:spacing w:after="0" w:line="240" w:lineRule="auto"/>
    </w:pPr>
    <w:rPr>
      <w:rFonts w:ascii="Calibri" w:eastAsia="Times New Roman" w:hAnsi="Calibri" w:cs="Calibri"/>
      <w:color w:val="000000"/>
      <w:sz w:val="24"/>
      <w:szCs w:val="24"/>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1054">
      <w:bodyDiv w:val="1"/>
      <w:marLeft w:val="0"/>
      <w:marRight w:val="0"/>
      <w:marTop w:val="0"/>
      <w:marBottom w:val="0"/>
      <w:divBdr>
        <w:top w:val="none" w:sz="0" w:space="0" w:color="auto"/>
        <w:left w:val="none" w:sz="0" w:space="0" w:color="auto"/>
        <w:bottom w:val="none" w:sz="0" w:space="0" w:color="auto"/>
        <w:right w:val="none" w:sz="0" w:space="0" w:color="auto"/>
      </w:divBdr>
      <w:divsChild>
        <w:div w:id="1023366143">
          <w:marLeft w:val="960"/>
          <w:marRight w:val="0"/>
          <w:marTop w:val="0"/>
          <w:marBottom w:val="0"/>
          <w:divBdr>
            <w:top w:val="none" w:sz="0" w:space="0" w:color="auto"/>
            <w:left w:val="none" w:sz="0" w:space="0" w:color="auto"/>
            <w:bottom w:val="none" w:sz="0" w:space="0" w:color="auto"/>
            <w:right w:val="none" w:sz="0" w:space="0" w:color="auto"/>
          </w:divBdr>
        </w:div>
      </w:divsChild>
    </w:div>
    <w:div w:id="500198591">
      <w:bodyDiv w:val="1"/>
      <w:marLeft w:val="0"/>
      <w:marRight w:val="0"/>
      <w:marTop w:val="0"/>
      <w:marBottom w:val="0"/>
      <w:divBdr>
        <w:top w:val="none" w:sz="0" w:space="0" w:color="auto"/>
        <w:left w:val="none" w:sz="0" w:space="0" w:color="auto"/>
        <w:bottom w:val="none" w:sz="0" w:space="0" w:color="auto"/>
        <w:right w:val="none" w:sz="0" w:space="0" w:color="auto"/>
      </w:divBdr>
    </w:div>
    <w:div w:id="576399405">
      <w:bodyDiv w:val="1"/>
      <w:marLeft w:val="0"/>
      <w:marRight w:val="0"/>
      <w:marTop w:val="0"/>
      <w:marBottom w:val="0"/>
      <w:divBdr>
        <w:top w:val="none" w:sz="0" w:space="0" w:color="auto"/>
        <w:left w:val="none" w:sz="0" w:space="0" w:color="auto"/>
        <w:bottom w:val="none" w:sz="0" w:space="0" w:color="auto"/>
        <w:right w:val="none" w:sz="0" w:space="0" w:color="auto"/>
      </w:divBdr>
      <w:divsChild>
        <w:div w:id="296569125">
          <w:marLeft w:val="960"/>
          <w:marRight w:val="0"/>
          <w:marTop w:val="0"/>
          <w:marBottom w:val="0"/>
          <w:divBdr>
            <w:top w:val="none" w:sz="0" w:space="0" w:color="auto"/>
            <w:left w:val="none" w:sz="0" w:space="0" w:color="auto"/>
            <w:bottom w:val="none" w:sz="0" w:space="0" w:color="auto"/>
            <w:right w:val="none" w:sz="0" w:space="0" w:color="auto"/>
          </w:divBdr>
        </w:div>
        <w:div w:id="590625472">
          <w:marLeft w:val="480"/>
          <w:marRight w:val="0"/>
          <w:marTop w:val="0"/>
          <w:marBottom w:val="0"/>
          <w:divBdr>
            <w:top w:val="none" w:sz="0" w:space="0" w:color="auto"/>
            <w:left w:val="none" w:sz="0" w:space="0" w:color="auto"/>
            <w:bottom w:val="none" w:sz="0" w:space="0" w:color="auto"/>
            <w:right w:val="none" w:sz="0" w:space="0" w:color="auto"/>
          </w:divBdr>
        </w:div>
        <w:div w:id="1637295006">
          <w:marLeft w:val="1920"/>
          <w:marRight w:val="0"/>
          <w:marTop w:val="0"/>
          <w:marBottom w:val="0"/>
          <w:divBdr>
            <w:top w:val="none" w:sz="0" w:space="0" w:color="auto"/>
            <w:left w:val="none" w:sz="0" w:space="0" w:color="auto"/>
            <w:bottom w:val="none" w:sz="0" w:space="0" w:color="auto"/>
            <w:right w:val="none" w:sz="0" w:space="0" w:color="auto"/>
          </w:divBdr>
        </w:div>
        <w:div w:id="1963613151">
          <w:marLeft w:val="480"/>
          <w:marRight w:val="0"/>
          <w:marTop w:val="0"/>
          <w:marBottom w:val="0"/>
          <w:divBdr>
            <w:top w:val="none" w:sz="0" w:space="0" w:color="auto"/>
            <w:left w:val="none" w:sz="0" w:space="0" w:color="auto"/>
            <w:bottom w:val="none" w:sz="0" w:space="0" w:color="auto"/>
            <w:right w:val="none" w:sz="0" w:space="0" w:color="auto"/>
          </w:divBdr>
        </w:div>
        <w:div w:id="177042969">
          <w:marLeft w:val="1920"/>
          <w:marRight w:val="0"/>
          <w:marTop w:val="0"/>
          <w:marBottom w:val="0"/>
          <w:divBdr>
            <w:top w:val="none" w:sz="0" w:space="0" w:color="auto"/>
            <w:left w:val="none" w:sz="0" w:space="0" w:color="auto"/>
            <w:bottom w:val="none" w:sz="0" w:space="0" w:color="auto"/>
            <w:right w:val="none" w:sz="0" w:space="0" w:color="auto"/>
          </w:divBdr>
        </w:div>
        <w:div w:id="1250626955">
          <w:marLeft w:val="480"/>
          <w:marRight w:val="0"/>
          <w:marTop w:val="0"/>
          <w:marBottom w:val="0"/>
          <w:divBdr>
            <w:top w:val="none" w:sz="0" w:space="0" w:color="auto"/>
            <w:left w:val="none" w:sz="0" w:space="0" w:color="auto"/>
            <w:bottom w:val="none" w:sz="0" w:space="0" w:color="auto"/>
            <w:right w:val="none" w:sz="0" w:space="0" w:color="auto"/>
          </w:divBdr>
        </w:div>
        <w:div w:id="1100562157">
          <w:marLeft w:val="1920"/>
          <w:marRight w:val="0"/>
          <w:marTop w:val="0"/>
          <w:marBottom w:val="0"/>
          <w:divBdr>
            <w:top w:val="none" w:sz="0" w:space="0" w:color="auto"/>
            <w:left w:val="none" w:sz="0" w:space="0" w:color="auto"/>
            <w:bottom w:val="none" w:sz="0" w:space="0" w:color="auto"/>
            <w:right w:val="none" w:sz="0" w:space="0" w:color="auto"/>
          </w:divBdr>
        </w:div>
      </w:divsChild>
    </w:div>
    <w:div w:id="602299321">
      <w:bodyDiv w:val="1"/>
      <w:marLeft w:val="0"/>
      <w:marRight w:val="0"/>
      <w:marTop w:val="0"/>
      <w:marBottom w:val="0"/>
      <w:divBdr>
        <w:top w:val="none" w:sz="0" w:space="0" w:color="auto"/>
        <w:left w:val="none" w:sz="0" w:space="0" w:color="auto"/>
        <w:bottom w:val="none" w:sz="0" w:space="0" w:color="auto"/>
        <w:right w:val="none" w:sz="0" w:space="0" w:color="auto"/>
      </w:divBdr>
    </w:div>
    <w:div w:id="643971964">
      <w:bodyDiv w:val="1"/>
      <w:marLeft w:val="0"/>
      <w:marRight w:val="0"/>
      <w:marTop w:val="0"/>
      <w:marBottom w:val="0"/>
      <w:divBdr>
        <w:top w:val="none" w:sz="0" w:space="0" w:color="auto"/>
        <w:left w:val="none" w:sz="0" w:space="0" w:color="auto"/>
        <w:bottom w:val="none" w:sz="0" w:space="0" w:color="auto"/>
        <w:right w:val="none" w:sz="0" w:space="0" w:color="auto"/>
      </w:divBdr>
      <w:divsChild>
        <w:div w:id="577402032">
          <w:marLeft w:val="0"/>
          <w:marRight w:val="0"/>
          <w:marTop w:val="0"/>
          <w:marBottom w:val="0"/>
          <w:divBdr>
            <w:top w:val="none" w:sz="0" w:space="0" w:color="auto"/>
            <w:left w:val="none" w:sz="0" w:space="0" w:color="auto"/>
            <w:bottom w:val="none" w:sz="0" w:space="0" w:color="auto"/>
            <w:right w:val="none" w:sz="0" w:space="0" w:color="auto"/>
          </w:divBdr>
        </w:div>
      </w:divsChild>
    </w:div>
    <w:div w:id="760103933">
      <w:bodyDiv w:val="1"/>
      <w:marLeft w:val="0"/>
      <w:marRight w:val="0"/>
      <w:marTop w:val="0"/>
      <w:marBottom w:val="0"/>
      <w:divBdr>
        <w:top w:val="none" w:sz="0" w:space="0" w:color="auto"/>
        <w:left w:val="none" w:sz="0" w:space="0" w:color="auto"/>
        <w:bottom w:val="none" w:sz="0" w:space="0" w:color="auto"/>
        <w:right w:val="none" w:sz="0" w:space="0" w:color="auto"/>
      </w:divBdr>
    </w:div>
    <w:div w:id="804394578">
      <w:bodyDiv w:val="1"/>
      <w:marLeft w:val="0"/>
      <w:marRight w:val="0"/>
      <w:marTop w:val="0"/>
      <w:marBottom w:val="0"/>
      <w:divBdr>
        <w:top w:val="none" w:sz="0" w:space="0" w:color="auto"/>
        <w:left w:val="none" w:sz="0" w:space="0" w:color="auto"/>
        <w:bottom w:val="none" w:sz="0" w:space="0" w:color="auto"/>
        <w:right w:val="none" w:sz="0" w:space="0" w:color="auto"/>
      </w:divBdr>
      <w:divsChild>
        <w:div w:id="1396584326">
          <w:marLeft w:val="0"/>
          <w:marRight w:val="0"/>
          <w:marTop w:val="0"/>
          <w:marBottom w:val="0"/>
          <w:divBdr>
            <w:top w:val="none" w:sz="0" w:space="0" w:color="auto"/>
            <w:left w:val="none" w:sz="0" w:space="0" w:color="auto"/>
            <w:bottom w:val="none" w:sz="0" w:space="0" w:color="auto"/>
            <w:right w:val="none" w:sz="0" w:space="0" w:color="auto"/>
          </w:divBdr>
        </w:div>
      </w:divsChild>
    </w:div>
    <w:div w:id="861894752">
      <w:bodyDiv w:val="1"/>
      <w:marLeft w:val="0"/>
      <w:marRight w:val="0"/>
      <w:marTop w:val="0"/>
      <w:marBottom w:val="0"/>
      <w:divBdr>
        <w:top w:val="none" w:sz="0" w:space="0" w:color="auto"/>
        <w:left w:val="none" w:sz="0" w:space="0" w:color="auto"/>
        <w:bottom w:val="none" w:sz="0" w:space="0" w:color="auto"/>
        <w:right w:val="none" w:sz="0" w:space="0" w:color="auto"/>
      </w:divBdr>
    </w:div>
    <w:div w:id="944507785">
      <w:bodyDiv w:val="1"/>
      <w:marLeft w:val="0"/>
      <w:marRight w:val="0"/>
      <w:marTop w:val="0"/>
      <w:marBottom w:val="0"/>
      <w:divBdr>
        <w:top w:val="none" w:sz="0" w:space="0" w:color="auto"/>
        <w:left w:val="none" w:sz="0" w:space="0" w:color="auto"/>
        <w:bottom w:val="none" w:sz="0" w:space="0" w:color="auto"/>
        <w:right w:val="none" w:sz="0" w:space="0" w:color="auto"/>
      </w:divBdr>
    </w:div>
    <w:div w:id="1095248365">
      <w:bodyDiv w:val="1"/>
      <w:marLeft w:val="0"/>
      <w:marRight w:val="0"/>
      <w:marTop w:val="0"/>
      <w:marBottom w:val="0"/>
      <w:divBdr>
        <w:top w:val="none" w:sz="0" w:space="0" w:color="auto"/>
        <w:left w:val="none" w:sz="0" w:space="0" w:color="auto"/>
        <w:bottom w:val="none" w:sz="0" w:space="0" w:color="auto"/>
        <w:right w:val="none" w:sz="0" w:space="0" w:color="auto"/>
      </w:divBdr>
    </w:div>
    <w:div w:id="1118765404">
      <w:bodyDiv w:val="1"/>
      <w:marLeft w:val="0"/>
      <w:marRight w:val="0"/>
      <w:marTop w:val="0"/>
      <w:marBottom w:val="0"/>
      <w:divBdr>
        <w:top w:val="none" w:sz="0" w:space="0" w:color="auto"/>
        <w:left w:val="none" w:sz="0" w:space="0" w:color="auto"/>
        <w:bottom w:val="none" w:sz="0" w:space="0" w:color="auto"/>
        <w:right w:val="none" w:sz="0" w:space="0" w:color="auto"/>
      </w:divBdr>
    </w:div>
    <w:div w:id="1247694300">
      <w:bodyDiv w:val="1"/>
      <w:marLeft w:val="0"/>
      <w:marRight w:val="0"/>
      <w:marTop w:val="0"/>
      <w:marBottom w:val="0"/>
      <w:divBdr>
        <w:top w:val="none" w:sz="0" w:space="0" w:color="auto"/>
        <w:left w:val="none" w:sz="0" w:space="0" w:color="auto"/>
        <w:bottom w:val="none" w:sz="0" w:space="0" w:color="auto"/>
        <w:right w:val="none" w:sz="0" w:space="0" w:color="auto"/>
      </w:divBdr>
      <w:divsChild>
        <w:div w:id="744448815">
          <w:marLeft w:val="0"/>
          <w:marRight w:val="0"/>
          <w:marTop w:val="0"/>
          <w:marBottom w:val="0"/>
          <w:divBdr>
            <w:top w:val="none" w:sz="0" w:space="0" w:color="auto"/>
            <w:left w:val="none" w:sz="0" w:space="0" w:color="auto"/>
            <w:bottom w:val="none" w:sz="0" w:space="0" w:color="auto"/>
            <w:right w:val="none" w:sz="0" w:space="0" w:color="auto"/>
          </w:divBdr>
        </w:div>
      </w:divsChild>
    </w:div>
    <w:div w:id="1335376929">
      <w:bodyDiv w:val="1"/>
      <w:marLeft w:val="0"/>
      <w:marRight w:val="0"/>
      <w:marTop w:val="0"/>
      <w:marBottom w:val="0"/>
      <w:divBdr>
        <w:top w:val="none" w:sz="0" w:space="0" w:color="auto"/>
        <w:left w:val="none" w:sz="0" w:space="0" w:color="auto"/>
        <w:bottom w:val="none" w:sz="0" w:space="0" w:color="auto"/>
        <w:right w:val="none" w:sz="0" w:space="0" w:color="auto"/>
      </w:divBdr>
      <w:divsChild>
        <w:div w:id="1467698351">
          <w:marLeft w:val="0"/>
          <w:marRight w:val="0"/>
          <w:marTop w:val="0"/>
          <w:marBottom w:val="0"/>
          <w:divBdr>
            <w:top w:val="none" w:sz="0" w:space="0" w:color="auto"/>
            <w:left w:val="none" w:sz="0" w:space="0" w:color="auto"/>
            <w:bottom w:val="none" w:sz="0" w:space="0" w:color="auto"/>
            <w:right w:val="none" w:sz="0" w:space="0" w:color="auto"/>
          </w:divBdr>
        </w:div>
      </w:divsChild>
    </w:div>
    <w:div w:id="1402748109">
      <w:bodyDiv w:val="1"/>
      <w:marLeft w:val="0"/>
      <w:marRight w:val="0"/>
      <w:marTop w:val="0"/>
      <w:marBottom w:val="0"/>
      <w:divBdr>
        <w:top w:val="none" w:sz="0" w:space="0" w:color="auto"/>
        <w:left w:val="none" w:sz="0" w:space="0" w:color="auto"/>
        <w:bottom w:val="none" w:sz="0" w:space="0" w:color="auto"/>
        <w:right w:val="none" w:sz="0" w:space="0" w:color="auto"/>
      </w:divBdr>
    </w:div>
    <w:div w:id="1458642475">
      <w:bodyDiv w:val="1"/>
      <w:marLeft w:val="0"/>
      <w:marRight w:val="0"/>
      <w:marTop w:val="0"/>
      <w:marBottom w:val="0"/>
      <w:divBdr>
        <w:top w:val="none" w:sz="0" w:space="0" w:color="auto"/>
        <w:left w:val="none" w:sz="0" w:space="0" w:color="auto"/>
        <w:bottom w:val="none" w:sz="0" w:space="0" w:color="auto"/>
        <w:right w:val="none" w:sz="0" w:space="0" w:color="auto"/>
      </w:divBdr>
      <w:divsChild>
        <w:div w:id="1677415844">
          <w:marLeft w:val="0"/>
          <w:marRight w:val="0"/>
          <w:marTop w:val="0"/>
          <w:marBottom w:val="0"/>
          <w:divBdr>
            <w:top w:val="none" w:sz="0" w:space="0" w:color="auto"/>
            <w:left w:val="none" w:sz="0" w:space="0" w:color="auto"/>
            <w:bottom w:val="none" w:sz="0" w:space="0" w:color="auto"/>
            <w:right w:val="none" w:sz="0" w:space="0" w:color="auto"/>
          </w:divBdr>
        </w:div>
        <w:div w:id="1263293619">
          <w:marLeft w:val="0"/>
          <w:marRight w:val="0"/>
          <w:marTop w:val="0"/>
          <w:marBottom w:val="0"/>
          <w:divBdr>
            <w:top w:val="none" w:sz="0" w:space="0" w:color="auto"/>
            <w:left w:val="none" w:sz="0" w:space="0" w:color="auto"/>
            <w:bottom w:val="none" w:sz="0" w:space="0" w:color="auto"/>
            <w:right w:val="none" w:sz="0" w:space="0" w:color="auto"/>
          </w:divBdr>
        </w:div>
        <w:div w:id="945847571">
          <w:marLeft w:val="0"/>
          <w:marRight w:val="0"/>
          <w:marTop w:val="0"/>
          <w:marBottom w:val="0"/>
          <w:divBdr>
            <w:top w:val="none" w:sz="0" w:space="0" w:color="auto"/>
            <w:left w:val="none" w:sz="0" w:space="0" w:color="auto"/>
            <w:bottom w:val="none" w:sz="0" w:space="0" w:color="auto"/>
            <w:right w:val="none" w:sz="0" w:space="0" w:color="auto"/>
          </w:divBdr>
        </w:div>
        <w:div w:id="1261331175">
          <w:marLeft w:val="0"/>
          <w:marRight w:val="0"/>
          <w:marTop w:val="0"/>
          <w:marBottom w:val="0"/>
          <w:divBdr>
            <w:top w:val="none" w:sz="0" w:space="0" w:color="auto"/>
            <w:left w:val="none" w:sz="0" w:space="0" w:color="auto"/>
            <w:bottom w:val="none" w:sz="0" w:space="0" w:color="auto"/>
            <w:right w:val="none" w:sz="0" w:space="0" w:color="auto"/>
          </w:divBdr>
        </w:div>
        <w:div w:id="993264614">
          <w:marLeft w:val="0"/>
          <w:marRight w:val="0"/>
          <w:marTop w:val="0"/>
          <w:marBottom w:val="0"/>
          <w:divBdr>
            <w:top w:val="none" w:sz="0" w:space="0" w:color="auto"/>
            <w:left w:val="none" w:sz="0" w:space="0" w:color="auto"/>
            <w:bottom w:val="none" w:sz="0" w:space="0" w:color="auto"/>
            <w:right w:val="none" w:sz="0" w:space="0" w:color="auto"/>
          </w:divBdr>
        </w:div>
        <w:div w:id="1133399688">
          <w:marLeft w:val="0"/>
          <w:marRight w:val="0"/>
          <w:marTop w:val="0"/>
          <w:marBottom w:val="0"/>
          <w:divBdr>
            <w:top w:val="none" w:sz="0" w:space="0" w:color="auto"/>
            <w:left w:val="none" w:sz="0" w:space="0" w:color="auto"/>
            <w:bottom w:val="none" w:sz="0" w:space="0" w:color="auto"/>
            <w:right w:val="none" w:sz="0" w:space="0" w:color="auto"/>
          </w:divBdr>
        </w:div>
      </w:divsChild>
    </w:div>
    <w:div w:id="1555846435">
      <w:bodyDiv w:val="1"/>
      <w:marLeft w:val="0"/>
      <w:marRight w:val="0"/>
      <w:marTop w:val="0"/>
      <w:marBottom w:val="0"/>
      <w:divBdr>
        <w:top w:val="none" w:sz="0" w:space="0" w:color="auto"/>
        <w:left w:val="none" w:sz="0" w:space="0" w:color="auto"/>
        <w:bottom w:val="none" w:sz="0" w:space="0" w:color="auto"/>
        <w:right w:val="none" w:sz="0" w:space="0" w:color="auto"/>
      </w:divBdr>
    </w:div>
    <w:div w:id="1652758913">
      <w:bodyDiv w:val="1"/>
      <w:marLeft w:val="0"/>
      <w:marRight w:val="0"/>
      <w:marTop w:val="0"/>
      <w:marBottom w:val="0"/>
      <w:divBdr>
        <w:top w:val="none" w:sz="0" w:space="0" w:color="auto"/>
        <w:left w:val="none" w:sz="0" w:space="0" w:color="auto"/>
        <w:bottom w:val="none" w:sz="0" w:space="0" w:color="auto"/>
        <w:right w:val="none" w:sz="0" w:space="0" w:color="auto"/>
      </w:divBdr>
      <w:divsChild>
        <w:div w:id="514809356">
          <w:marLeft w:val="0"/>
          <w:marRight w:val="0"/>
          <w:marTop w:val="0"/>
          <w:marBottom w:val="0"/>
          <w:divBdr>
            <w:top w:val="none" w:sz="0" w:space="0" w:color="auto"/>
            <w:left w:val="none" w:sz="0" w:space="0" w:color="auto"/>
            <w:bottom w:val="none" w:sz="0" w:space="0" w:color="auto"/>
            <w:right w:val="none" w:sz="0" w:space="0" w:color="auto"/>
          </w:divBdr>
        </w:div>
      </w:divsChild>
    </w:div>
    <w:div w:id="1743721362">
      <w:bodyDiv w:val="1"/>
      <w:marLeft w:val="0"/>
      <w:marRight w:val="0"/>
      <w:marTop w:val="0"/>
      <w:marBottom w:val="0"/>
      <w:divBdr>
        <w:top w:val="none" w:sz="0" w:space="0" w:color="auto"/>
        <w:left w:val="none" w:sz="0" w:space="0" w:color="auto"/>
        <w:bottom w:val="none" w:sz="0" w:space="0" w:color="auto"/>
        <w:right w:val="none" w:sz="0" w:space="0" w:color="auto"/>
      </w:divBdr>
    </w:div>
    <w:div w:id="1812404504">
      <w:bodyDiv w:val="1"/>
      <w:marLeft w:val="0"/>
      <w:marRight w:val="0"/>
      <w:marTop w:val="0"/>
      <w:marBottom w:val="0"/>
      <w:divBdr>
        <w:top w:val="none" w:sz="0" w:space="0" w:color="auto"/>
        <w:left w:val="none" w:sz="0" w:space="0" w:color="auto"/>
        <w:bottom w:val="none" w:sz="0" w:space="0" w:color="auto"/>
        <w:right w:val="none" w:sz="0" w:space="0" w:color="auto"/>
      </w:divBdr>
    </w:div>
    <w:div w:id="1832138403">
      <w:bodyDiv w:val="1"/>
      <w:marLeft w:val="0"/>
      <w:marRight w:val="0"/>
      <w:marTop w:val="0"/>
      <w:marBottom w:val="0"/>
      <w:divBdr>
        <w:top w:val="none" w:sz="0" w:space="0" w:color="auto"/>
        <w:left w:val="none" w:sz="0" w:space="0" w:color="auto"/>
        <w:bottom w:val="none" w:sz="0" w:space="0" w:color="auto"/>
        <w:right w:val="none" w:sz="0" w:space="0" w:color="auto"/>
      </w:divBdr>
    </w:div>
    <w:div w:id="19042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ur-lex.europa.eu/LexUriServ/LexUriServ.do?uri=CELEX:31995L0046:en:HTML"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www.eugdpr.org/"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galserviceindia.com/article/l428-Data-Retention-Policies.html"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s://www.techadvisor.co.uk/feature/small-business/uks-most-infamous-data-breaches-3788338/"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www.esabindia.com/in/en/investors/policies/policy_on_document_retention_2015.cfm"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dpr-info.eu/art-33-gdpr/"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295A2C-1331-4376-AB20-BF888A099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31</Pages>
  <Words>5106</Words>
  <Characters>29106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Data Retention Timelines</vt:lpstr>
    </vt:vector>
  </TitlesOfParts>
  <Company/>
  <LinksUpToDate>false</LinksUpToDate>
  <CharactersWithSpaces>34144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Retention Timelines</dc:title>
  <dc:subject>Consolidation from various sources &amp; standards</dc:subject>
  <dc:creator>Dell</dc:creator>
  <cp:keywords/>
  <dc:description/>
  <cp:lastModifiedBy>Dell</cp:lastModifiedBy>
  <cp:revision>61</cp:revision>
  <dcterms:created xsi:type="dcterms:W3CDTF">2022-05-18T19:14:00Z</dcterms:created>
  <dcterms:modified xsi:type="dcterms:W3CDTF">2022-05-25T19:36:00Z</dcterms:modified>
</cp:coreProperties>
</file>