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07FD1" w14:textId="77777777" w:rsidR="00CF6D83" w:rsidRDefault="00CF6D83">
      <w:pPr>
        <w:spacing w:after="80"/>
      </w:pPr>
    </w:p>
    <w:p w14:paraId="21145643" w14:textId="77777777" w:rsidR="00CF6D83" w:rsidRDefault="00CF6D83">
      <w:pPr>
        <w:spacing w:after="80"/>
      </w:pPr>
    </w:p>
    <w:p w14:paraId="243DF9F2" w14:textId="77777777" w:rsidR="00CF6D83" w:rsidRDefault="00CF6D83">
      <w:pPr>
        <w:spacing w:after="80"/>
      </w:pPr>
    </w:p>
    <w:p w14:paraId="78AA75D4" w14:textId="77777777" w:rsidR="00CF6D83" w:rsidRDefault="00CF6D83">
      <w:pPr>
        <w:spacing w:after="80"/>
      </w:pPr>
    </w:p>
    <w:p w14:paraId="6EB09F3B" w14:textId="652CDA5C" w:rsidR="00EB16D6" w:rsidRDefault="00EB16D6">
      <w:pPr>
        <w:spacing w:after="80"/>
        <w:jc w:val="center"/>
        <w:rPr>
          <w:b/>
          <w:bCs/>
          <w:color w:val="1B3A6B"/>
          <w:sz w:val="56"/>
          <w:szCs w:val="56"/>
        </w:rPr>
      </w:pPr>
      <w:r>
        <w:rPr>
          <w:b/>
          <w:bCs/>
          <w:noProof/>
          <w:color w:val="1B3A6B"/>
          <w:sz w:val="56"/>
          <w:szCs w:val="56"/>
        </w:rPr>
        <w:drawing>
          <wp:inline distT="0" distB="0" distL="0" distR="0" wp14:anchorId="04C1D56A" wp14:editId="75014942">
            <wp:extent cx="3098800" cy="3060700"/>
            <wp:effectExtent l="0" t="0" r="0" b="0"/>
            <wp:docPr id="453535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535337" name="Picture 453535337"/>
                    <pic:cNvPicPr/>
                  </pic:nvPicPr>
                  <pic:blipFill>
                    <a:blip r:embed="rId7"/>
                    <a:stretch>
                      <a:fillRect/>
                    </a:stretch>
                  </pic:blipFill>
                  <pic:spPr>
                    <a:xfrm>
                      <a:off x="0" y="0"/>
                      <a:ext cx="3098800" cy="3060700"/>
                    </a:xfrm>
                    <a:prstGeom prst="rect">
                      <a:avLst/>
                    </a:prstGeom>
                  </pic:spPr>
                </pic:pic>
              </a:graphicData>
            </a:graphic>
          </wp:inline>
        </w:drawing>
      </w:r>
    </w:p>
    <w:p w14:paraId="3E7739B5" w14:textId="0C9FEF6B" w:rsidR="00CF6D83" w:rsidRDefault="00000000">
      <w:pPr>
        <w:spacing w:after="80"/>
        <w:jc w:val="center"/>
      </w:pPr>
      <w:r>
        <w:rPr>
          <w:b/>
          <w:bCs/>
          <w:color w:val="1B3A6B"/>
          <w:sz w:val="56"/>
          <w:szCs w:val="56"/>
        </w:rPr>
        <w:t>WAVZ for Digital Transformation</w:t>
      </w:r>
    </w:p>
    <w:p w14:paraId="7EED999C" w14:textId="77777777" w:rsidR="00CF6D83" w:rsidRPr="000776C4" w:rsidRDefault="00000000" w:rsidP="000776C4">
      <w:pPr>
        <w:spacing w:after="320"/>
        <w:jc w:val="center"/>
        <w:rPr>
          <w:b/>
          <w:bCs/>
          <w:color w:val="FFB814"/>
          <w:sz w:val="56"/>
          <w:szCs w:val="56"/>
        </w:rPr>
      </w:pPr>
      <w:r>
        <w:rPr>
          <w:b/>
          <w:bCs/>
          <w:color w:val="FFB814"/>
          <w:sz w:val="56"/>
          <w:szCs w:val="56"/>
        </w:rPr>
        <w:t>Sales Attack Pack</w:t>
      </w:r>
    </w:p>
    <w:p w14:paraId="7C2AF319" w14:textId="77777777" w:rsidR="00CF6D83" w:rsidRDefault="00000000">
      <w:pPr>
        <w:spacing w:after="80"/>
        <w:jc w:val="center"/>
      </w:pPr>
      <w:r>
        <w:rPr>
          <w:sz w:val="28"/>
          <w:szCs w:val="28"/>
        </w:rPr>
        <w:t>Egypt  |  KSA  |  Africa</w:t>
      </w:r>
    </w:p>
    <w:p w14:paraId="16BD08D6" w14:textId="77777777" w:rsidR="00CF6D83" w:rsidRDefault="00000000">
      <w:pPr>
        <w:spacing w:after="80"/>
        <w:jc w:val="center"/>
      </w:pPr>
      <w:r>
        <w:rPr>
          <w:i/>
          <w:iCs/>
          <w:color w:val="888888"/>
          <w:sz w:val="22"/>
          <w:szCs w:val="22"/>
        </w:rPr>
        <w:t>Confidential — For Internal Sales Use Only</w:t>
      </w:r>
    </w:p>
    <w:p w14:paraId="6D08ABDE" w14:textId="77777777" w:rsidR="00CF6D83" w:rsidRDefault="00CF6D83">
      <w:pPr>
        <w:spacing w:after="80"/>
      </w:pPr>
    </w:p>
    <w:p w14:paraId="00B65159" w14:textId="77777777" w:rsidR="00CF6D83" w:rsidRDefault="00CF6D8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6D83" w14:paraId="6876BA0B" w14:textId="77777777">
        <w:tc>
          <w:tcPr>
            <w:tcW w:w="0" w:type="auto"/>
            <w:tcBorders>
              <w:top w:val="none" w:sz="0" w:space="0" w:color="FFFFFF"/>
              <w:left w:val="none" w:sz="0" w:space="0" w:color="FFFFFF"/>
              <w:bottom w:val="none" w:sz="0" w:space="0" w:color="FFFFFF"/>
              <w:right w:val="none" w:sz="0" w:space="0" w:color="FFFFFF"/>
            </w:tcBorders>
            <w:shd w:val="clear" w:color="auto" w:fill="1B3A6B"/>
            <w:tcMar>
              <w:top w:w="8" w:type="dxa"/>
              <w:left w:w="0" w:type="dxa"/>
              <w:bottom w:w="8" w:type="dxa"/>
              <w:right w:w="0" w:type="dxa"/>
            </w:tcMar>
          </w:tcPr>
          <w:p w14:paraId="6D5B73CF" w14:textId="77777777" w:rsidR="00CF6D83" w:rsidRDefault="00CF6D83"/>
        </w:tc>
      </w:tr>
    </w:tbl>
    <w:p w14:paraId="2DCC2851" w14:textId="77777777" w:rsidR="00CF6D83" w:rsidRDefault="00CF6D83">
      <w:pPr>
        <w:spacing w:after="80"/>
      </w:pPr>
    </w:p>
    <w:p w14:paraId="0C33699F" w14:textId="77777777" w:rsidR="00CF6D83" w:rsidRDefault="00CF6D83">
      <w:pPr>
        <w:spacing w:after="80"/>
      </w:pPr>
    </w:p>
    <w:p w14:paraId="2B67A319" w14:textId="77777777" w:rsidR="00CF6D83" w:rsidRDefault="00000000">
      <w:pPr>
        <w:jc w:val="center"/>
      </w:pPr>
      <w:r>
        <w:rPr>
          <w:color w:val="888888"/>
          <w:sz w:val="22"/>
          <w:szCs w:val="22"/>
        </w:rPr>
        <w:t>wavz.com.eg  |  info@wavz.com.eg  |  +2 02 2120 1430</w:t>
      </w:r>
    </w:p>
    <w:p w14:paraId="41E8C19C" w14:textId="77777777" w:rsidR="00CF6D83" w:rsidRDefault="00000000">
      <w:r>
        <w:br w:type="page"/>
      </w:r>
    </w:p>
    <w:p w14:paraId="19585B1C" w14:textId="77777777" w:rsidR="00CF6D83" w:rsidRDefault="00000000" w:rsidP="000776C4">
      <w:pPr>
        <w:pStyle w:val="Title"/>
        <w:jc w:val="center"/>
        <w:rPr>
          <w:b/>
          <w:bCs/>
          <w:sz w:val="40"/>
          <w:szCs w:val="40"/>
        </w:rPr>
      </w:pPr>
      <w:bookmarkStart w:id="0" w:name="_Toc230086501"/>
      <w:r>
        <w:rPr>
          <w:b/>
          <w:bCs/>
          <w:sz w:val="40"/>
          <w:szCs w:val="40"/>
        </w:rPr>
        <w:lastRenderedPageBreak/>
        <w:t>Table of Contents</w:t>
      </w:r>
      <w:bookmarkEnd w:id="0"/>
    </w:p>
    <w:p w14:paraId="70E7CFBB" w14:textId="77777777" w:rsidR="000776C4" w:rsidRPr="000776C4" w:rsidRDefault="000776C4" w:rsidP="000776C4">
      <w:pPr>
        <w:pStyle w:val="Title"/>
        <w:jc w:val="center"/>
        <w:rPr>
          <w:b/>
          <w:bCs/>
          <w:sz w:val="40"/>
          <w:szCs w:val="40"/>
        </w:rPr>
      </w:pPr>
    </w:p>
    <w:p w14:paraId="5D9EF0DE" w14:textId="04578C03" w:rsidR="000776C4" w:rsidRPr="000776C4" w:rsidRDefault="000776C4">
      <w:pPr>
        <w:pStyle w:val="TOC1"/>
        <w:tabs>
          <w:tab w:val="right" w:leader="dot" w:pos="10070"/>
        </w:tabs>
        <w:rPr>
          <w:rFonts w:asciiTheme="minorHAnsi" w:eastAsiaTheme="minorEastAsia" w:hAnsiTheme="minorHAnsi" w:cstheme="minorBidi"/>
          <w:i/>
          <w:iCs/>
          <w:noProof/>
          <w:color w:val="auto"/>
          <w:kern w:val="2"/>
          <w14:ligatures w14:val="standardContextual"/>
        </w:rPr>
      </w:pPr>
      <w:r>
        <w:fldChar w:fldCharType="begin"/>
      </w:r>
      <w:r>
        <w:instrText xml:space="preserve"> TOC \o "1-1" \h \z \u </w:instrText>
      </w:r>
      <w:r>
        <w:fldChar w:fldCharType="separate"/>
      </w:r>
      <w:hyperlink w:anchor="_Toc230087484" w:history="1">
        <w:r>
          <w:rPr>
            <w:rStyle w:val="Hyperlink"/>
            <w:i/>
            <w:iCs/>
            <w:noProof/>
          </w:rPr>
          <w:t>Section 1 — Ideal Customer Profile (ICP)</w:t>
        </w:r>
        <w:r>
          <w:rPr>
            <w:i/>
            <w:iCs/>
            <w:noProof/>
            <w:webHidden/>
          </w:rPr>
          <w:tab/>
        </w:r>
        <w:r>
          <w:rPr>
            <w:i/>
            <w:iCs/>
            <w:noProof/>
            <w:webHidden/>
          </w:rPr>
          <w:fldChar w:fldCharType="begin"/>
        </w:r>
        <w:r>
          <w:rPr>
            <w:i/>
            <w:iCs/>
            <w:noProof/>
            <w:webHidden/>
          </w:rPr>
          <w:instrText xml:space="preserve"> PAGEREF _Toc230087484 \h </w:instrText>
        </w:r>
        <w:r>
          <w:rPr>
            <w:i/>
            <w:iCs/>
            <w:noProof/>
            <w:webHidden/>
          </w:rPr>
        </w:r>
        <w:r>
          <w:rPr>
            <w:i/>
            <w:iCs/>
            <w:noProof/>
            <w:webHidden/>
          </w:rPr>
          <w:fldChar w:fldCharType="separate"/>
        </w:r>
        <w:r>
          <w:rPr>
            <w:i/>
            <w:iCs/>
            <w:noProof/>
            <w:webHidden/>
          </w:rPr>
          <w:t>3</w:t>
        </w:r>
        <w:r>
          <w:rPr>
            <w:i/>
            <w:iCs/>
            <w:noProof/>
            <w:webHidden/>
          </w:rPr>
          <w:fldChar w:fldCharType="end"/>
        </w:r>
      </w:hyperlink>
    </w:p>
    <w:p w14:paraId="358B621F" w14:textId="62ABDA94" w:rsidR="000776C4" w:rsidRPr="000776C4" w:rsidRDefault="000776C4">
      <w:pPr>
        <w:pStyle w:val="TOC1"/>
        <w:tabs>
          <w:tab w:val="right" w:leader="dot" w:pos="10070"/>
        </w:tabs>
        <w:rPr>
          <w:rFonts w:asciiTheme="minorHAnsi" w:eastAsiaTheme="minorEastAsia" w:hAnsiTheme="minorHAnsi" w:cstheme="minorBidi"/>
          <w:i/>
          <w:iCs/>
          <w:noProof/>
          <w:color w:val="auto"/>
          <w:kern w:val="2"/>
          <w14:ligatures w14:val="standardContextual"/>
        </w:rPr>
      </w:pPr>
      <w:hyperlink w:anchor="_Toc230087485" w:history="1">
        <w:r>
          <w:rPr>
            <w:rStyle w:val="Hyperlink"/>
            <w:i/>
            <w:iCs/>
            <w:noProof/>
          </w:rPr>
          <w:t>Section 2 — Target Account List (TAL)</w:t>
        </w:r>
        <w:r>
          <w:rPr>
            <w:i/>
            <w:iCs/>
            <w:noProof/>
            <w:webHidden/>
          </w:rPr>
          <w:tab/>
        </w:r>
        <w:r>
          <w:rPr>
            <w:i/>
            <w:iCs/>
            <w:noProof/>
            <w:webHidden/>
          </w:rPr>
          <w:fldChar w:fldCharType="begin"/>
        </w:r>
        <w:r>
          <w:rPr>
            <w:i/>
            <w:iCs/>
            <w:noProof/>
            <w:webHidden/>
          </w:rPr>
          <w:instrText xml:space="preserve"> PAGEREF _Toc230087485 \h </w:instrText>
        </w:r>
        <w:r>
          <w:rPr>
            <w:i/>
            <w:iCs/>
            <w:noProof/>
            <w:webHidden/>
          </w:rPr>
        </w:r>
        <w:r>
          <w:rPr>
            <w:i/>
            <w:iCs/>
            <w:noProof/>
            <w:webHidden/>
          </w:rPr>
          <w:fldChar w:fldCharType="separate"/>
        </w:r>
        <w:r>
          <w:rPr>
            <w:i/>
            <w:iCs/>
            <w:noProof/>
            <w:webHidden/>
          </w:rPr>
          <w:t>5</w:t>
        </w:r>
        <w:r>
          <w:rPr>
            <w:i/>
            <w:iCs/>
            <w:noProof/>
            <w:webHidden/>
          </w:rPr>
          <w:fldChar w:fldCharType="end"/>
        </w:r>
      </w:hyperlink>
    </w:p>
    <w:p w14:paraId="3F400133" w14:textId="2A0112E3" w:rsidR="000776C4" w:rsidRPr="000776C4" w:rsidRDefault="000776C4">
      <w:pPr>
        <w:pStyle w:val="TOC1"/>
        <w:tabs>
          <w:tab w:val="right" w:leader="dot" w:pos="10070"/>
        </w:tabs>
        <w:rPr>
          <w:rFonts w:asciiTheme="minorHAnsi" w:eastAsiaTheme="minorEastAsia" w:hAnsiTheme="minorHAnsi" w:cstheme="minorBidi"/>
          <w:i/>
          <w:iCs/>
          <w:noProof/>
          <w:color w:val="auto"/>
          <w:kern w:val="2"/>
          <w14:ligatures w14:val="standardContextual"/>
        </w:rPr>
      </w:pPr>
      <w:hyperlink w:anchor="_Toc230087486" w:history="1">
        <w:r>
          <w:rPr>
            <w:rStyle w:val="Hyperlink"/>
            <w:i/>
            <w:iCs/>
            <w:noProof/>
          </w:rPr>
          <w:t>Section 3 — Buyer Personas</w:t>
        </w:r>
        <w:r>
          <w:rPr>
            <w:i/>
            <w:iCs/>
            <w:noProof/>
            <w:webHidden/>
          </w:rPr>
          <w:tab/>
        </w:r>
        <w:r>
          <w:rPr>
            <w:i/>
            <w:iCs/>
            <w:noProof/>
            <w:webHidden/>
          </w:rPr>
          <w:fldChar w:fldCharType="begin"/>
        </w:r>
        <w:r>
          <w:rPr>
            <w:i/>
            <w:iCs/>
            <w:noProof/>
            <w:webHidden/>
          </w:rPr>
          <w:instrText xml:space="preserve"> PAGEREF _Toc230087486 \h </w:instrText>
        </w:r>
        <w:r>
          <w:rPr>
            <w:i/>
            <w:iCs/>
            <w:noProof/>
            <w:webHidden/>
          </w:rPr>
        </w:r>
        <w:r>
          <w:rPr>
            <w:i/>
            <w:iCs/>
            <w:noProof/>
            <w:webHidden/>
          </w:rPr>
          <w:fldChar w:fldCharType="separate"/>
        </w:r>
        <w:r>
          <w:rPr>
            <w:i/>
            <w:iCs/>
            <w:noProof/>
            <w:webHidden/>
          </w:rPr>
          <w:t>7</w:t>
        </w:r>
        <w:r>
          <w:rPr>
            <w:i/>
            <w:iCs/>
            <w:noProof/>
            <w:webHidden/>
          </w:rPr>
          <w:fldChar w:fldCharType="end"/>
        </w:r>
      </w:hyperlink>
    </w:p>
    <w:p w14:paraId="157AD560" w14:textId="1F12799A" w:rsidR="000776C4" w:rsidRPr="000776C4" w:rsidRDefault="000776C4">
      <w:pPr>
        <w:pStyle w:val="TOC1"/>
        <w:tabs>
          <w:tab w:val="right" w:leader="dot" w:pos="10070"/>
        </w:tabs>
        <w:rPr>
          <w:rFonts w:asciiTheme="minorHAnsi" w:eastAsiaTheme="minorEastAsia" w:hAnsiTheme="minorHAnsi" w:cstheme="minorBidi"/>
          <w:i/>
          <w:iCs/>
          <w:noProof/>
          <w:color w:val="auto"/>
          <w:kern w:val="2"/>
          <w14:ligatures w14:val="standardContextual"/>
        </w:rPr>
      </w:pPr>
      <w:hyperlink w:anchor="_Toc230087487" w:history="1">
        <w:r>
          <w:rPr>
            <w:rStyle w:val="Hyperlink"/>
            <w:i/>
            <w:iCs/>
            <w:noProof/>
          </w:rPr>
          <w:t>Section 4 — Industry Insights</w:t>
        </w:r>
        <w:r>
          <w:rPr>
            <w:i/>
            <w:iCs/>
            <w:noProof/>
            <w:webHidden/>
          </w:rPr>
          <w:tab/>
        </w:r>
        <w:r>
          <w:rPr>
            <w:i/>
            <w:iCs/>
            <w:noProof/>
            <w:webHidden/>
          </w:rPr>
          <w:fldChar w:fldCharType="begin"/>
        </w:r>
        <w:r>
          <w:rPr>
            <w:i/>
            <w:iCs/>
            <w:noProof/>
            <w:webHidden/>
          </w:rPr>
          <w:instrText xml:space="preserve"> PAGEREF _Toc230087487 \h </w:instrText>
        </w:r>
        <w:r>
          <w:rPr>
            <w:i/>
            <w:iCs/>
            <w:noProof/>
            <w:webHidden/>
          </w:rPr>
        </w:r>
        <w:r>
          <w:rPr>
            <w:i/>
            <w:iCs/>
            <w:noProof/>
            <w:webHidden/>
          </w:rPr>
          <w:fldChar w:fldCharType="separate"/>
        </w:r>
        <w:r>
          <w:rPr>
            <w:i/>
            <w:iCs/>
            <w:noProof/>
            <w:webHidden/>
          </w:rPr>
          <w:t>12</w:t>
        </w:r>
        <w:r>
          <w:rPr>
            <w:i/>
            <w:iCs/>
            <w:noProof/>
            <w:webHidden/>
          </w:rPr>
          <w:fldChar w:fldCharType="end"/>
        </w:r>
      </w:hyperlink>
    </w:p>
    <w:p w14:paraId="2458812B" w14:textId="1978EA82" w:rsidR="000776C4" w:rsidRPr="000776C4" w:rsidRDefault="000776C4">
      <w:pPr>
        <w:pStyle w:val="TOC1"/>
        <w:tabs>
          <w:tab w:val="right" w:leader="dot" w:pos="10070"/>
        </w:tabs>
        <w:rPr>
          <w:rFonts w:asciiTheme="minorHAnsi" w:eastAsiaTheme="minorEastAsia" w:hAnsiTheme="minorHAnsi" w:cstheme="minorBidi"/>
          <w:i/>
          <w:iCs/>
          <w:noProof/>
          <w:color w:val="auto"/>
          <w:kern w:val="2"/>
          <w14:ligatures w14:val="standardContextual"/>
        </w:rPr>
      </w:pPr>
      <w:hyperlink w:anchor="_Toc230087488" w:history="1">
        <w:r>
          <w:rPr>
            <w:rStyle w:val="Hyperlink"/>
            <w:i/>
            <w:iCs/>
            <w:noProof/>
          </w:rPr>
          <w:t>Section 5 — Value Proposition &amp; Messaging</w:t>
        </w:r>
        <w:r>
          <w:rPr>
            <w:i/>
            <w:iCs/>
            <w:noProof/>
            <w:webHidden/>
          </w:rPr>
          <w:tab/>
        </w:r>
        <w:r>
          <w:rPr>
            <w:i/>
            <w:iCs/>
            <w:noProof/>
            <w:webHidden/>
          </w:rPr>
          <w:fldChar w:fldCharType="begin"/>
        </w:r>
        <w:r>
          <w:rPr>
            <w:i/>
            <w:iCs/>
            <w:noProof/>
            <w:webHidden/>
          </w:rPr>
          <w:instrText xml:space="preserve"> PAGEREF _Toc230087488 \h </w:instrText>
        </w:r>
        <w:r>
          <w:rPr>
            <w:i/>
            <w:iCs/>
            <w:noProof/>
            <w:webHidden/>
          </w:rPr>
        </w:r>
        <w:r>
          <w:rPr>
            <w:i/>
            <w:iCs/>
            <w:noProof/>
            <w:webHidden/>
          </w:rPr>
          <w:fldChar w:fldCharType="separate"/>
        </w:r>
        <w:r>
          <w:rPr>
            <w:i/>
            <w:iCs/>
            <w:noProof/>
            <w:webHidden/>
          </w:rPr>
          <w:t>17</w:t>
        </w:r>
        <w:r>
          <w:rPr>
            <w:i/>
            <w:iCs/>
            <w:noProof/>
            <w:webHidden/>
          </w:rPr>
          <w:fldChar w:fldCharType="end"/>
        </w:r>
      </w:hyperlink>
    </w:p>
    <w:p w14:paraId="7260186C" w14:textId="19BF9FA6" w:rsidR="000776C4" w:rsidRPr="000776C4" w:rsidRDefault="000776C4">
      <w:pPr>
        <w:pStyle w:val="TOC1"/>
        <w:tabs>
          <w:tab w:val="right" w:leader="dot" w:pos="10070"/>
        </w:tabs>
        <w:rPr>
          <w:rFonts w:asciiTheme="minorHAnsi" w:eastAsiaTheme="minorEastAsia" w:hAnsiTheme="minorHAnsi" w:cstheme="minorBidi"/>
          <w:i/>
          <w:iCs/>
          <w:noProof/>
          <w:color w:val="auto"/>
          <w:kern w:val="2"/>
          <w14:ligatures w14:val="standardContextual"/>
        </w:rPr>
      </w:pPr>
      <w:hyperlink w:anchor="_Toc230087489" w:history="1">
        <w:r>
          <w:rPr>
            <w:rStyle w:val="Hyperlink"/>
            <w:i/>
            <w:iCs/>
            <w:noProof/>
          </w:rPr>
          <w:t>Section 6 — Solution Playbooks</w:t>
        </w:r>
        <w:r>
          <w:rPr>
            <w:i/>
            <w:iCs/>
            <w:noProof/>
            <w:webHidden/>
          </w:rPr>
          <w:tab/>
        </w:r>
        <w:r>
          <w:rPr>
            <w:i/>
            <w:iCs/>
            <w:noProof/>
            <w:webHidden/>
          </w:rPr>
          <w:fldChar w:fldCharType="begin"/>
        </w:r>
        <w:r>
          <w:rPr>
            <w:i/>
            <w:iCs/>
            <w:noProof/>
            <w:webHidden/>
          </w:rPr>
          <w:instrText xml:space="preserve"> PAGEREF _Toc230087489 \h </w:instrText>
        </w:r>
        <w:r>
          <w:rPr>
            <w:i/>
            <w:iCs/>
            <w:noProof/>
            <w:webHidden/>
          </w:rPr>
        </w:r>
        <w:r>
          <w:rPr>
            <w:i/>
            <w:iCs/>
            <w:noProof/>
            <w:webHidden/>
          </w:rPr>
          <w:fldChar w:fldCharType="separate"/>
        </w:r>
        <w:r>
          <w:rPr>
            <w:i/>
            <w:iCs/>
            <w:noProof/>
            <w:webHidden/>
          </w:rPr>
          <w:t>19</w:t>
        </w:r>
        <w:r>
          <w:rPr>
            <w:i/>
            <w:iCs/>
            <w:noProof/>
            <w:webHidden/>
          </w:rPr>
          <w:fldChar w:fldCharType="end"/>
        </w:r>
      </w:hyperlink>
    </w:p>
    <w:p w14:paraId="6B95E436" w14:textId="5DB63A1A" w:rsidR="000776C4" w:rsidRPr="000776C4" w:rsidRDefault="000776C4">
      <w:pPr>
        <w:pStyle w:val="TOC1"/>
        <w:tabs>
          <w:tab w:val="right" w:leader="dot" w:pos="10070"/>
        </w:tabs>
        <w:rPr>
          <w:rFonts w:asciiTheme="minorHAnsi" w:eastAsiaTheme="minorEastAsia" w:hAnsiTheme="minorHAnsi" w:cstheme="minorBidi"/>
          <w:i/>
          <w:iCs/>
          <w:noProof/>
          <w:color w:val="auto"/>
          <w:kern w:val="2"/>
          <w14:ligatures w14:val="standardContextual"/>
        </w:rPr>
      </w:pPr>
      <w:hyperlink w:anchor="_Toc230087490" w:history="1">
        <w:r>
          <w:rPr>
            <w:rStyle w:val="Hyperlink"/>
            <w:i/>
            <w:iCs/>
            <w:noProof/>
          </w:rPr>
          <w:t>Section 7 — Competitive Battlecards</w:t>
        </w:r>
        <w:r>
          <w:rPr>
            <w:i/>
            <w:iCs/>
            <w:noProof/>
            <w:webHidden/>
          </w:rPr>
          <w:tab/>
        </w:r>
        <w:r>
          <w:rPr>
            <w:i/>
            <w:iCs/>
            <w:noProof/>
            <w:webHidden/>
          </w:rPr>
          <w:fldChar w:fldCharType="begin"/>
        </w:r>
        <w:r>
          <w:rPr>
            <w:i/>
            <w:iCs/>
            <w:noProof/>
            <w:webHidden/>
          </w:rPr>
          <w:instrText xml:space="preserve"> PAGEREF _Toc230087490 \h </w:instrText>
        </w:r>
        <w:r>
          <w:rPr>
            <w:i/>
            <w:iCs/>
            <w:noProof/>
            <w:webHidden/>
          </w:rPr>
        </w:r>
        <w:r>
          <w:rPr>
            <w:i/>
            <w:iCs/>
            <w:noProof/>
            <w:webHidden/>
          </w:rPr>
          <w:fldChar w:fldCharType="separate"/>
        </w:r>
        <w:r>
          <w:rPr>
            <w:i/>
            <w:iCs/>
            <w:noProof/>
            <w:webHidden/>
          </w:rPr>
          <w:t>23</w:t>
        </w:r>
        <w:r>
          <w:rPr>
            <w:i/>
            <w:iCs/>
            <w:noProof/>
            <w:webHidden/>
          </w:rPr>
          <w:fldChar w:fldCharType="end"/>
        </w:r>
      </w:hyperlink>
    </w:p>
    <w:p w14:paraId="7060EAEB" w14:textId="5069A3CF" w:rsidR="000776C4" w:rsidRPr="000776C4" w:rsidRDefault="000776C4">
      <w:pPr>
        <w:pStyle w:val="TOC1"/>
        <w:tabs>
          <w:tab w:val="right" w:leader="dot" w:pos="10070"/>
        </w:tabs>
        <w:rPr>
          <w:rFonts w:asciiTheme="minorHAnsi" w:eastAsiaTheme="minorEastAsia" w:hAnsiTheme="minorHAnsi" w:cstheme="minorBidi"/>
          <w:i/>
          <w:iCs/>
          <w:noProof/>
          <w:color w:val="auto"/>
          <w:kern w:val="2"/>
          <w14:ligatures w14:val="standardContextual"/>
        </w:rPr>
      </w:pPr>
      <w:hyperlink w:anchor="_Toc230087491" w:history="1">
        <w:r>
          <w:rPr>
            <w:rStyle w:val="Hyperlink"/>
            <w:i/>
            <w:iCs/>
            <w:noProof/>
          </w:rPr>
          <w:t>Section 8 — Objection Handling Guide</w:t>
        </w:r>
        <w:r>
          <w:rPr>
            <w:i/>
            <w:iCs/>
            <w:noProof/>
            <w:webHidden/>
          </w:rPr>
          <w:tab/>
        </w:r>
        <w:r>
          <w:rPr>
            <w:i/>
            <w:iCs/>
            <w:noProof/>
            <w:webHidden/>
          </w:rPr>
          <w:fldChar w:fldCharType="begin"/>
        </w:r>
        <w:r>
          <w:rPr>
            <w:i/>
            <w:iCs/>
            <w:noProof/>
            <w:webHidden/>
          </w:rPr>
          <w:instrText xml:space="preserve"> PAGEREF _Toc230087491 \h </w:instrText>
        </w:r>
        <w:r>
          <w:rPr>
            <w:i/>
            <w:iCs/>
            <w:noProof/>
            <w:webHidden/>
          </w:rPr>
        </w:r>
        <w:r>
          <w:rPr>
            <w:i/>
            <w:iCs/>
            <w:noProof/>
            <w:webHidden/>
          </w:rPr>
          <w:fldChar w:fldCharType="separate"/>
        </w:r>
        <w:r>
          <w:rPr>
            <w:i/>
            <w:iCs/>
            <w:noProof/>
            <w:webHidden/>
          </w:rPr>
          <w:t>27</w:t>
        </w:r>
        <w:r>
          <w:rPr>
            <w:i/>
            <w:iCs/>
            <w:noProof/>
            <w:webHidden/>
          </w:rPr>
          <w:fldChar w:fldCharType="end"/>
        </w:r>
      </w:hyperlink>
    </w:p>
    <w:p w14:paraId="51212A96" w14:textId="3D73EBDF" w:rsidR="000776C4" w:rsidRPr="000776C4" w:rsidRDefault="000776C4">
      <w:pPr>
        <w:pStyle w:val="TOC1"/>
        <w:tabs>
          <w:tab w:val="right" w:leader="dot" w:pos="10070"/>
        </w:tabs>
        <w:rPr>
          <w:rFonts w:asciiTheme="minorHAnsi" w:eastAsiaTheme="minorEastAsia" w:hAnsiTheme="minorHAnsi" w:cstheme="minorBidi"/>
          <w:i/>
          <w:iCs/>
          <w:noProof/>
          <w:color w:val="auto"/>
          <w:kern w:val="2"/>
          <w14:ligatures w14:val="standardContextual"/>
        </w:rPr>
      </w:pPr>
      <w:hyperlink w:anchor="_Toc230087492" w:history="1">
        <w:r>
          <w:rPr>
            <w:rStyle w:val="Hyperlink"/>
            <w:i/>
            <w:iCs/>
            <w:noProof/>
          </w:rPr>
          <w:t>Section 9 — Case Study Templates &amp; Examples</w:t>
        </w:r>
        <w:r>
          <w:rPr>
            <w:i/>
            <w:iCs/>
            <w:noProof/>
            <w:webHidden/>
          </w:rPr>
          <w:tab/>
        </w:r>
        <w:r>
          <w:rPr>
            <w:i/>
            <w:iCs/>
            <w:noProof/>
            <w:webHidden/>
          </w:rPr>
          <w:fldChar w:fldCharType="begin"/>
        </w:r>
        <w:r>
          <w:rPr>
            <w:i/>
            <w:iCs/>
            <w:noProof/>
            <w:webHidden/>
          </w:rPr>
          <w:instrText xml:space="preserve"> PAGEREF _Toc230087492 \h </w:instrText>
        </w:r>
        <w:r>
          <w:rPr>
            <w:i/>
            <w:iCs/>
            <w:noProof/>
            <w:webHidden/>
          </w:rPr>
        </w:r>
        <w:r>
          <w:rPr>
            <w:i/>
            <w:iCs/>
            <w:noProof/>
            <w:webHidden/>
          </w:rPr>
          <w:fldChar w:fldCharType="separate"/>
        </w:r>
        <w:r>
          <w:rPr>
            <w:i/>
            <w:iCs/>
            <w:noProof/>
            <w:webHidden/>
          </w:rPr>
          <w:t>29</w:t>
        </w:r>
        <w:r>
          <w:rPr>
            <w:i/>
            <w:iCs/>
            <w:noProof/>
            <w:webHidden/>
          </w:rPr>
          <w:fldChar w:fldCharType="end"/>
        </w:r>
      </w:hyperlink>
    </w:p>
    <w:p w14:paraId="006BA805" w14:textId="0007515C" w:rsidR="000776C4" w:rsidRPr="000776C4" w:rsidRDefault="000776C4">
      <w:pPr>
        <w:pStyle w:val="TOC1"/>
        <w:tabs>
          <w:tab w:val="right" w:leader="dot" w:pos="10070"/>
        </w:tabs>
        <w:rPr>
          <w:rFonts w:asciiTheme="minorHAnsi" w:eastAsiaTheme="minorEastAsia" w:hAnsiTheme="minorHAnsi" w:cstheme="minorBidi"/>
          <w:i/>
          <w:iCs/>
          <w:noProof/>
          <w:color w:val="auto"/>
          <w:kern w:val="2"/>
          <w14:ligatures w14:val="standardContextual"/>
        </w:rPr>
      </w:pPr>
      <w:hyperlink w:anchor="_Toc230087493" w:history="1">
        <w:r>
          <w:rPr>
            <w:rStyle w:val="Hyperlink"/>
            <w:i/>
            <w:iCs/>
            <w:noProof/>
          </w:rPr>
          <w:t>Section 10 — Sales Assets</w:t>
        </w:r>
        <w:r>
          <w:rPr>
            <w:i/>
            <w:iCs/>
            <w:noProof/>
            <w:webHidden/>
          </w:rPr>
          <w:tab/>
        </w:r>
        <w:r>
          <w:rPr>
            <w:i/>
            <w:iCs/>
            <w:noProof/>
            <w:webHidden/>
          </w:rPr>
          <w:fldChar w:fldCharType="begin"/>
        </w:r>
        <w:r>
          <w:rPr>
            <w:i/>
            <w:iCs/>
            <w:noProof/>
            <w:webHidden/>
          </w:rPr>
          <w:instrText xml:space="preserve"> PAGEREF _Toc230087493 \h </w:instrText>
        </w:r>
        <w:r>
          <w:rPr>
            <w:i/>
            <w:iCs/>
            <w:noProof/>
            <w:webHidden/>
          </w:rPr>
        </w:r>
        <w:r>
          <w:rPr>
            <w:i/>
            <w:iCs/>
            <w:noProof/>
            <w:webHidden/>
          </w:rPr>
          <w:fldChar w:fldCharType="separate"/>
        </w:r>
        <w:r>
          <w:rPr>
            <w:i/>
            <w:iCs/>
            <w:noProof/>
            <w:webHidden/>
          </w:rPr>
          <w:t>31</w:t>
        </w:r>
        <w:r>
          <w:rPr>
            <w:i/>
            <w:iCs/>
            <w:noProof/>
            <w:webHidden/>
          </w:rPr>
          <w:fldChar w:fldCharType="end"/>
        </w:r>
      </w:hyperlink>
    </w:p>
    <w:p w14:paraId="3D196E08" w14:textId="3AC550A1" w:rsidR="000776C4" w:rsidRPr="000776C4" w:rsidRDefault="000776C4">
      <w:pPr>
        <w:pStyle w:val="TOC1"/>
        <w:tabs>
          <w:tab w:val="right" w:leader="dot" w:pos="10070"/>
        </w:tabs>
        <w:rPr>
          <w:rFonts w:asciiTheme="minorHAnsi" w:eastAsiaTheme="minorEastAsia" w:hAnsiTheme="minorHAnsi" w:cstheme="minorBidi"/>
          <w:i/>
          <w:iCs/>
          <w:noProof/>
          <w:color w:val="auto"/>
          <w:kern w:val="2"/>
          <w14:ligatures w14:val="standardContextual"/>
        </w:rPr>
      </w:pPr>
      <w:hyperlink w:anchor="_Toc230087494" w:history="1">
        <w:r>
          <w:rPr>
            <w:rStyle w:val="Hyperlink"/>
            <w:i/>
            <w:iCs/>
            <w:noProof/>
          </w:rPr>
          <w:t>Section 11 — ROI / Business Case Framework</w:t>
        </w:r>
        <w:r>
          <w:rPr>
            <w:i/>
            <w:iCs/>
            <w:noProof/>
            <w:webHidden/>
          </w:rPr>
          <w:tab/>
        </w:r>
        <w:r>
          <w:rPr>
            <w:i/>
            <w:iCs/>
            <w:noProof/>
            <w:webHidden/>
          </w:rPr>
          <w:fldChar w:fldCharType="begin"/>
        </w:r>
        <w:r>
          <w:rPr>
            <w:i/>
            <w:iCs/>
            <w:noProof/>
            <w:webHidden/>
          </w:rPr>
          <w:instrText xml:space="preserve"> PAGEREF _Toc230087494 \h </w:instrText>
        </w:r>
        <w:r>
          <w:rPr>
            <w:i/>
            <w:iCs/>
            <w:noProof/>
            <w:webHidden/>
          </w:rPr>
        </w:r>
        <w:r>
          <w:rPr>
            <w:i/>
            <w:iCs/>
            <w:noProof/>
            <w:webHidden/>
          </w:rPr>
          <w:fldChar w:fldCharType="separate"/>
        </w:r>
        <w:r>
          <w:rPr>
            <w:i/>
            <w:iCs/>
            <w:noProof/>
            <w:webHidden/>
          </w:rPr>
          <w:t>36</w:t>
        </w:r>
        <w:r>
          <w:rPr>
            <w:i/>
            <w:iCs/>
            <w:noProof/>
            <w:webHidden/>
          </w:rPr>
          <w:fldChar w:fldCharType="end"/>
        </w:r>
      </w:hyperlink>
    </w:p>
    <w:p w14:paraId="139EF4D0" w14:textId="75274F9E" w:rsidR="000776C4" w:rsidRDefault="000776C4">
      <w:pPr>
        <w:pStyle w:val="TOC1"/>
        <w:tabs>
          <w:tab w:val="right" w:leader="dot" w:pos="10070"/>
        </w:tabs>
        <w:rPr>
          <w:rFonts w:asciiTheme="minorHAnsi" w:eastAsiaTheme="minorEastAsia" w:hAnsiTheme="minorHAnsi" w:cstheme="minorBidi"/>
          <w:noProof/>
          <w:color w:val="auto"/>
          <w:kern w:val="2"/>
          <w14:ligatures w14:val="standardContextual"/>
        </w:rPr>
      </w:pPr>
      <w:hyperlink w:anchor="_Toc230087495" w:history="1">
        <w:r>
          <w:rPr>
            <w:rStyle w:val="Hyperlink"/>
            <w:noProof/>
          </w:rPr>
          <w:t>Section 12 — Sales Plays</w:t>
        </w:r>
        <w:r>
          <w:rPr>
            <w:noProof/>
            <w:webHidden/>
          </w:rPr>
          <w:tab/>
        </w:r>
        <w:r>
          <w:rPr>
            <w:noProof/>
            <w:webHidden/>
          </w:rPr>
          <w:fldChar w:fldCharType="begin"/>
        </w:r>
        <w:r>
          <w:rPr>
            <w:noProof/>
            <w:webHidden/>
          </w:rPr>
          <w:instrText xml:space="preserve"> PAGEREF _Toc230087495 \h </w:instrText>
        </w:r>
        <w:r>
          <w:rPr>
            <w:noProof/>
            <w:webHidden/>
          </w:rPr>
        </w:r>
        <w:r>
          <w:rPr>
            <w:noProof/>
            <w:webHidden/>
          </w:rPr>
          <w:fldChar w:fldCharType="separate"/>
        </w:r>
        <w:r>
          <w:rPr>
            <w:noProof/>
            <w:webHidden/>
          </w:rPr>
          <w:t>38</w:t>
        </w:r>
        <w:r>
          <w:rPr>
            <w:noProof/>
            <w:webHidden/>
          </w:rPr>
          <w:fldChar w:fldCharType="end"/>
        </w:r>
      </w:hyperlink>
    </w:p>
    <w:p w14:paraId="7BBDD47A" w14:textId="54228E94" w:rsidR="00CF6D83" w:rsidRDefault="000776C4" w:rsidP="00246848">
      <w:r>
        <w:fldChar w:fldCharType="end"/>
      </w:r>
    </w:p>
    <w:p w14:paraId="3C8D52F8" w14:textId="77777777" w:rsidR="00CF6D83" w:rsidRDefault="00000000">
      <w:r>
        <w:br w:type="page"/>
      </w:r>
    </w:p>
    <w:p w14:paraId="4D13C58C" w14:textId="283968D8" w:rsidR="00CF6D83" w:rsidRDefault="00246848" w:rsidP="00246848">
      <w:pPr>
        <w:pStyle w:val="Heading1"/>
      </w:pPr>
      <w:bookmarkStart w:id="1" w:name="_Toc230087484"/>
      <w:r>
        <w:lastRenderedPageBreak/>
        <w:t>Section 1 — Ideal Customer Profile (ICP)</w:t>
      </w:r>
      <w:bookmarkEnd w:id="1"/>
    </w:p>
    <w:p w14:paraId="0A8E5C1C" w14:textId="77777777" w:rsidR="00CF6D83" w:rsidRDefault="00000000">
      <w:pPr>
        <w:spacing w:after="160"/>
      </w:pPr>
      <w:r>
        <w:t>The ICP defines the precise profile of organizations where WAVZ has the highest probability of winning, delivering value, and building long-term partnerships.</w:t>
      </w:r>
    </w:p>
    <w:p w14:paraId="12706642" w14:textId="77777777" w:rsidR="00CF6D83" w:rsidRDefault="00000000">
      <w:pPr>
        <w:pStyle w:val="Heading2"/>
      </w:pPr>
      <w:bookmarkStart w:id="2" w:name="_Toc230086502"/>
      <w:r>
        <w:t>1.1  Firmographics</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F6D83" w14:paraId="10F4AB9B"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D0F9B69" w14:textId="77777777" w:rsidR="00CF6D83" w:rsidRDefault="00000000">
            <w:r>
              <w:rPr>
                <w:b/>
                <w:bCs/>
                <w:color w:val="1B3A6B"/>
                <w:sz w:val="22"/>
                <w:szCs w:val="22"/>
              </w:rPr>
              <w:t>Geography</w:t>
            </w:r>
          </w:p>
        </w:tc>
        <w:tc>
          <w:tcPr>
            <w:tcW w:w="6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AC9F624" w14:textId="77777777" w:rsidR="00CF6D83" w:rsidRDefault="00000000">
            <w:r>
              <w:rPr>
                <w:sz w:val="22"/>
                <w:szCs w:val="22"/>
              </w:rPr>
              <w:t>Egypt, Saudi Arabia, other MEA markets (UAE, Kuwait, Africa)</w:t>
            </w:r>
          </w:p>
        </w:tc>
      </w:tr>
      <w:tr w:rsidR="00CF6D83" w14:paraId="25AA4BE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81BB3" w14:textId="77777777" w:rsidR="00CF6D83" w:rsidRDefault="00000000">
            <w:r>
              <w:rPr>
                <w:b/>
                <w:bCs/>
                <w:color w:val="1B3A6B"/>
                <w:sz w:val="22"/>
                <w:szCs w:val="22"/>
              </w:rPr>
              <w:t>Revenue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B52F4" w14:textId="77777777" w:rsidR="00CF6D83" w:rsidRDefault="00000000">
            <w:r>
              <w:rPr>
                <w:sz w:val="22"/>
                <w:szCs w:val="22"/>
              </w:rPr>
              <w:t>Enterprise: &gt;$100M | Mid-market: $20M–$100M</w:t>
            </w:r>
          </w:p>
        </w:tc>
      </w:tr>
      <w:tr w:rsidR="00CF6D83" w14:paraId="192F6979"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12FDBE1" w14:textId="77777777" w:rsidR="00CF6D83" w:rsidRDefault="00000000">
            <w:r>
              <w:rPr>
                <w:b/>
                <w:bCs/>
                <w:color w:val="1B3A6B"/>
                <w:sz w:val="22"/>
                <w:szCs w:val="22"/>
              </w:rPr>
              <w:t>Employee Count</w:t>
            </w:r>
          </w:p>
        </w:tc>
        <w:tc>
          <w:tcPr>
            <w:tcW w:w="6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4130839" w14:textId="77777777" w:rsidR="00CF6D83" w:rsidRDefault="00000000">
            <w:r>
              <w:rPr>
                <w:sz w:val="22"/>
                <w:szCs w:val="22"/>
              </w:rPr>
              <w:t>500+ employees (Enterprise: 2,000+)</w:t>
            </w:r>
          </w:p>
        </w:tc>
      </w:tr>
      <w:tr w:rsidR="00CF6D83" w14:paraId="56A2727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DF6B0" w14:textId="77777777" w:rsidR="00CF6D83" w:rsidRDefault="00000000">
            <w:r>
              <w:rPr>
                <w:b/>
                <w:bCs/>
                <w:color w:val="1B3A6B"/>
                <w:sz w:val="22"/>
                <w:szCs w:val="22"/>
              </w:rPr>
              <w:t>Ownership</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D8C77" w14:textId="3F57C6FC" w:rsidR="00CF6D83" w:rsidRDefault="00000000" w:rsidP="000D2D3F">
            <w:r>
              <w:rPr>
                <w:sz w:val="22"/>
                <w:szCs w:val="22"/>
              </w:rPr>
              <w:t>Listed companies, large private groups, government entities &amp; SOEs (State-Owned Enterprise)</w:t>
            </w:r>
          </w:p>
        </w:tc>
      </w:tr>
      <w:tr w:rsidR="00CF6D83" w14:paraId="420F4072"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10F2DA2" w14:textId="77777777" w:rsidR="00CF6D83" w:rsidRDefault="00000000">
            <w:r>
              <w:rPr>
                <w:b/>
                <w:bCs/>
                <w:color w:val="1B3A6B"/>
                <w:sz w:val="22"/>
                <w:szCs w:val="22"/>
              </w:rPr>
              <w:t>Decision-Making</w:t>
            </w:r>
          </w:p>
        </w:tc>
        <w:tc>
          <w:tcPr>
            <w:tcW w:w="6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565BDF" w14:textId="77777777" w:rsidR="00CF6D83" w:rsidRDefault="00000000">
            <w:r>
              <w:rPr>
                <w:sz w:val="22"/>
                <w:szCs w:val="22"/>
              </w:rPr>
              <w:t>Centralized IT leadership (CIO/CTO/CDO) with structured procurement</w:t>
            </w:r>
          </w:p>
        </w:tc>
      </w:tr>
      <w:tr w:rsidR="00CF6D83" w14:paraId="18750A5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8255C" w14:textId="77777777" w:rsidR="00CF6D83" w:rsidRDefault="00000000">
            <w:r>
              <w:rPr>
                <w:b/>
                <w:bCs/>
                <w:color w:val="1B3A6B"/>
                <w:sz w:val="22"/>
                <w:szCs w:val="22"/>
              </w:rPr>
              <w:t>IT Budget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2E335B" w14:textId="77777777" w:rsidR="00CF6D83" w:rsidRDefault="00000000">
            <w:r>
              <w:rPr>
                <w:sz w:val="22"/>
                <w:szCs w:val="22"/>
              </w:rPr>
              <w:t>$1M+ annual IT spend; dedicated digital transformation budget</w:t>
            </w:r>
          </w:p>
        </w:tc>
      </w:tr>
      <w:tr w:rsidR="00CF6D83" w14:paraId="55B6F087"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D1A951A" w14:textId="77777777" w:rsidR="00CF6D83" w:rsidRDefault="00000000">
            <w:r>
              <w:rPr>
                <w:b/>
                <w:bCs/>
                <w:color w:val="1B3A6B"/>
                <w:sz w:val="22"/>
                <w:szCs w:val="22"/>
              </w:rPr>
              <w:t>Organizational Maturity</w:t>
            </w:r>
          </w:p>
        </w:tc>
        <w:tc>
          <w:tcPr>
            <w:tcW w:w="6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FD6FD0E" w14:textId="77777777" w:rsidR="00CF6D83" w:rsidRDefault="00000000">
            <w:r>
              <w:rPr>
                <w:sz w:val="22"/>
                <w:szCs w:val="22"/>
              </w:rPr>
              <w:t>Has existing ERP/CRM/BI stack but running on aging infrastructure or fragmented platforms</w:t>
            </w:r>
          </w:p>
        </w:tc>
      </w:tr>
    </w:tbl>
    <w:p w14:paraId="66366134" w14:textId="77777777" w:rsidR="00CF6D83" w:rsidRDefault="00CF6D83">
      <w:pPr>
        <w:spacing w:after="80"/>
      </w:pPr>
    </w:p>
    <w:p w14:paraId="4F3BF2E3" w14:textId="77777777" w:rsidR="00CF6D83" w:rsidRDefault="00000000">
      <w:pPr>
        <w:pStyle w:val="Heading2"/>
      </w:pPr>
      <w:bookmarkStart w:id="3" w:name="_Toc230086503"/>
      <w:r>
        <w:t>1.2  Target Industries</w:t>
      </w:r>
      <w:bookmarkEnd w:id="3"/>
    </w:p>
    <w:p w14:paraId="49E1D6FD" w14:textId="77777777" w:rsidR="00CF6D83" w:rsidRDefault="00000000">
      <w:pPr>
        <w:pStyle w:val="ListParagraph"/>
        <w:numPr>
          <w:ilvl w:val="0"/>
          <w:numId w:val="2"/>
        </w:numPr>
      </w:pPr>
      <w:r>
        <w:t>Banking &amp; Financial Services — Mission-critical uptime, data governance, regulatory compliance</w:t>
      </w:r>
    </w:p>
    <w:p w14:paraId="780190A8" w14:textId="77777777" w:rsidR="00CF6D83" w:rsidRDefault="00000000">
      <w:pPr>
        <w:pStyle w:val="ListParagraph"/>
        <w:numPr>
          <w:ilvl w:val="0"/>
          <w:numId w:val="2"/>
        </w:numPr>
      </w:pPr>
      <w:r>
        <w:t>Manufacturing — ERP modernization, supply chain visibility, operational data analytics</w:t>
      </w:r>
    </w:p>
    <w:p w14:paraId="6F177AAF" w14:textId="77777777" w:rsidR="00CF6D83" w:rsidRDefault="00000000">
      <w:pPr>
        <w:pStyle w:val="ListParagraph"/>
        <w:numPr>
          <w:ilvl w:val="0"/>
          <w:numId w:val="2"/>
        </w:numPr>
      </w:pPr>
      <w:r>
        <w:t>Government &amp; Public Sector — National digitization mandates, e-government, citizen data platforms</w:t>
      </w:r>
    </w:p>
    <w:p w14:paraId="72CA7CF0" w14:textId="77777777" w:rsidR="00CF6D83" w:rsidRDefault="00000000">
      <w:pPr>
        <w:pStyle w:val="ListParagraph"/>
        <w:numPr>
          <w:ilvl w:val="0"/>
          <w:numId w:val="2"/>
        </w:numPr>
      </w:pPr>
      <w:r>
        <w:t>Oil &amp; Gas — Asset management, operational intelligence, SAP PM/EAM integration</w:t>
      </w:r>
    </w:p>
    <w:p w14:paraId="5D27FCA5" w14:textId="77777777" w:rsidR="00CF6D83" w:rsidRDefault="00000000">
      <w:pPr>
        <w:pStyle w:val="ListParagraph"/>
        <w:numPr>
          <w:ilvl w:val="0"/>
          <w:numId w:val="2"/>
        </w:numPr>
      </w:pPr>
      <w:r>
        <w:t>Retail — Omnichannel ERP, customer analytics, inventory optimization</w:t>
      </w:r>
    </w:p>
    <w:p w14:paraId="621430B6" w14:textId="77777777" w:rsidR="00CF6D83" w:rsidRDefault="00000000">
      <w:pPr>
        <w:pStyle w:val="ListParagraph"/>
        <w:numPr>
          <w:ilvl w:val="0"/>
          <w:numId w:val="2"/>
        </w:numPr>
      </w:pPr>
      <w:r>
        <w:t>Telecommunications — IT/OT convergence, BSS/OSS modernization, AI-driven CX</w:t>
      </w:r>
    </w:p>
    <w:p w14:paraId="3B9DB01A" w14:textId="77777777" w:rsidR="00CF6D83" w:rsidRDefault="00000000">
      <w:pPr>
        <w:pStyle w:val="ListParagraph"/>
        <w:numPr>
          <w:ilvl w:val="0"/>
          <w:numId w:val="2"/>
        </w:numPr>
      </w:pPr>
      <w:r>
        <w:t>Healthcare &amp; Hospitals — Clinical data management, HIS integration, compliance reporting</w:t>
      </w:r>
    </w:p>
    <w:p w14:paraId="2B79A432" w14:textId="77777777" w:rsidR="00CF6D83" w:rsidRDefault="00000000">
      <w:pPr>
        <w:pStyle w:val="ListParagraph"/>
        <w:numPr>
          <w:ilvl w:val="0"/>
          <w:numId w:val="2"/>
        </w:numPr>
      </w:pPr>
      <w:r>
        <w:t>Construction &amp; Real Estate — Project ERP (SAP PS/Oracle), cost control analytics</w:t>
      </w:r>
    </w:p>
    <w:p w14:paraId="749CE854" w14:textId="77777777" w:rsidR="00CF6D83" w:rsidRDefault="00000000">
      <w:pPr>
        <w:pStyle w:val="ListParagraph"/>
        <w:numPr>
          <w:ilvl w:val="0"/>
          <w:numId w:val="2"/>
        </w:numPr>
      </w:pPr>
      <w:r>
        <w:t>Transportation &amp; Logistics — Fleet management, customs integration, real-time visibility</w:t>
      </w:r>
    </w:p>
    <w:p w14:paraId="4289DA5F" w14:textId="77777777" w:rsidR="00CF6D83" w:rsidRDefault="00000000">
      <w:pPr>
        <w:pStyle w:val="ListParagraph"/>
        <w:numPr>
          <w:ilvl w:val="0"/>
          <w:numId w:val="2"/>
        </w:numPr>
      </w:pPr>
      <w:r>
        <w:t>Education — Student information systems, analytics, managed IT services</w:t>
      </w:r>
    </w:p>
    <w:p w14:paraId="3D8B5218" w14:textId="77777777" w:rsidR="00CF6D83" w:rsidRDefault="00000000">
      <w:pPr>
        <w:pStyle w:val="ListParagraph"/>
        <w:numPr>
          <w:ilvl w:val="0"/>
          <w:numId w:val="2"/>
        </w:numPr>
      </w:pPr>
      <w:r>
        <w:t>Ports &amp; Maritime — Operational data platforms, managed SOC, ERP integration</w:t>
      </w:r>
    </w:p>
    <w:p w14:paraId="24D9258F" w14:textId="77777777" w:rsidR="00CF6D83" w:rsidRDefault="00CF6D83">
      <w:pPr>
        <w:spacing w:after="80"/>
      </w:pPr>
    </w:p>
    <w:p w14:paraId="7A5759D3" w14:textId="77777777" w:rsidR="00246848" w:rsidRDefault="00246848">
      <w:pPr>
        <w:rPr>
          <w:b/>
          <w:bCs/>
          <w:color w:val="1173BD"/>
          <w:sz w:val="32"/>
          <w:szCs w:val="32"/>
        </w:rPr>
      </w:pPr>
      <w:bookmarkStart w:id="4" w:name="_Toc230086504"/>
      <w:r>
        <w:br w:type="page"/>
      </w:r>
    </w:p>
    <w:p w14:paraId="39829353" w14:textId="21D16D35" w:rsidR="00CF6D83" w:rsidRDefault="00000000">
      <w:pPr>
        <w:pStyle w:val="Heading2"/>
      </w:pPr>
      <w:r>
        <w:lastRenderedPageBreak/>
        <w:t>1.3  Technographics</w:t>
      </w:r>
      <w:bookmarkEnd w:id="4"/>
    </w:p>
    <w:p w14:paraId="615AAFB7" w14:textId="77777777" w:rsidR="00CF6D83" w:rsidRDefault="00000000">
      <w:pPr>
        <w:pStyle w:val="ListParagraph"/>
        <w:numPr>
          <w:ilvl w:val="0"/>
          <w:numId w:val="2"/>
        </w:numPr>
      </w:pPr>
      <w:r>
        <w:t>Running SAP ECC 6.0 or older — migration to S/4HANA is imminent or overdue</w:t>
      </w:r>
    </w:p>
    <w:p w14:paraId="6F13F424" w14:textId="77777777" w:rsidR="00CF6D83" w:rsidRDefault="00000000">
      <w:pPr>
        <w:pStyle w:val="ListParagraph"/>
        <w:numPr>
          <w:ilvl w:val="0"/>
          <w:numId w:val="2"/>
        </w:numPr>
      </w:pPr>
      <w:r>
        <w:t>Oracle E-Business Suite (EBS) on-premise — cloud readiness or ERP refresh</w:t>
      </w:r>
    </w:p>
    <w:p w14:paraId="6B8A0229" w14:textId="77777777" w:rsidR="00CF6D83" w:rsidRDefault="00000000">
      <w:pPr>
        <w:pStyle w:val="ListParagraph"/>
        <w:numPr>
          <w:ilvl w:val="0"/>
          <w:numId w:val="2"/>
        </w:numPr>
      </w:pPr>
      <w:r>
        <w:t>Legacy data warehouse (Teradata, Informatica) with no modern analytics layer</w:t>
      </w:r>
    </w:p>
    <w:p w14:paraId="2881CD1E" w14:textId="77777777" w:rsidR="00CF6D83" w:rsidRDefault="00000000">
      <w:pPr>
        <w:pStyle w:val="ListParagraph"/>
        <w:numPr>
          <w:ilvl w:val="0"/>
          <w:numId w:val="2"/>
        </w:numPr>
      </w:pPr>
      <w:r>
        <w:t>Fragmented IT operations with no unified NOC/SOC</w:t>
      </w:r>
    </w:p>
    <w:p w14:paraId="16A6B2DF" w14:textId="77777777" w:rsidR="00CF6D83" w:rsidRDefault="00000000">
      <w:pPr>
        <w:pStyle w:val="ListParagraph"/>
        <w:numPr>
          <w:ilvl w:val="0"/>
          <w:numId w:val="2"/>
        </w:numPr>
      </w:pPr>
      <w:r>
        <w:t>On-premise datacentre with no cloud strategy</w:t>
      </w:r>
    </w:p>
    <w:p w14:paraId="1428C69E" w14:textId="77777777" w:rsidR="00CF6D83" w:rsidRDefault="00000000">
      <w:pPr>
        <w:pStyle w:val="ListParagraph"/>
        <w:numPr>
          <w:ilvl w:val="0"/>
          <w:numId w:val="2"/>
        </w:numPr>
      </w:pPr>
      <w:r>
        <w:t>Multiple point solutions with no integration layer</w:t>
      </w:r>
    </w:p>
    <w:p w14:paraId="7B585850" w14:textId="77777777" w:rsidR="00CF6D83" w:rsidRDefault="00000000">
      <w:pPr>
        <w:pStyle w:val="ListParagraph"/>
        <w:numPr>
          <w:ilvl w:val="0"/>
          <w:numId w:val="2"/>
        </w:numPr>
      </w:pPr>
      <w:r>
        <w:t>Microsoft stack (Azure, M365) but limited BI/AI utilization</w:t>
      </w:r>
    </w:p>
    <w:p w14:paraId="0740E8C1" w14:textId="77777777" w:rsidR="00CF6D83" w:rsidRDefault="00CF6D83">
      <w:pPr>
        <w:spacing w:after="80"/>
      </w:pPr>
    </w:p>
    <w:p w14:paraId="602DF8F9" w14:textId="77777777" w:rsidR="00CF6D83" w:rsidRDefault="00000000">
      <w:pPr>
        <w:pStyle w:val="Heading2"/>
      </w:pPr>
      <w:bookmarkStart w:id="5" w:name="_Toc230086505"/>
      <w:r>
        <w:t>1.4  Behavioral Buying Signals (Triggers)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F6D83" w14:paraId="069E6898"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EB53F86" w14:textId="77777777" w:rsidR="00CF6D83" w:rsidRDefault="00000000">
            <w:r>
              <w:rPr>
                <w:b/>
                <w:bCs/>
                <w:color w:val="1B3A6B"/>
                <w:sz w:val="22"/>
                <w:szCs w:val="22"/>
              </w:rPr>
              <w:t>Strategic Trigger</w:t>
            </w:r>
          </w:p>
        </w:tc>
        <w:tc>
          <w:tcPr>
            <w:tcW w:w="6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A52D410" w14:textId="77777777" w:rsidR="00CF6D83" w:rsidRDefault="00000000">
            <w:r>
              <w:rPr>
                <w:sz w:val="22"/>
                <w:szCs w:val="22"/>
              </w:rPr>
              <w:t>New CIO/CTO/CDO appointed in last 12 months</w:t>
            </w:r>
          </w:p>
        </w:tc>
      </w:tr>
      <w:tr w:rsidR="00CF6D83" w14:paraId="0CBA79D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F4F96" w14:textId="77777777" w:rsidR="00CF6D83" w:rsidRDefault="00000000">
            <w:r>
              <w:rPr>
                <w:b/>
                <w:bCs/>
                <w:color w:val="1B3A6B"/>
                <w:sz w:val="22"/>
                <w:szCs w:val="22"/>
              </w:rPr>
              <w:t>Regulatory Trigger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CE217" w14:textId="77777777" w:rsidR="00CF6D83" w:rsidRDefault="00000000">
            <w:r>
              <w:rPr>
                <w:sz w:val="22"/>
                <w:szCs w:val="22"/>
              </w:rPr>
              <w:t>Upcoming compliance deadline (SAMA, NFIS, CBE regulations)</w:t>
            </w:r>
          </w:p>
        </w:tc>
      </w:tr>
      <w:tr w:rsidR="00CF6D83" w14:paraId="173EC998"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8E07C06" w14:textId="77777777" w:rsidR="00CF6D83" w:rsidRDefault="00000000">
            <w:r>
              <w:rPr>
                <w:b/>
                <w:bCs/>
                <w:color w:val="1B3A6B"/>
                <w:sz w:val="22"/>
                <w:szCs w:val="22"/>
              </w:rPr>
              <w:t>Business Event</w:t>
            </w:r>
          </w:p>
        </w:tc>
        <w:tc>
          <w:tcPr>
            <w:tcW w:w="6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702F35C" w14:textId="77777777" w:rsidR="00CF6D83" w:rsidRDefault="00000000">
            <w:r>
              <w:rPr>
                <w:sz w:val="22"/>
                <w:szCs w:val="22"/>
              </w:rPr>
              <w:t>Merger, acquisition, or major restructuring</w:t>
            </w:r>
          </w:p>
        </w:tc>
      </w:tr>
      <w:tr w:rsidR="00CF6D83" w14:paraId="0CAC8E8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89665" w14:textId="77777777" w:rsidR="00CF6D83" w:rsidRDefault="00000000">
            <w:r>
              <w:rPr>
                <w:b/>
                <w:bCs/>
                <w:color w:val="1B3A6B"/>
                <w:sz w:val="22"/>
                <w:szCs w:val="22"/>
              </w:rPr>
              <w:t>IT Event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E9A26" w14:textId="5498A28F" w:rsidR="00CF6D83" w:rsidRDefault="00000000">
            <w:r>
              <w:rPr>
                <w:sz w:val="22"/>
                <w:szCs w:val="22"/>
              </w:rPr>
              <w:t>SAP/Oracle support end-of-life, licence renewal, ECC end of mainstream maintenance*</w:t>
            </w:r>
          </w:p>
        </w:tc>
      </w:tr>
      <w:tr w:rsidR="00CF6D83" w14:paraId="08C61573"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2E3B784" w14:textId="77777777" w:rsidR="00CF6D83" w:rsidRDefault="00000000">
            <w:r>
              <w:rPr>
                <w:b/>
                <w:bCs/>
                <w:color w:val="1B3A6B"/>
                <w:sz w:val="22"/>
                <w:szCs w:val="22"/>
              </w:rPr>
              <w:t>Growth Trigger</w:t>
            </w:r>
          </w:p>
        </w:tc>
        <w:tc>
          <w:tcPr>
            <w:tcW w:w="6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50415D4" w14:textId="77777777" w:rsidR="00CF6D83" w:rsidRDefault="00000000">
            <w:r>
              <w:rPr>
                <w:sz w:val="22"/>
                <w:szCs w:val="22"/>
              </w:rPr>
              <w:t>Expansion into new markets or product lines requiring ERP/data scale-up</w:t>
            </w:r>
          </w:p>
        </w:tc>
      </w:tr>
      <w:tr w:rsidR="00CF6D83" w14:paraId="7EB7401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18F6E" w14:textId="77777777" w:rsidR="00CF6D83" w:rsidRDefault="00000000">
            <w:r>
              <w:rPr>
                <w:b/>
                <w:bCs/>
                <w:color w:val="1B3A6B"/>
                <w:sz w:val="22"/>
                <w:szCs w:val="22"/>
              </w:rPr>
              <w:t>Failure Trigger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840B5" w14:textId="77777777" w:rsidR="00CF6D83" w:rsidRDefault="00000000">
            <w:r>
              <w:rPr>
                <w:sz w:val="22"/>
                <w:szCs w:val="22"/>
              </w:rPr>
              <w:t>Failed or stalled digital transformation program</w:t>
            </w:r>
          </w:p>
        </w:tc>
      </w:tr>
      <w:tr w:rsidR="00CF6D83" w14:paraId="2BFA3D15"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72362A3" w14:textId="77777777" w:rsidR="00CF6D83" w:rsidRDefault="00000000">
            <w:r>
              <w:rPr>
                <w:b/>
                <w:bCs/>
                <w:color w:val="1B3A6B"/>
                <w:sz w:val="22"/>
                <w:szCs w:val="22"/>
              </w:rPr>
              <w:t>Competitive Pressure</w:t>
            </w:r>
          </w:p>
        </w:tc>
        <w:tc>
          <w:tcPr>
            <w:tcW w:w="6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38BF9C9" w14:textId="77777777" w:rsidR="00CF6D83" w:rsidRDefault="00000000">
            <w:r>
              <w:rPr>
                <w:sz w:val="22"/>
                <w:szCs w:val="22"/>
              </w:rPr>
              <w:t>Competitor invested in AI/analytics; board pressure to respond</w:t>
            </w:r>
          </w:p>
        </w:tc>
      </w:tr>
      <w:tr w:rsidR="00CF6D83" w14:paraId="51294CE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616C9" w14:textId="77777777" w:rsidR="00CF6D83" w:rsidRDefault="00000000">
            <w:r>
              <w:rPr>
                <w:b/>
                <w:bCs/>
                <w:color w:val="1B3A6B"/>
                <w:sz w:val="22"/>
                <w:szCs w:val="22"/>
              </w:rPr>
              <w:t>Budget Trigger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4F3CA" w14:textId="77777777" w:rsidR="00CF6D83" w:rsidRDefault="00000000">
            <w:r>
              <w:rPr>
                <w:sz w:val="22"/>
                <w:szCs w:val="22"/>
              </w:rPr>
              <w:t>Ministry or board-level digital transformation budget approved</w:t>
            </w:r>
          </w:p>
        </w:tc>
      </w:tr>
    </w:tbl>
    <w:p w14:paraId="3877D618" w14:textId="77777777" w:rsidR="00CF6D83" w:rsidRDefault="00CF6D83">
      <w:pPr>
        <w:spacing w:after="80"/>
      </w:pPr>
    </w:p>
    <w:p w14:paraId="05F07BB0" w14:textId="673A86C7" w:rsidR="00BF634D" w:rsidRDefault="00BF634D">
      <w:pPr>
        <w:spacing w:after="80"/>
      </w:pPr>
      <w:r>
        <w:t>*</w:t>
      </w:r>
      <w:r>
        <w:rPr>
          <w:rFonts w:ascii="Helvetica Neue" w:hAnsi="Helvetica Neue"/>
          <w:color w:val="000000"/>
        </w:rPr>
        <w:t xml:space="preserve"> </w:t>
      </w:r>
      <w:r>
        <w:rPr>
          <w:color w:val="000000"/>
          <w:sz w:val="20"/>
          <w:szCs w:val="20"/>
        </w:rPr>
        <w:t>Mainstream maintenance for SAP ECC 6.0 (Enhancement Packages 6 through 8) officially ends on </w:t>
      </w:r>
      <w:r>
        <w:rPr>
          <w:b/>
          <w:bCs/>
          <w:sz w:val="20"/>
          <w:szCs w:val="20"/>
        </w:rPr>
        <w:t>December 31, 2027</w:t>
      </w:r>
      <w:r>
        <w:rPr>
          <w:color w:val="000000"/>
          <w:sz w:val="20"/>
          <w:szCs w:val="20"/>
        </w:rPr>
        <w:t>. (Note: Support for EHP 0–5 ended in 2025). After this, SAP provides Extended Maintenance until </w:t>
      </w:r>
      <w:r>
        <w:rPr>
          <w:b/>
          <w:bCs/>
          <w:color w:val="000000"/>
          <w:sz w:val="20"/>
          <w:szCs w:val="20"/>
        </w:rPr>
        <w:t>December 31, 2030</w:t>
      </w:r>
      <w:r>
        <w:rPr>
          <w:color w:val="000000"/>
          <w:sz w:val="20"/>
          <w:szCs w:val="20"/>
        </w:rPr>
        <w:t>, which requires paying an additional \(2\%\) premium on top of standard support fees.</w:t>
      </w:r>
      <w:r>
        <w:t xml:space="preserve"> </w:t>
      </w:r>
    </w:p>
    <w:p w14:paraId="685D1595" w14:textId="77777777" w:rsidR="00CF6D83" w:rsidRDefault="00000000">
      <w:pPr>
        <w:pStyle w:val="Heading2"/>
      </w:pPr>
      <w:bookmarkStart w:id="6" w:name="_Toc230086506"/>
      <w:r>
        <w:t>1.5  Red Flags — When NOT to Pursue</w:t>
      </w:r>
      <w:bookmarkEnd w:id="6"/>
    </w:p>
    <w:p w14:paraId="5611DE2D" w14:textId="77777777" w:rsidR="00CF6D83" w:rsidRDefault="00000000">
      <w:pPr>
        <w:pStyle w:val="ListParagraph"/>
        <w:numPr>
          <w:ilvl w:val="0"/>
          <w:numId w:val="2"/>
        </w:numPr>
      </w:pPr>
      <w:r>
        <w:t>Organizations with a sole-source mandate for a competitor (Accenture/Deloitte locked in)</w:t>
      </w:r>
    </w:p>
    <w:p w14:paraId="06855784" w14:textId="77777777" w:rsidR="00CF6D83" w:rsidRDefault="00000000">
      <w:pPr>
        <w:pStyle w:val="ListParagraph"/>
        <w:numPr>
          <w:ilvl w:val="0"/>
          <w:numId w:val="2"/>
        </w:numPr>
      </w:pPr>
      <w:r>
        <w:t>Companies with a single-vendor ERP policy contradicting WAVZ's multi-platform approach</w:t>
      </w:r>
    </w:p>
    <w:p w14:paraId="447B1D66" w14:textId="77777777" w:rsidR="00CF6D83" w:rsidRDefault="00000000">
      <w:pPr>
        <w:pStyle w:val="ListParagraph"/>
        <w:numPr>
          <w:ilvl w:val="0"/>
          <w:numId w:val="2"/>
        </w:numPr>
      </w:pPr>
      <w:r>
        <w:t>Prospects seeking the lowest-cost vendor only with no interest in quality or outcomes</w:t>
      </w:r>
    </w:p>
    <w:p w14:paraId="42239F9B" w14:textId="77777777" w:rsidR="00CF6D83" w:rsidRDefault="00000000">
      <w:pPr>
        <w:pStyle w:val="ListParagraph"/>
        <w:numPr>
          <w:ilvl w:val="0"/>
          <w:numId w:val="2"/>
        </w:numPr>
      </w:pPr>
      <w:r>
        <w:t>Deals where decision-making is opaque and procurement is informal</w:t>
      </w:r>
    </w:p>
    <w:p w14:paraId="6BAED712" w14:textId="77777777" w:rsidR="00CF6D83" w:rsidRDefault="00000000">
      <w:pPr>
        <w:pStyle w:val="ListParagraph"/>
        <w:numPr>
          <w:ilvl w:val="0"/>
          <w:numId w:val="2"/>
        </w:numPr>
      </w:pPr>
      <w:r>
        <w:t>Organizations in financial distress with no committed IT budget</w:t>
      </w:r>
    </w:p>
    <w:p w14:paraId="2D7DBE9B" w14:textId="77777777" w:rsidR="00CF6D83" w:rsidRDefault="00000000">
      <w:r>
        <w:br w:type="page"/>
      </w:r>
    </w:p>
    <w:p w14:paraId="5207D13E" w14:textId="137C639F" w:rsidR="00CF6D83" w:rsidRDefault="00246848" w:rsidP="000776C4">
      <w:pPr>
        <w:pStyle w:val="Heading1"/>
      </w:pPr>
      <w:bookmarkStart w:id="7" w:name="_Toc230087485"/>
      <w:r>
        <w:lastRenderedPageBreak/>
        <w:t>Section 2 — Target Account List (TAL)</w:t>
      </w:r>
      <w:bookmarkEnd w:id="7"/>
    </w:p>
    <w:p w14:paraId="10F3187C" w14:textId="6573CA4D" w:rsidR="00CF6D83" w:rsidRDefault="00000000">
      <w:pPr>
        <w:spacing w:after="160"/>
      </w:pPr>
      <w:r>
        <w:t>These accounts represent target examples based on WAVZ's ICP criteria, known digital transformation activity, and technology fit. Accounts are illustrative — validate against current territory assignments and existing relationships.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9"/>
        <w:gridCol w:w="1084"/>
        <w:gridCol w:w="5497"/>
      </w:tblGrid>
      <w:tr w:rsidR="00CF6D83" w14:paraId="4A032382" w14:textId="77777777">
        <w:tc>
          <w:tcPr>
            <w:tcW w:w="0" w:type="auto"/>
            <w:gridSpan w:val="3"/>
            <w:tcBorders>
              <w:top w:val="single" w:sz="1" w:space="0" w:color="CCCCCC"/>
              <w:left w:val="single" w:sz="1" w:space="0" w:color="CCCCCC"/>
              <w:bottom w:val="single" w:sz="1" w:space="0" w:color="CCCCCC"/>
              <w:right w:val="single" w:sz="1" w:space="0" w:color="CCCCCC"/>
            </w:tcBorders>
            <w:shd w:val="clear" w:color="auto" w:fill="1B3A6B"/>
            <w:tcMar>
              <w:top w:w="100" w:type="dxa"/>
              <w:left w:w="120" w:type="dxa"/>
              <w:bottom w:w="100" w:type="dxa"/>
              <w:right w:w="120" w:type="dxa"/>
            </w:tcMar>
          </w:tcPr>
          <w:p w14:paraId="58FF022B" w14:textId="77777777" w:rsidR="00CF6D83" w:rsidRDefault="00000000">
            <w:r>
              <w:rPr>
                <w:b/>
                <w:bCs/>
                <w:color w:val="FFFFFF"/>
              </w:rPr>
              <w:t>Banking &amp; Financial Services</w:t>
            </w:r>
          </w:p>
        </w:tc>
      </w:tr>
      <w:tr w:rsidR="00CF6D83" w14:paraId="1FAF9901" w14:textId="77777777" w:rsidTr="00E82F56">
        <w:tc>
          <w:tcPr>
            <w:tcW w:w="2779" w:type="dxa"/>
            <w:tcBorders>
              <w:top w:val="single" w:sz="1" w:space="0" w:color="CCCCCC"/>
              <w:left w:val="single" w:sz="1" w:space="0" w:color="CCCCCC"/>
              <w:bottom w:val="single" w:sz="1" w:space="0" w:color="CCCCCC"/>
              <w:right w:val="single" w:sz="1" w:space="0" w:color="CCCCCC"/>
            </w:tcBorders>
            <w:shd w:val="clear" w:color="auto" w:fill="1173BD"/>
            <w:tcMar>
              <w:top w:w="80" w:type="dxa"/>
              <w:left w:w="120" w:type="dxa"/>
              <w:bottom w:w="80" w:type="dxa"/>
              <w:right w:w="120" w:type="dxa"/>
            </w:tcMar>
          </w:tcPr>
          <w:p w14:paraId="7575FDAD" w14:textId="77777777" w:rsidR="00CF6D83" w:rsidRDefault="00000000">
            <w:r>
              <w:rPr>
                <w:b/>
                <w:bCs/>
                <w:color w:val="FFFFFF"/>
                <w:sz w:val="22"/>
                <w:szCs w:val="22"/>
              </w:rPr>
              <w:t>Organization</w:t>
            </w:r>
          </w:p>
        </w:tc>
        <w:tc>
          <w:tcPr>
            <w:tcW w:w="1084" w:type="dxa"/>
            <w:tcBorders>
              <w:top w:val="single" w:sz="1" w:space="0" w:color="CCCCCC"/>
              <w:left w:val="single" w:sz="1" w:space="0" w:color="CCCCCC"/>
              <w:bottom w:val="single" w:sz="1" w:space="0" w:color="CCCCCC"/>
              <w:right w:val="single" w:sz="1" w:space="0" w:color="CCCCCC"/>
            </w:tcBorders>
            <w:shd w:val="clear" w:color="auto" w:fill="1173BD"/>
            <w:tcMar>
              <w:top w:w="80" w:type="dxa"/>
              <w:left w:w="120" w:type="dxa"/>
              <w:bottom w:w="80" w:type="dxa"/>
              <w:right w:w="120" w:type="dxa"/>
            </w:tcMar>
          </w:tcPr>
          <w:p w14:paraId="4A91D2AE" w14:textId="77777777" w:rsidR="00CF6D83" w:rsidRDefault="00000000">
            <w:r>
              <w:rPr>
                <w:b/>
                <w:bCs/>
                <w:color w:val="FFFFFF"/>
                <w:sz w:val="22"/>
                <w:szCs w:val="22"/>
              </w:rPr>
              <w:t>Market</w:t>
            </w:r>
          </w:p>
        </w:tc>
        <w:tc>
          <w:tcPr>
            <w:tcW w:w="5497" w:type="dxa"/>
            <w:tcBorders>
              <w:top w:val="single" w:sz="1" w:space="0" w:color="CCCCCC"/>
              <w:left w:val="single" w:sz="1" w:space="0" w:color="CCCCCC"/>
              <w:bottom w:val="single" w:sz="1" w:space="0" w:color="CCCCCC"/>
              <w:right w:val="single" w:sz="1" w:space="0" w:color="CCCCCC"/>
            </w:tcBorders>
            <w:shd w:val="clear" w:color="auto" w:fill="1173BD"/>
            <w:tcMar>
              <w:top w:w="80" w:type="dxa"/>
              <w:left w:w="120" w:type="dxa"/>
              <w:bottom w:w="80" w:type="dxa"/>
              <w:right w:w="120" w:type="dxa"/>
            </w:tcMar>
          </w:tcPr>
          <w:p w14:paraId="574C2837" w14:textId="77777777" w:rsidR="00CF6D83" w:rsidRDefault="00000000">
            <w:r>
              <w:rPr>
                <w:b/>
                <w:bCs/>
                <w:color w:val="FFFFFF"/>
                <w:sz w:val="22"/>
                <w:szCs w:val="22"/>
              </w:rPr>
              <w:t>Targeting Rationale</w:t>
            </w:r>
          </w:p>
        </w:tc>
      </w:tr>
      <w:tr w:rsidR="00CF6D83" w14:paraId="6016B890" w14:textId="77777777" w:rsidTr="00E82F56">
        <w:tc>
          <w:tcPr>
            <w:tcW w:w="2779" w:type="dxa"/>
            <w:tcBorders>
              <w:top w:val="single" w:sz="1" w:space="0" w:color="CCCCCC"/>
              <w:left w:val="single" w:sz="1" w:space="0" w:color="CCCCCC"/>
              <w:bottom w:val="single" w:sz="1" w:space="0" w:color="CCCCCC"/>
              <w:right w:val="single" w:sz="1" w:space="0" w:color="CCCCCC"/>
            </w:tcBorders>
            <w:shd w:val="clear" w:color="auto" w:fill="97CFFA"/>
            <w:tcMar>
              <w:top w:w="80" w:type="dxa"/>
              <w:left w:w="120" w:type="dxa"/>
              <w:bottom w:w="80" w:type="dxa"/>
              <w:right w:w="120" w:type="dxa"/>
            </w:tcMar>
          </w:tcPr>
          <w:p w14:paraId="2E8D78BB" w14:textId="77777777" w:rsidR="00CF6D83" w:rsidRDefault="00000000">
            <w:r>
              <w:rPr>
                <w:b/>
                <w:bCs/>
                <w:color w:val="1B3A6B"/>
                <w:sz w:val="20"/>
                <w:szCs w:val="20"/>
              </w:rPr>
              <w:t>National Bank of Egypt (NBE)</w:t>
            </w:r>
          </w:p>
        </w:tc>
        <w:tc>
          <w:tcPr>
            <w:tcW w:w="1084" w:type="dxa"/>
            <w:tcBorders>
              <w:top w:val="single" w:sz="1" w:space="0" w:color="CCCCCC"/>
              <w:left w:val="single" w:sz="1" w:space="0" w:color="CCCCCC"/>
              <w:bottom w:val="single" w:sz="1" w:space="0" w:color="CCCCCC"/>
              <w:right w:val="single" w:sz="1" w:space="0" w:color="CCCCCC"/>
            </w:tcBorders>
            <w:shd w:val="clear" w:color="auto" w:fill="97CFFA"/>
            <w:tcMar>
              <w:top w:w="80" w:type="dxa"/>
              <w:left w:w="120" w:type="dxa"/>
              <w:bottom w:w="80" w:type="dxa"/>
              <w:right w:w="120" w:type="dxa"/>
            </w:tcMar>
          </w:tcPr>
          <w:p w14:paraId="045D6EB6" w14:textId="77777777" w:rsidR="00CF6D83" w:rsidRDefault="00000000">
            <w:r>
              <w:rPr>
                <w:sz w:val="20"/>
                <w:szCs w:val="20"/>
              </w:rPr>
              <w:t>Egypt</w:t>
            </w:r>
          </w:p>
        </w:tc>
        <w:tc>
          <w:tcPr>
            <w:tcW w:w="5497" w:type="dxa"/>
            <w:tcBorders>
              <w:top w:val="single" w:sz="1" w:space="0" w:color="CCCCCC"/>
              <w:left w:val="single" w:sz="1" w:space="0" w:color="CCCCCC"/>
              <w:bottom w:val="single" w:sz="1" w:space="0" w:color="CCCCCC"/>
              <w:right w:val="single" w:sz="1" w:space="0" w:color="CCCCCC"/>
            </w:tcBorders>
            <w:shd w:val="clear" w:color="auto" w:fill="97CFFA"/>
            <w:tcMar>
              <w:top w:w="80" w:type="dxa"/>
              <w:left w:w="120" w:type="dxa"/>
              <w:bottom w:w="80" w:type="dxa"/>
              <w:right w:w="120" w:type="dxa"/>
            </w:tcMar>
          </w:tcPr>
          <w:p w14:paraId="0F6CE841" w14:textId="77777777" w:rsidR="00CF6D83" w:rsidRDefault="00000000">
            <w:r>
              <w:rPr>
                <w:sz w:val="20"/>
                <w:szCs w:val="20"/>
              </w:rPr>
              <w:t>Largest state bank; active core banking modernization; SOC/AMS opportunity as regulatory pressure increases.</w:t>
            </w:r>
          </w:p>
        </w:tc>
      </w:tr>
      <w:tr w:rsidR="00CF6D83" w14:paraId="5F53C7E4" w14:textId="77777777" w:rsidTr="00E82F56">
        <w:tc>
          <w:tcPr>
            <w:tcW w:w="27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359EE" w14:textId="77777777" w:rsidR="00CF6D83" w:rsidRDefault="00000000">
            <w:r>
              <w:rPr>
                <w:b/>
                <w:bCs/>
                <w:color w:val="1B3A6B"/>
                <w:sz w:val="20"/>
                <w:szCs w:val="20"/>
              </w:rPr>
              <w:t>Banque Misr</w:t>
            </w:r>
          </w:p>
        </w:tc>
        <w:tc>
          <w:tcPr>
            <w:tcW w:w="1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DF5B3" w14:textId="77777777" w:rsidR="00CF6D83" w:rsidRDefault="00000000">
            <w:r>
              <w:rPr>
                <w:sz w:val="20"/>
                <w:szCs w:val="20"/>
              </w:rPr>
              <w:t>Egypt</w:t>
            </w:r>
          </w:p>
        </w:tc>
        <w:tc>
          <w:tcPr>
            <w:tcW w:w="54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79FA2" w14:textId="77777777" w:rsidR="00CF6D83" w:rsidRDefault="00000000">
            <w:r>
              <w:rPr>
                <w:sz w:val="20"/>
                <w:szCs w:val="20"/>
              </w:rPr>
              <w:t>ERP &amp; data analytics modernization; compliant BI infrastructure needed ahead of CBE reporting mandates.</w:t>
            </w:r>
          </w:p>
        </w:tc>
      </w:tr>
      <w:tr w:rsidR="00CF6D83" w14:paraId="3E6647BD" w14:textId="77777777" w:rsidTr="00E82F56">
        <w:tc>
          <w:tcPr>
            <w:tcW w:w="2779" w:type="dxa"/>
            <w:tcBorders>
              <w:top w:val="single" w:sz="1" w:space="0" w:color="CCCCCC"/>
              <w:left w:val="single" w:sz="1" w:space="0" w:color="CCCCCC"/>
              <w:bottom w:val="single" w:sz="1" w:space="0" w:color="CCCCCC"/>
              <w:right w:val="single" w:sz="1" w:space="0" w:color="CCCCCC"/>
            </w:tcBorders>
            <w:shd w:val="clear" w:color="auto" w:fill="97CFFA"/>
            <w:tcMar>
              <w:top w:w="80" w:type="dxa"/>
              <w:left w:w="120" w:type="dxa"/>
              <w:bottom w:w="80" w:type="dxa"/>
              <w:right w:w="120" w:type="dxa"/>
            </w:tcMar>
          </w:tcPr>
          <w:p w14:paraId="2C285EF5" w14:textId="77777777" w:rsidR="00CF6D83" w:rsidRDefault="00000000">
            <w:r>
              <w:rPr>
                <w:b/>
                <w:bCs/>
                <w:color w:val="1B3A6B"/>
                <w:sz w:val="20"/>
                <w:szCs w:val="20"/>
              </w:rPr>
              <w:t>Arab Bank Egypt</w:t>
            </w:r>
          </w:p>
        </w:tc>
        <w:tc>
          <w:tcPr>
            <w:tcW w:w="1084" w:type="dxa"/>
            <w:tcBorders>
              <w:top w:val="single" w:sz="1" w:space="0" w:color="CCCCCC"/>
              <w:left w:val="single" w:sz="1" w:space="0" w:color="CCCCCC"/>
              <w:bottom w:val="single" w:sz="1" w:space="0" w:color="CCCCCC"/>
              <w:right w:val="single" w:sz="1" w:space="0" w:color="CCCCCC"/>
            </w:tcBorders>
            <w:shd w:val="clear" w:color="auto" w:fill="97CFFA"/>
            <w:tcMar>
              <w:top w:w="80" w:type="dxa"/>
              <w:left w:w="120" w:type="dxa"/>
              <w:bottom w:w="80" w:type="dxa"/>
              <w:right w:w="120" w:type="dxa"/>
            </w:tcMar>
          </w:tcPr>
          <w:p w14:paraId="23CFA16A" w14:textId="77777777" w:rsidR="00CF6D83" w:rsidRDefault="00000000">
            <w:r>
              <w:rPr>
                <w:sz w:val="20"/>
                <w:szCs w:val="20"/>
              </w:rPr>
              <w:t>Egypt</w:t>
            </w:r>
          </w:p>
        </w:tc>
        <w:tc>
          <w:tcPr>
            <w:tcW w:w="5497" w:type="dxa"/>
            <w:tcBorders>
              <w:top w:val="single" w:sz="1" w:space="0" w:color="CCCCCC"/>
              <w:left w:val="single" w:sz="1" w:space="0" w:color="CCCCCC"/>
              <w:bottom w:val="single" w:sz="1" w:space="0" w:color="CCCCCC"/>
              <w:right w:val="single" w:sz="1" w:space="0" w:color="CCCCCC"/>
            </w:tcBorders>
            <w:shd w:val="clear" w:color="auto" w:fill="97CFFA"/>
            <w:tcMar>
              <w:top w:w="80" w:type="dxa"/>
              <w:left w:w="120" w:type="dxa"/>
              <w:bottom w:w="80" w:type="dxa"/>
              <w:right w:w="120" w:type="dxa"/>
            </w:tcMar>
          </w:tcPr>
          <w:p w14:paraId="6F703320" w14:textId="77777777" w:rsidR="00CF6D83" w:rsidRDefault="00000000">
            <w:r>
              <w:rPr>
                <w:sz w:val="20"/>
                <w:szCs w:val="20"/>
              </w:rPr>
              <w:t>Legacy Oracle EBS; cloud migration opportunity and managed services appetite.</w:t>
            </w:r>
          </w:p>
        </w:tc>
      </w:tr>
      <w:tr w:rsidR="00CF6D83" w14:paraId="1001075F" w14:textId="77777777" w:rsidTr="00E82F56">
        <w:tc>
          <w:tcPr>
            <w:tcW w:w="27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AF3E6" w14:textId="77777777" w:rsidR="00CF6D83" w:rsidRDefault="00000000">
            <w:r>
              <w:rPr>
                <w:b/>
                <w:bCs/>
                <w:color w:val="1B3A6B"/>
                <w:sz w:val="20"/>
                <w:szCs w:val="20"/>
              </w:rPr>
              <w:t>Riyad Bank</w:t>
            </w:r>
          </w:p>
        </w:tc>
        <w:tc>
          <w:tcPr>
            <w:tcW w:w="1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CBC162" w14:textId="77777777" w:rsidR="00CF6D83" w:rsidRDefault="00000000">
            <w:r>
              <w:rPr>
                <w:sz w:val="20"/>
                <w:szCs w:val="20"/>
              </w:rPr>
              <w:t>KSA</w:t>
            </w:r>
          </w:p>
        </w:tc>
        <w:tc>
          <w:tcPr>
            <w:tcW w:w="54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6859F" w14:textId="77777777" w:rsidR="00CF6D83" w:rsidRDefault="00000000">
            <w:r>
              <w:rPr>
                <w:sz w:val="20"/>
                <w:szCs w:val="20"/>
              </w:rPr>
              <w:t>SAMA Vision 2030 compliance driving data governance and cybersecurity investment.</w:t>
            </w:r>
          </w:p>
        </w:tc>
      </w:tr>
      <w:tr w:rsidR="00CF6D83" w14:paraId="3790211E" w14:textId="77777777">
        <w:tc>
          <w:tcPr>
            <w:tcW w:w="0" w:type="auto"/>
            <w:gridSpan w:val="3"/>
            <w:tcBorders>
              <w:top w:val="single" w:sz="1" w:space="0" w:color="CCCCCC"/>
              <w:left w:val="single" w:sz="1" w:space="0" w:color="CCCCCC"/>
              <w:bottom w:val="single" w:sz="1" w:space="0" w:color="CCCCCC"/>
              <w:right w:val="single" w:sz="1" w:space="0" w:color="CCCCCC"/>
            </w:tcBorders>
            <w:shd w:val="clear" w:color="auto" w:fill="1B3A6B"/>
            <w:tcMar>
              <w:top w:w="100" w:type="dxa"/>
              <w:left w:w="120" w:type="dxa"/>
              <w:bottom w:w="100" w:type="dxa"/>
              <w:right w:w="120" w:type="dxa"/>
            </w:tcMar>
          </w:tcPr>
          <w:p w14:paraId="26AC3593" w14:textId="77777777" w:rsidR="00CF6D83" w:rsidRDefault="00000000">
            <w:r>
              <w:rPr>
                <w:b/>
                <w:bCs/>
                <w:color w:val="FFFFFF"/>
              </w:rPr>
              <w:t>Government &amp; Public Sector</w:t>
            </w:r>
          </w:p>
        </w:tc>
      </w:tr>
      <w:tr w:rsidR="00CF6D83" w14:paraId="4E1A96C8" w14:textId="77777777" w:rsidTr="00E82F56">
        <w:tc>
          <w:tcPr>
            <w:tcW w:w="2779" w:type="dxa"/>
            <w:tcBorders>
              <w:top w:val="single" w:sz="1" w:space="0" w:color="CCCCCC"/>
              <w:left w:val="single" w:sz="1" w:space="0" w:color="CCCCCC"/>
              <w:bottom w:val="single" w:sz="1" w:space="0" w:color="CCCCCC"/>
              <w:right w:val="single" w:sz="1" w:space="0" w:color="CCCCCC"/>
            </w:tcBorders>
            <w:shd w:val="clear" w:color="auto" w:fill="1173BD"/>
            <w:tcMar>
              <w:top w:w="80" w:type="dxa"/>
              <w:left w:w="120" w:type="dxa"/>
              <w:bottom w:w="80" w:type="dxa"/>
              <w:right w:w="120" w:type="dxa"/>
            </w:tcMar>
          </w:tcPr>
          <w:p w14:paraId="2F535823" w14:textId="77777777" w:rsidR="00CF6D83" w:rsidRDefault="00000000">
            <w:r>
              <w:rPr>
                <w:b/>
                <w:bCs/>
                <w:color w:val="FFFFFF"/>
                <w:sz w:val="22"/>
                <w:szCs w:val="22"/>
              </w:rPr>
              <w:t>Organization</w:t>
            </w:r>
          </w:p>
        </w:tc>
        <w:tc>
          <w:tcPr>
            <w:tcW w:w="1084" w:type="dxa"/>
            <w:tcBorders>
              <w:top w:val="single" w:sz="1" w:space="0" w:color="CCCCCC"/>
              <w:left w:val="single" w:sz="1" w:space="0" w:color="CCCCCC"/>
              <w:bottom w:val="single" w:sz="1" w:space="0" w:color="CCCCCC"/>
              <w:right w:val="single" w:sz="1" w:space="0" w:color="CCCCCC"/>
            </w:tcBorders>
            <w:shd w:val="clear" w:color="auto" w:fill="1173BD"/>
            <w:tcMar>
              <w:top w:w="80" w:type="dxa"/>
              <w:left w:w="120" w:type="dxa"/>
              <w:bottom w:w="80" w:type="dxa"/>
              <w:right w:w="120" w:type="dxa"/>
            </w:tcMar>
          </w:tcPr>
          <w:p w14:paraId="2B690132" w14:textId="77777777" w:rsidR="00CF6D83" w:rsidRDefault="00000000">
            <w:r>
              <w:rPr>
                <w:b/>
                <w:bCs/>
                <w:color w:val="FFFFFF"/>
                <w:sz w:val="22"/>
                <w:szCs w:val="22"/>
              </w:rPr>
              <w:t>Market</w:t>
            </w:r>
          </w:p>
        </w:tc>
        <w:tc>
          <w:tcPr>
            <w:tcW w:w="5497" w:type="dxa"/>
            <w:tcBorders>
              <w:top w:val="single" w:sz="1" w:space="0" w:color="CCCCCC"/>
              <w:left w:val="single" w:sz="1" w:space="0" w:color="CCCCCC"/>
              <w:bottom w:val="single" w:sz="1" w:space="0" w:color="CCCCCC"/>
              <w:right w:val="single" w:sz="1" w:space="0" w:color="CCCCCC"/>
            </w:tcBorders>
            <w:shd w:val="clear" w:color="auto" w:fill="1173BD"/>
            <w:tcMar>
              <w:top w:w="80" w:type="dxa"/>
              <w:left w:w="120" w:type="dxa"/>
              <w:bottom w:w="80" w:type="dxa"/>
              <w:right w:w="120" w:type="dxa"/>
            </w:tcMar>
          </w:tcPr>
          <w:p w14:paraId="765FA3C4" w14:textId="77777777" w:rsidR="00CF6D83" w:rsidRDefault="00000000">
            <w:r>
              <w:rPr>
                <w:b/>
                <w:bCs/>
                <w:color w:val="FFFFFF"/>
                <w:sz w:val="22"/>
                <w:szCs w:val="22"/>
              </w:rPr>
              <w:t>Targeting Rationale</w:t>
            </w:r>
          </w:p>
        </w:tc>
      </w:tr>
      <w:tr w:rsidR="00CF6D83" w14:paraId="78B12672" w14:textId="77777777" w:rsidTr="00E82F56">
        <w:tc>
          <w:tcPr>
            <w:tcW w:w="2779" w:type="dxa"/>
            <w:tcBorders>
              <w:top w:val="single" w:sz="1" w:space="0" w:color="CCCCCC"/>
              <w:left w:val="single" w:sz="1" w:space="0" w:color="CCCCCC"/>
              <w:bottom w:val="single" w:sz="1" w:space="0" w:color="CCCCCC"/>
              <w:right w:val="single" w:sz="1" w:space="0" w:color="CCCCCC"/>
            </w:tcBorders>
            <w:shd w:val="clear" w:color="auto" w:fill="97CFFA"/>
            <w:tcMar>
              <w:top w:w="80" w:type="dxa"/>
              <w:left w:w="120" w:type="dxa"/>
              <w:bottom w:w="80" w:type="dxa"/>
              <w:right w:w="120" w:type="dxa"/>
            </w:tcMar>
          </w:tcPr>
          <w:p w14:paraId="6D1744CE" w14:textId="77777777" w:rsidR="00CF6D83" w:rsidRDefault="00000000">
            <w:r>
              <w:rPr>
                <w:b/>
                <w:bCs/>
                <w:color w:val="1B3A6B"/>
                <w:sz w:val="20"/>
                <w:szCs w:val="20"/>
              </w:rPr>
              <w:t>Ministry of Finance (Egypt)</w:t>
            </w:r>
          </w:p>
        </w:tc>
        <w:tc>
          <w:tcPr>
            <w:tcW w:w="1084" w:type="dxa"/>
            <w:tcBorders>
              <w:top w:val="single" w:sz="1" w:space="0" w:color="CCCCCC"/>
              <w:left w:val="single" w:sz="1" w:space="0" w:color="CCCCCC"/>
              <w:bottom w:val="single" w:sz="1" w:space="0" w:color="CCCCCC"/>
              <w:right w:val="single" w:sz="1" w:space="0" w:color="CCCCCC"/>
            </w:tcBorders>
            <w:shd w:val="clear" w:color="auto" w:fill="97CFFA"/>
            <w:tcMar>
              <w:top w:w="80" w:type="dxa"/>
              <w:left w:w="120" w:type="dxa"/>
              <w:bottom w:w="80" w:type="dxa"/>
              <w:right w:w="120" w:type="dxa"/>
            </w:tcMar>
          </w:tcPr>
          <w:p w14:paraId="30B77DFC" w14:textId="77777777" w:rsidR="00CF6D83" w:rsidRDefault="00000000">
            <w:r>
              <w:rPr>
                <w:sz w:val="20"/>
                <w:szCs w:val="20"/>
              </w:rPr>
              <w:t>Egypt</w:t>
            </w:r>
          </w:p>
        </w:tc>
        <w:tc>
          <w:tcPr>
            <w:tcW w:w="5497" w:type="dxa"/>
            <w:tcBorders>
              <w:top w:val="single" w:sz="1" w:space="0" w:color="CCCCCC"/>
              <w:left w:val="single" w:sz="1" w:space="0" w:color="CCCCCC"/>
              <w:bottom w:val="single" w:sz="1" w:space="0" w:color="CCCCCC"/>
              <w:right w:val="single" w:sz="1" w:space="0" w:color="CCCCCC"/>
            </w:tcBorders>
            <w:shd w:val="clear" w:color="auto" w:fill="97CFFA"/>
            <w:tcMar>
              <w:top w:w="80" w:type="dxa"/>
              <w:left w:w="120" w:type="dxa"/>
              <w:bottom w:w="80" w:type="dxa"/>
              <w:right w:w="120" w:type="dxa"/>
            </w:tcMar>
          </w:tcPr>
          <w:p w14:paraId="0A68FCA6" w14:textId="77777777" w:rsidR="00CF6D83" w:rsidRDefault="00000000">
            <w:r>
              <w:rPr>
                <w:sz w:val="20"/>
                <w:szCs w:val="20"/>
              </w:rPr>
              <w:t>National e-government mandate; centralized ERP for financial management; analytics for fiscal planning.</w:t>
            </w:r>
          </w:p>
        </w:tc>
      </w:tr>
      <w:tr w:rsidR="00CF6D83" w14:paraId="45EA02B6" w14:textId="77777777" w:rsidTr="00E82F56">
        <w:tc>
          <w:tcPr>
            <w:tcW w:w="27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CE1D2" w14:textId="77777777" w:rsidR="00CF6D83" w:rsidRDefault="00000000">
            <w:r>
              <w:rPr>
                <w:b/>
                <w:bCs/>
                <w:color w:val="1B3A6B"/>
                <w:sz w:val="20"/>
                <w:szCs w:val="20"/>
              </w:rPr>
              <w:t>Ministry of Health (Egypt)</w:t>
            </w:r>
          </w:p>
        </w:tc>
        <w:tc>
          <w:tcPr>
            <w:tcW w:w="1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FF940" w14:textId="77777777" w:rsidR="00CF6D83" w:rsidRDefault="00000000">
            <w:r>
              <w:rPr>
                <w:sz w:val="20"/>
                <w:szCs w:val="20"/>
              </w:rPr>
              <w:t>Egypt</w:t>
            </w:r>
          </w:p>
        </w:tc>
        <w:tc>
          <w:tcPr>
            <w:tcW w:w="54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9DC6C" w14:textId="77777777" w:rsidR="00CF6D83" w:rsidRDefault="00000000">
            <w:r>
              <w:rPr>
                <w:sz w:val="20"/>
                <w:szCs w:val="20"/>
              </w:rPr>
              <w:t>Healthcare digitization program; data management, HIS integration, clinical analytics.</w:t>
            </w:r>
          </w:p>
        </w:tc>
      </w:tr>
      <w:tr w:rsidR="00CF6D83" w14:paraId="0029255F" w14:textId="77777777" w:rsidTr="00E82F56">
        <w:tc>
          <w:tcPr>
            <w:tcW w:w="2779" w:type="dxa"/>
            <w:tcBorders>
              <w:top w:val="single" w:sz="1" w:space="0" w:color="CCCCCC"/>
              <w:left w:val="single" w:sz="1" w:space="0" w:color="CCCCCC"/>
              <w:bottom w:val="single" w:sz="1" w:space="0" w:color="CCCCCC"/>
              <w:right w:val="single" w:sz="1" w:space="0" w:color="CCCCCC"/>
            </w:tcBorders>
            <w:shd w:val="clear" w:color="auto" w:fill="97CFFA"/>
            <w:tcMar>
              <w:top w:w="80" w:type="dxa"/>
              <w:left w:w="120" w:type="dxa"/>
              <w:bottom w:w="80" w:type="dxa"/>
              <w:right w:w="120" w:type="dxa"/>
            </w:tcMar>
          </w:tcPr>
          <w:p w14:paraId="3D76D40A" w14:textId="77777777" w:rsidR="00CF6D83" w:rsidRDefault="00000000">
            <w:r>
              <w:rPr>
                <w:b/>
                <w:bCs/>
                <w:color w:val="1B3A6B"/>
                <w:sz w:val="20"/>
                <w:szCs w:val="20"/>
              </w:rPr>
              <w:t>NEOM</w:t>
            </w:r>
          </w:p>
        </w:tc>
        <w:tc>
          <w:tcPr>
            <w:tcW w:w="1084" w:type="dxa"/>
            <w:tcBorders>
              <w:top w:val="single" w:sz="1" w:space="0" w:color="CCCCCC"/>
              <w:left w:val="single" w:sz="1" w:space="0" w:color="CCCCCC"/>
              <w:bottom w:val="single" w:sz="1" w:space="0" w:color="CCCCCC"/>
              <w:right w:val="single" w:sz="1" w:space="0" w:color="CCCCCC"/>
            </w:tcBorders>
            <w:shd w:val="clear" w:color="auto" w:fill="97CFFA"/>
            <w:tcMar>
              <w:top w:w="80" w:type="dxa"/>
              <w:left w:w="120" w:type="dxa"/>
              <w:bottom w:w="80" w:type="dxa"/>
              <w:right w:w="120" w:type="dxa"/>
            </w:tcMar>
          </w:tcPr>
          <w:p w14:paraId="12B147E5" w14:textId="77777777" w:rsidR="00CF6D83" w:rsidRDefault="00000000">
            <w:r>
              <w:rPr>
                <w:sz w:val="20"/>
                <w:szCs w:val="20"/>
              </w:rPr>
              <w:t>KSA</w:t>
            </w:r>
          </w:p>
        </w:tc>
        <w:tc>
          <w:tcPr>
            <w:tcW w:w="5497" w:type="dxa"/>
            <w:tcBorders>
              <w:top w:val="single" w:sz="1" w:space="0" w:color="CCCCCC"/>
              <w:left w:val="single" w:sz="1" w:space="0" w:color="CCCCCC"/>
              <w:bottom w:val="single" w:sz="1" w:space="0" w:color="CCCCCC"/>
              <w:right w:val="single" w:sz="1" w:space="0" w:color="CCCCCC"/>
            </w:tcBorders>
            <w:shd w:val="clear" w:color="auto" w:fill="97CFFA"/>
            <w:tcMar>
              <w:top w:w="80" w:type="dxa"/>
              <w:left w:w="120" w:type="dxa"/>
              <w:bottom w:w="80" w:type="dxa"/>
              <w:right w:w="120" w:type="dxa"/>
            </w:tcMar>
          </w:tcPr>
          <w:p w14:paraId="361FE1E0" w14:textId="77777777" w:rsidR="00CF6D83" w:rsidRDefault="00000000">
            <w:r>
              <w:rPr>
                <w:sz w:val="20"/>
                <w:szCs w:val="20"/>
              </w:rPr>
              <w:t>Greenfield smart-city development; entire digital infrastructure to be built; massive SAP/Oracle/AI opportunity.</w:t>
            </w:r>
          </w:p>
        </w:tc>
      </w:tr>
      <w:tr w:rsidR="00CF6D83" w14:paraId="0D3F46AF" w14:textId="77777777">
        <w:tc>
          <w:tcPr>
            <w:tcW w:w="0" w:type="auto"/>
            <w:gridSpan w:val="3"/>
            <w:tcBorders>
              <w:top w:val="single" w:sz="1" w:space="0" w:color="CCCCCC"/>
              <w:left w:val="single" w:sz="1" w:space="0" w:color="CCCCCC"/>
              <w:bottom w:val="single" w:sz="1" w:space="0" w:color="CCCCCC"/>
              <w:right w:val="single" w:sz="1" w:space="0" w:color="CCCCCC"/>
            </w:tcBorders>
            <w:shd w:val="clear" w:color="auto" w:fill="1B3A6B"/>
            <w:tcMar>
              <w:top w:w="100" w:type="dxa"/>
              <w:left w:w="120" w:type="dxa"/>
              <w:bottom w:w="100" w:type="dxa"/>
              <w:right w:w="120" w:type="dxa"/>
            </w:tcMar>
          </w:tcPr>
          <w:p w14:paraId="7F02107B" w14:textId="77777777" w:rsidR="00CF6D83" w:rsidRDefault="00000000">
            <w:r>
              <w:rPr>
                <w:b/>
                <w:bCs/>
                <w:color w:val="FFFFFF"/>
              </w:rPr>
              <w:t>Manufacturing</w:t>
            </w:r>
          </w:p>
        </w:tc>
      </w:tr>
      <w:tr w:rsidR="00CF6D83" w14:paraId="2DC7C99A" w14:textId="77777777" w:rsidTr="00E82F56">
        <w:tc>
          <w:tcPr>
            <w:tcW w:w="2779" w:type="dxa"/>
            <w:tcBorders>
              <w:top w:val="single" w:sz="1" w:space="0" w:color="CCCCCC"/>
              <w:left w:val="single" w:sz="1" w:space="0" w:color="CCCCCC"/>
              <w:bottom w:val="single" w:sz="1" w:space="0" w:color="CCCCCC"/>
              <w:right w:val="single" w:sz="1" w:space="0" w:color="CCCCCC"/>
            </w:tcBorders>
            <w:shd w:val="clear" w:color="auto" w:fill="1173BD"/>
            <w:tcMar>
              <w:top w:w="80" w:type="dxa"/>
              <w:left w:w="120" w:type="dxa"/>
              <w:bottom w:w="80" w:type="dxa"/>
              <w:right w:w="120" w:type="dxa"/>
            </w:tcMar>
          </w:tcPr>
          <w:p w14:paraId="4F874EC3" w14:textId="77777777" w:rsidR="00CF6D83" w:rsidRDefault="00000000">
            <w:r>
              <w:rPr>
                <w:b/>
                <w:bCs/>
                <w:color w:val="FFFFFF"/>
                <w:sz w:val="22"/>
                <w:szCs w:val="22"/>
              </w:rPr>
              <w:t>Organization</w:t>
            </w:r>
          </w:p>
        </w:tc>
        <w:tc>
          <w:tcPr>
            <w:tcW w:w="1084" w:type="dxa"/>
            <w:tcBorders>
              <w:top w:val="single" w:sz="1" w:space="0" w:color="CCCCCC"/>
              <w:left w:val="single" w:sz="1" w:space="0" w:color="CCCCCC"/>
              <w:bottom w:val="single" w:sz="1" w:space="0" w:color="CCCCCC"/>
              <w:right w:val="single" w:sz="1" w:space="0" w:color="CCCCCC"/>
            </w:tcBorders>
            <w:shd w:val="clear" w:color="auto" w:fill="1173BD"/>
            <w:tcMar>
              <w:top w:w="80" w:type="dxa"/>
              <w:left w:w="120" w:type="dxa"/>
              <w:bottom w:w="80" w:type="dxa"/>
              <w:right w:w="120" w:type="dxa"/>
            </w:tcMar>
          </w:tcPr>
          <w:p w14:paraId="14E5689B" w14:textId="77777777" w:rsidR="00CF6D83" w:rsidRDefault="00000000">
            <w:r>
              <w:rPr>
                <w:b/>
                <w:bCs/>
                <w:color w:val="FFFFFF"/>
                <w:sz w:val="22"/>
                <w:szCs w:val="22"/>
              </w:rPr>
              <w:t>Market</w:t>
            </w:r>
          </w:p>
        </w:tc>
        <w:tc>
          <w:tcPr>
            <w:tcW w:w="5497" w:type="dxa"/>
            <w:tcBorders>
              <w:top w:val="single" w:sz="1" w:space="0" w:color="CCCCCC"/>
              <w:left w:val="single" w:sz="1" w:space="0" w:color="CCCCCC"/>
              <w:bottom w:val="single" w:sz="1" w:space="0" w:color="CCCCCC"/>
              <w:right w:val="single" w:sz="1" w:space="0" w:color="CCCCCC"/>
            </w:tcBorders>
            <w:shd w:val="clear" w:color="auto" w:fill="1173BD"/>
            <w:tcMar>
              <w:top w:w="80" w:type="dxa"/>
              <w:left w:w="120" w:type="dxa"/>
              <w:bottom w:w="80" w:type="dxa"/>
              <w:right w:w="120" w:type="dxa"/>
            </w:tcMar>
          </w:tcPr>
          <w:p w14:paraId="3FEACD03" w14:textId="77777777" w:rsidR="00CF6D83" w:rsidRDefault="00000000">
            <w:r>
              <w:rPr>
                <w:b/>
                <w:bCs/>
                <w:color w:val="FFFFFF"/>
                <w:sz w:val="22"/>
                <w:szCs w:val="22"/>
              </w:rPr>
              <w:t>Targeting Rationale</w:t>
            </w:r>
          </w:p>
        </w:tc>
      </w:tr>
      <w:tr w:rsidR="00CF6D83" w14:paraId="2A98E116" w14:textId="77777777" w:rsidTr="00E82F56">
        <w:tc>
          <w:tcPr>
            <w:tcW w:w="2779" w:type="dxa"/>
            <w:tcBorders>
              <w:top w:val="single" w:sz="1" w:space="0" w:color="CCCCCC"/>
              <w:left w:val="single" w:sz="1" w:space="0" w:color="CCCCCC"/>
              <w:bottom w:val="single" w:sz="1" w:space="0" w:color="CCCCCC"/>
              <w:right w:val="single" w:sz="1" w:space="0" w:color="CCCCCC"/>
            </w:tcBorders>
            <w:shd w:val="clear" w:color="auto" w:fill="97CFFA"/>
            <w:tcMar>
              <w:top w:w="80" w:type="dxa"/>
              <w:left w:w="120" w:type="dxa"/>
              <w:bottom w:w="80" w:type="dxa"/>
              <w:right w:w="120" w:type="dxa"/>
            </w:tcMar>
          </w:tcPr>
          <w:p w14:paraId="648DE6CB" w14:textId="77777777" w:rsidR="00CF6D83" w:rsidRDefault="00000000">
            <w:r>
              <w:rPr>
                <w:b/>
                <w:bCs/>
                <w:color w:val="1B3A6B"/>
                <w:sz w:val="20"/>
                <w:szCs w:val="20"/>
              </w:rPr>
              <w:t>Egyptian Steel</w:t>
            </w:r>
          </w:p>
        </w:tc>
        <w:tc>
          <w:tcPr>
            <w:tcW w:w="1084" w:type="dxa"/>
            <w:tcBorders>
              <w:top w:val="single" w:sz="1" w:space="0" w:color="CCCCCC"/>
              <w:left w:val="single" w:sz="1" w:space="0" w:color="CCCCCC"/>
              <w:bottom w:val="single" w:sz="1" w:space="0" w:color="CCCCCC"/>
              <w:right w:val="single" w:sz="1" w:space="0" w:color="CCCCCC"/>
            </w:tcBorders>
            <w:shd w:val="clear" w:color="auto" w:fill="97CFFA"/>
            <w:tcMar>
              <w:top w:w="80" w:type="dxa"/>
              <w:left w:w="120" w:type="dxa"/>
              <w:bottom w:w="80" w:type="dxa"/>
              <w:right w:w="120" w:type="dxa"/>
            </w:tcMar>
          </w:tcPr>
          <w:p w14:paraId="32DBEF62" w14:textId="77777777" w:rsidR="00CF6D83" w:rsidRDefault="00000000">
            <w:r>
              <w:rPr>
                <w:sz w:val="20"/>
                <w:szCs w:val="20"/>
              </w:rPr>
              <w:t>Egypt</w:t>
            </w:r>
          </w:p>
        </w:tc>
        <w:tc>
          <w:tcPr>
            <w:tcW w:w="5497" w:type="dxa"/>
            <w:tcBorders>
              <w:top w:val="single" w:sz="1" w:space="0" w:color="CCCCCC"/>
              <w:left w:val="single" w:sz="1" w:space="0" w:color="CCCCCC"/>
              <w:bottom w:val="single" w:sz="1" w:space="0" w:color="CCCCCC"/>
              <w:right w:val="single" w:sz="1" w:space="0" w:color="CCCCCC"/>
            </w:tcBorders>
            <w:shd w:val="clear" w:color="auto" w:fill="97CFFA"/>
            <w:tcMar>
              <w:top w:w="80" w:type="dxa"/>
              <w:left w:w="120" w:type="dxa"/>
              <w:bottom w:w="80" w:type="dxa"/>
              <w:right w:w="120" w:type="dxa"/>
            </w:tcMar>
          </w:tcPr>
          <w:p w14:paraId="3A7B632F" w14:textId="77777777" w:rsidR="00CF6D83" w:rsidRDefault="00000000">
            <w:r>
              <w:rPr>
                <w:sz w:val="20"/>
                <w:szCs w:val="20"/>
              </w:rPr>
              <w:t>SAP PM/EAM for asset management; production analytics; managed IT for distributed plants.</w:t>
            </w:r>
          </w:p>
        </w:tc>
      </w:tr>
      <w:tr w:rsidR="00CF6D83" w14:paraId="13350B34" w14:textId="77777777" w:rsidTr="00E82F56">
        <w:tc>
          <w:tcPr>
            <w:tcW w:w="27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FC8C2" w14:textId="77777777" w:rsidR="00CF6D83" w:rsidRDefault="00000000">
            <w:r>
              <w:rPr>
                <w:b/>
                <w:bCs/>
                <w:color w:val="1B3A6B"/>
                <w:sz w:val="20"/>
                <w:szCs w:val="20"/>
              </w:rPr>
              <w:t>Elsewedy Electric</w:t>
            </w:r>
          </w:p>
        </w:tc>
        <w:tc>
          <w:tcPr>
            <w:tcW w:w="1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5840F" w14:textId="77777777" w:rsidR="00CF6D83" w:rsidRDefault="00000000">
            <w:r>
              <w:rPr>
                <w:sz w:val="20"/>
                <w:szCs w:val="20"/>
              </w:rPr>
              <w:t>Egypt</w:t>
            </w:r>
          </w:p>
        </w:tc>
        <w:tc>
          <w:tcPr>
            <w:tcW w:w="54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7F52A" w14:textId="77777777" w:rsidR="00CF6D83" w:rsidRDefault="00000000">
            <w:r>
              <w:rPr>
                <w:sz w:val="20"/>
                <w:szCs w:val="20"/>
              </w:rPr>
              <w:t>Multi-country manufacturer; SAP global rollout; data harmonization across subsidiaries.</w:t>
            </w:r>
          </w:p>
        </w:tc>
      </w:tr>
      <w:tr w:rsidR="00CF6D83" w14:paraId="4761F9C6" w14:textId="77777777" w:rsidTr="00E82F56">
        <w:tc>
          <w:tcPr>
            <w:tcW w:w="2779" w:type="dxa"/>
            <w:tcBorders>
              <w:top w:val="single" w:sz="1" w:space="0" w:color="CCCCCC"/>
              <w:left w:val="single" w:sz="1" w:space="0" w:color="CCCCCC"/>
              <w:bottom w:val="single" w:sz="1" w:space="0" w:color="CCCCCC"/>
              <w:right w:val="single" w:sz="1" w:space="0" w:color="CCCCCC"/>
            </w:tcBorders>
            <w:shd w:val="clear" w:color="auto" w:fill="97CFFA"/>
            <w:tcMar>
              <w:top w:w="80" w:type="dxa"/>
              <w:left w:w="120" w:type="dxa"/>
              <w:bottom w:w="80" w:type="dxa"/>
              <w:right w:w="120" w:type="dxa"/>
            </w:tcMar>
          </w:tcPr>
          <w:p w14:paraId="74FB78AE" w14:textId="77777777" w:rsidR="00CF6D83" w:rsidRDefault="00000000">
            <w:r>
              <w:rPr>
                <w:b/>
                <w:bCs/>
                <w:color w:val="1B3A6B"/>
                <w:sz w:val="20"/>
                <w:szCs w:val="20"/>
              </w:rPr>
              <w:t>SABIC</w:t>
            </w:r>
          </w:p>
        </w:tc>
        <w:tc>
          <w:tcPr>
            <w:tcW w:w="1084" w:type="dxa"/>
            <w:tcBorders>
              <w:top w:val="single" w:sz="1" w:space="0" w:color="CCCCCC"/>
              <w:left w:val="single" w:sz="1" w:space="0" w:color="CCCCCC"/>
              <w:bottom w:val="single" w:sz="1" w:space="0" w:color="CCCCCC"/>
              <w:right w:val="single" w:sz="1" w:space="0" w:color="CCCCCC"/>
            </w:tcBorders>
            <w:shd w:val="clear" w:color="auto" w:fill="97CFFA"/>
            <w:tcMar>
              <w:top w:w="80" w:type="dxa"/>
              <w:left w:w="120" w:type="dxa"/>
              <w:bottom w:w="80" w:type="dxa"/>
              <w:right w:w="120" w:type="dxa"/>
            </w:tcMar>
          </w:tcPr>
          <w:p w14:paraId="6E51A8E7" w14:textId="77777777" w:rsidR="00CF6D83" w:rsidRDefault="00000000">
            <w:r>
              <w:rPr>
                <w:sz w:val="20"/>
                <w:szCs w:val="20"/>
              </w:rPr>
              <w:t>KSA</w:t>
            </w:r>
          </w:p>
        </w:tc>
        <w:tc>
          <w:tcPr>
            <w:tcW w:w="5497" w:type="dxa"/>
            <w:tcBorders>
              <w:top w:val="single" w:sz="1" w:space="0" w:color="CCCCCC"/>
              <w:left w:val="single" w:sz="1" w:space="0" w:color="CCCCCC"/>
              <w:bottom w:val="single" w:sz="1" w:space="0" w:color="CCCCCC"/>
              <w:right w:val="single" w:sz="1" w:space="0" w:color="CCCCCC"/>
            </w:tcBorders>
            <w:shd w:val="clear" w:color="auto" w:fill="97CFFA"/>
            <w:tcMar>
              <w:top w:w="80" w:type="dxa"/>
              <w:left w:w="120" w:type="dxa"/>
              <w:bottom w:w="80" w:type="dxa"/>
              <w:right w:w="120" w:type="dxa"/>
            </w:tcMar>
          </w:tcPr>
          <w:p w14:paraId="4DC9878D" w14:textId="77777777" w:rsidR="00CF6D83" w:rsidRDefault="00000000">
            <w:r>
              <w:rPr>
                <w:sz w:val="20"/>
                <w:szCs w:val="20"/>
              </w:rPr>
              <w:t>SAP S/4HANA already underway; optimization, Fiori, managed services opportunity.</w:t>
            </w:r>
          </w:p>
        </w:tc>
      </w:tr>
      <w:tr w:rsidR="00CF6D83" w14:paraId="7119495D" w14:textId="77777777">
        <w:tc>
          <w:tcPr>
            <w:tcW w:w="0" w:type="auto"/>
            <w:gridSpan w:val="3"/>
            <w:tcBorders>
              <w:top w:val="single" w:sz="1" w:space="0" w:color="CCCCCC"/>
              <w:left w:val="single" w:sz="1" w:space="0" w:color="CCCCCC"/>
              <w:bottom w:val="single" w:sz="1" w:space="0" w:color="CCCCCC"/>
              <w:right w:val="single" w:sz="1" w:space="0" w:color="CCCCCC"/>
            </w:tcBorders>
            <w:shd w:val="clear" w:color="auto" w:fill="1B3A6B"/>
            <w:tcMar>
              <w:top w:w="100" w:type="dxa"/>
              <w:left w:w="120" w:type="dxa"/>
              <w:bottom w:w="100" w:type="dxa"/>
              <w:right w:w="120" w:type="dxa"/>
            </w:tcMar>
          </w:tcPr>
          <w:p w14:paraId="14B7FAB2" w14:textId="77777777" w:rsidR="00CF6D83" w:rsidRDefault="00000000">
            <w:r>
              <w:rPr>
                <w:b/>
                <w:bCs/>
                <w:color w:val="FFFFFF"/>
              </w:rPr>
              <w:t>Oil &amp; Gas</w:t>
            </w:r>
          </w:p>
        </w:tc>
      </w:tr>
      <w:tr w:rsidR="00CF6D83" w14:paraId="565A6659" w14:textId="77777777" w:rsidTr="00E82F56">
        <w:tc>
          <w:tcPr>
            <w:tcW w:w="2779" w:type="dxa"/>
            <w:tcBorders>
              <w:top w:val="single" w:sz="1" w:space="0" w:color="CCCCCC"/>
              <w:left w:val="single" w:sz="1" w:space="0" w:color="CCCCCC"/>
              <w:bottom w:val="single" w:sz="1" w:space="0" w:color="CCCCCC"/>
              <w:right w:val="single" w:sz="1" w:space="0" w:color="CCCCCC"/>
            </w:tcBorders>
            <w:shd w:val="clear" w:color="auto" w:fill="1173BD"/>
            <w:tcMar>
              <w:top w:w="80" w:type="dxa"/>
              <w:left w:w="120" w:type="dxa"/>
              <w:bottom w:w="80" w:type="dxa"/>
              <w:right w:w="120" w:type="dxa"/>
            </w:tcMar>
          </w:tcPr>
          <w:p w14:paraId="722078A8" w14:textId="77777777" w:rsidR="00CF6D83" w:rsidRDefault="00000000">
            <w:r>
              <w:rPr>
                <w:b/>
                <w:bCs/>
                <w:color w:val="FFFFFF"/>
                <w:sz w:val="22"/>
                <w:szCs w:val="22"/>
              </w:rPr>
              <w:t>Organization</w:t>
            </w:r>
          </w:p>
        </w:tc>
        <w:tc>
          <w:tcPr>
            <w:tcW w:w="1084" w:type="dxa"/>
            <w:tcBorders>
              <w:top w:val="single" w:sz="1" w:space="0" w:color="CCCCCC"/>
              <w:left w:val="single" w:sz="1" w:space="0" w:color="CCCCCC"/>
              <w:bottom w:val="single" w:sz="1" w:space="0" w:color="CCCCCC"/>
              <w:right w:val="single" w:sz="1" w:space="0" w:color="CCCCCC"/>
            </w:tcBorders>
            <w:shd w:val="clear" w:color="auto" w:fill="1173BD"/>
            <w:tcMar>
              <w:top w:w="80" w:type="dxa"/>
              <w:left w:w="120" w:type="dxa"/>
              <w:bottom w:w="80" w:type="dxa"/>
              <w:right w:w="120" w:type="dxa"/>
            </w:tcMar>
          </w:tcPr>
          <w:p w14:paraId="62C1B93E" w14:textId="77777777" w:rsidR="00CF6D83" w:rsidRDefault="00000000">
            <w:r>
              <w:rPr>
                <w:b/>
                <w:bCs/>
                <w:color w:val="FFFFFF"/>
                <w:sz w:val="22"/>
                <w:szCs w:val="22"/>
              </w:rPr>
              <w:t>Market</w:t>
            </w:r>
          </w:p>
        </w:tc>
        <w:tc>
          <w:tcPr>
            <w:tcW w:w="5497" w:type="dxa"/>
            <w:tcBorders>
              <w:top w:val="single" w:sz="1" w:space="0" w:color="CCCCCC"/>
              <w:left w:val="single" w:sz="1" w:space="0" w:color="CCCCCC"/>
              <w:bottom w:val="single" w:sz="1" w:space="0" w:color="CCCCCC"/>
              <w:right w:val="single" w:sz="1" w:space="0" w:color="CCCCCC"/>
            </w:tcBorders>
            <w:shd w:val="clear" w:color="auto" w:fill="1173BD"/>
            <w:tcMar>
              <w:top w:w="80" w:type="dxa"/>
              <w:left w:w="120" w:type="dxa"/>
              <w:bottom w:w="80" w:type="dxa"/>
              <w:right w:w="120" w:type="dxa"/>
            </w:tcMar>
          </w:tcPr>
          <w:p w14:paraId="3CEC753C" w14:textId="77777777" w:rsidR="00CF6D83" w:rsidRDefault="00000000">
            <w:r>
              <w:rPr>
                <w:b/>
                <w:bCs/>
                <w:color w:val="FFFFFF"/>
                <w:sz w:val="22"/>
                <w:szCs w:val="22"/>
              </w:rPr>
              <w:t>Targeting Rationale</w:t>
            </w:r>
          </w:p>
        </w:tc>
      </w:tr>
      <w:tr w:rsidR="00CF6D83" w14:paraId="649A355F" w14:textId="77777777" w:rsidTr="00E82F56">
        <w:tc>
          <w:tcPr>
            <w:tcW w:w="2779" w:type="dxa"/>
            <w:tcBorders>
              <w:top w:val="single" w:sz="1" w:space="0" w:color="CCCCCC"/>
              <w:left w:val="single" w:sz="1" w:space="0" w:color="CCCCCC"/>
              <w:bottom w:val="single" w:sz="1" w:space="0" w:color="CCCCCC"/>
              <w:right w:val="single" w:sz="1" w:space="0" w:color="CCCCCC"/>
            </w:tcBorders>
            <w:shd w:val="clear" w:color="auto" w:fill="97CFFA"/>
            <w:tcMar>
              <w:top w:w="80" w:type="dxa"/>
              <w:left w:w="120" w:type="dxa"/>
              <w:bottom w:w="80" w:type="dxa"/>
              <w:right w:w="120" w:type="dxa"/>
            </w:tcMar>
          </w:tcPr>
          <w:p w14:paraId="65153F38" w14:textId="77777777" w:rsidR="00CF6D83" w:rsidRDefault="00000000">
            <w:r>
              <w:rPr>
                <w:b/>
                <w:bCs/>
                <w:color w:val="1B3A6B"/>
                <w:sz w:val="20"/>
                <w:szCs w:val="20"/>
              </w:rPr>
              <w:t>EGPC (Egyptian Gen. Petroleum Corp.)</w:t>
            </w:r>
          </w:p>
        </w:tc>
        <w:tc>
          <w:tcPr>
            <w:tcW w:w="1084" w:type="dxa"/>
            <w:tcBorders>
              <w:top w:val="single" w:sz="1" w:space="0" w:color="CCCCCC"/>
              <w:left w:val="single" w:sz="1" w:space="0" w:color="CCCCCC"/>
              <w:bottom w:val="single" w:sz="1" w:space="0" w:color="CCCCCC"/>
              <w:right w:val="single" w:sz="1" w:space="0" w:color="CCCCCC"/>
            </w:tcBorders>
            <w:shd w:val="clear" w:color="auto" w:fill="97CFFA"/>
            <w:tcMar>
              <w:top w:w="80" w:type="dxa"/>
              <w:left w:w="120" w:type="dxa"/>
              <w:bottom w:w="80" w:type="dxa"/>
              <w:right w:w="120" w:type="dxa"/>
            </w:tcMar>
          </w:tcPr>
          <w:p w14:paraId="7B272DD8" w14:textId="77777777" w:rsidR="00CF6D83" w:rsidRDefault="00000000">
            <w:r>
              <w:rPr>
                <w:sz w:val="20"/>
                <w:szCs w:val="20"/>
              </w:rPr>
              <w:t>Egypt</w:t>
            </w:r>
          </w:p>
        </w:tc>
        <w:tc>
          <w:tcPr>
            <w:tcW w:w="5497" w:type="dxa"/>
            <w:tcBorders>
              <w:top w:val="single" w:sz="1" w:space="0" w:color="CCCCCC"/>
              <w:left w:val="single" w:sz="1" w:space="0" w:color="CCCCCC"/>
              <w:bottom w:val="single" w:sz="1" w:space="0" w:color="CCCCCC"/>
              <w:right w:val="single" w:sz="1" w:space="0" w:color="CCCCCC"/>
            </w:tcBorders>
            <w:shd w:val="clear" w:color="auto" w:fill="97CFFA"/>
            <w:tcMar>
              <w:top w:w="80" w:type="dxa"/>
              <w:left w:w="120" w:type="dxa"/>
              <w:bottom w:w="80" w:type="dxa"/>
              <w:right w:w="120" w:type="dxa"/>
            </w:tcMar>
          </w:tcPr>
          <w:p w14:paraId="2916A3E4" w14:textId="77777777" w:rsidR="00CF6D83" w:rsidRDefault="00000000">
            <w:r>
              <w:rPr>
                <w:sz w:val="20"/>
                <w:szCs w:val="20"/>
              </w:rPr>
              <w:t>National oil authority; SAP EAM, data analytics for operational intelligence, SOC services.</w:t>
            </w:r>
          </w:p>
        </w:tc>
      </w:tr>
      <w:tr w:rsidR="00CF6D83" w14:paraId="765A274E" w14:textId="77777777" w:rsidTr="00E82F56">
        <w:tc>
          <w:tcPr>
            <w:tcW w:w="27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E6BA9" w14:textId="77777777" w:rsidR="00CF6D83" w:rsidRDefault="00000000">
            <w:r>
              <w:rPr>
                <w:b/>
                <w:bCs/>
                <w:color w:val="1B3A6B"/>
                <w:sz w:val="20"/>
                <w:szCs w:val="20"/>
              </w:rPr>
              <w:t>Aramco Digital</w:t>
            </w:r>
          </w:p>
        </w:tc>
        <w:tc>
          <w:tcPr>
            <w:tcW w:w="1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4E652" w14:textId="77777777" w:rsidR="00CF6D83" w:rsidRDefault="00000000">
            <w:r>
              <w:rPr>
                <w:sz w:val="20"/>
                <w:szCs w:val="20"/>
              </w:rPr>
              <w:t>KSA</w:t>
            </w:r>
          </w:p>
        </w:tc>
        <w:tc>
          <w:tcPr>
            <w:tcW w:w="54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4ACE8" w14:textId="77777777" w:rsidR="00CF6D83" w:rsidRDefault="00000000">
            <w:r>
              <w:rPr>
                <w:sz w:val="20"/>
                <w:szCs w:val="20"/>
              </w:rPr>
              <w:t>AI and data transformation arm of Aramco; AI/ML platforms, data foundation, agentic AI.</w:t>
            </w:r>
          </w:p>
        </w:tc>
      </w:tr>
      <w:tr w:rsidR="00CF6D83" w14:paraId="3065BEF9" w14:textId="77777777">
        <w:tc>
          <w:tcPr>
            <w:tcW w:w="0" w:type="auto"/>
            <w:gridSpan w:val="3"/>
            <w:tcBorders>
              <w:top w:val="single" w:sz="1" w:space="0" w:color="CCCCCC"/>
              <w:left w:val="single" w:sz="1" w:space="0" w:color="CCCCCC"/>
              <w:bottom w:val="single" w:sz="1" w:space="0" w:color="CCCCCC"/>
              <w:right w:val="single" w:sz="1" w:space="0" w:color="CCCCCC"/>
            </w:tcBorders>
            <w:shd w:val="clear" w:color="auto" w:fill="1B3A6B"/>
            <w:tcMar>
              <w:top w:w="100" w:type="dxa"/>
              <w:left w:w="120" w:type="dxa"/>
              <w:bottom w:w="100" w:type="dxa"/>
              <w:right w:w="120" w:type="dxa"/>
            </w:tcMar>
          </w:tcPr>
          <w:p w14:paraId="7BA2D22B" w14:textId="77777777" w:rsidR="00CF6D83" w:rsidRDefault="00000000">
            <w:r>
              <w:rPr>
                <w:b/>
                <w:bCs/>
                <w:color w:val="FFFFFF"/>
              </w:rPr>
              <w:lastRenderedPageBreak/>
              <w:t>Retail &amp; Consumer</w:t>
            </w:r>
          </w:p>
        </w:tc>
      </w:tr>
      <w:tr w:rsidR="00CF6D83" w14:paraId="578430A9" w14:textId="77777777" w:rsidTr="00E82F56">
        <w:tc>
          <w:tcPr>
            <w:tcW w:w="2779" w:type="dxa"/>
            <w:tcBorders>
              <w:top w:val="single" w:sz="1" w:space="0" w:color="CCCCCC"/>
              <w:left w:val="single" w:sz="1" w:space="0" w:color="CCCCCC"/>
              <w:bottom w:val="single" w:sz="1" w:space="0" w:color="CCCCCC"/>
              <w:right w:val="single" w:sz="1" w:space="0" w:color="CCCCCC"/>
            </w:tcBorders>
            <w:shd w:val="clear" w:color="auto" w:fill="1173BD"/>
            <w:tcMar>
              <w:top w:w="80" w:type="dxa"/>
              <w:left w:w="120" w:type="dxa"/>
              <w:bottom w:w="80" w:type="dxa"/>
              <w:right w:w="120" w:type="dxa"/>
            </w:tcMar>
          </w:tcPr>
          <w:p w14:paraId="4A5C19F8" w14:textId="77777777" w:rsidR="00CF6D83" w:rsidRDefault="00000000">
            <w:r>
              <w:rPr>
                <w:b/>
                <w:bCs/>
                <w:color w:val="FFFFFF"/>
                <w:sz w:val="22"/>
                <w:szCs w:val="22"/>
              </w:rPr>
              <w:t>Organization</w:t>
            </w:r>
          </w:p>
        </w:tc>
        <w:tc>
          <w:tcPr>
            <w:tcW w:w="1084" w:type="dxa"/>
            <w:tcBorders>
              <w:top w:val="single" w:sz="1" w:space="0" w:color="CCCCCC"/>
              <w:left w:val="single" w:sz="1" w:space="0" w:color="CCCCCC"/>
              <w:bottom w:val="single" w:sz="1" w:space="0" w:color="CCCCCC"/>
              <w:right w:val="single" w:sz="1" w:space="0" w:color="CCCCCC"/>
            </w:tcBorders>
            <w:shd w:val="clear" w:color="auto" w:fill="1173BD"/>
            <w:tcMar>
              <w:top w:w="80" w:type="dxa"/>
              <w:left w:w="120" w:type="dxa"/>
              <w:bottom w:w="80" w:type="dxa"/>
              <w:right w:w="120" w:type="dxa"/>
            </w:tcMar>
          </w:tcPr>
          <w:p w14:paraId="4A5D0BD2" w14:textId="77777777" w:rsidR="00CF6D83" w:rsidRDefault="00000000">
            <w:r>
              <w:rPr>
                <w:b/>
                <w:bCs/>
                <w:color w:val="FFFFFF"/>
                <w:sz w:val="22"/>
                <w:szCs w:val="22"/>
              </w:rPr>
              <w:t>Market</w:t>
            </w:r>
          </w:p>
        </w:tc>
        <w:tc>
          <w:tcPr>
            <w:tcW w:w="5497" w:type="dxa"/>
            <w:tcBorders>
              <w:top w:val="single" w:sz="1" w:space="0" w:color="CCCCCC"/>
              <w:left w:val="single" w:sz="1" w:space="0" w:color="CCCCCC"/>
              <w:bottom w:val="single" w:sz="1" w:space="0" w:color="CCCCCC"/>
              <w:right w:val="single" w:sz="1" w:space="0" w:color="CCCCCC"/>
            </w:tcBorders>
            <w:shd w:val="clear" w:color="auto" w:fill="1173BD"/>
            <w:tcMar>
              <w:top w:w="80" w:type="dxa"/>
              <w:left w:w="120" w:type="dxa"/>
              <w:bottom w:w="80" w:type="dxa"/>
              <w:right w:w="120" w:type="dxa"/>
            </w:tcMar>
          </w:tcPr>
          <w:p w14:paraId="6E9B5120" w14:textId="77777777" w:rsidR="00CF6D83" w:rsidRDefault="00000000">
            <w:r>
              <w:rPr>
                <w:b/>
                <w:bCs/>
                <w:color w:val="FFFFFF"/>
                <w:sz w:val="22"/>
                <w:szCs w:val="22"/>
              </w:rPr>
              <w:t>Targeting Rationale</w:t>
            </w:r>
          </w:p>
        </w:tc>
      </w:tr>
      <w:tr w:rsidR="00CF6D83" w14:paraId="58284C8E" w14:textId="77777777" w:rsidTr="00E82F56">
        <w:tc>
          <w:tcPr>
            <w:tcW w:w="2779" w:type="dxa"/>
            <w:tcBorders>
              <w:top w:val="single" w:sz="1" w:space="0" w:color="CCCCCC"/>
              <w:left w:val="single" w:sz="1" w:space="0" w:color="CCCCCC"/>
              <w:bottom w:val="single" w:sz="1" w:space="0" w:color="CCCCCC"/>
              <w:right w:val="single" w:sz="1" w:space="0" w:color="CCCCCC"/>
            </w:tcBorders>
            <w:shd w:val="clear" w:color="auto" w:fill="97CFFA"/>
            <w:tcMar>
              <w:top w:w="80" w:type="dxa"/>
              <w:left w:w="120" w:type="dxa"/>
              <w:bottom w:w="80" w:type="dxa"/>
              <w:right w:w="120" w:type="dxa"/>
            </w:tcMar>
          </w:tcPr>
          <w:p w14:paraId="054B9CCA" w14:textId="77777777" w:rsidR="00CF6D83" w:rsidRDefault="00000000">
            <w:r>
              <w:rPr>
                <w:b/>
                <w:bCs/>
                <w:color w:val="1B3A6B"/>
                <w:sz w:val="20"/>
                <w:szCs w:val="20"/>
              </w:rPr>
              <w:t>B.TECH</w:t>
            </w:r>
          </w:p>
        </w:tc>
        <w:tc>
          <w:tcPr>
            <w:tcW w:w="1084" w:type="dxa"/>
            <w:tcBorders>
              <w:top w:val="single" w:sz="1" w:space="0" w:color="CCCCCC"/>
              <w:left w:val="single" w:sz="1" w:space="0" w:color="CCCCCC"/>
              <w:bottom w:val="single" w:sz="1" w:space="0" w:color="CCCCCC"/>
              <w:right w:val="single" w:sz="1" w:space="0" w:color="CCCCCC"/>
            </w:tcBorders>
            <w:shd w:val="clear" w:color="auto" w:fill="97CFFA"/>
            <w:tcMar>
              <w:top w:w="80" w:type="dxa"/>
              <w:left w:w="120" w:type="dxa"/>
              <w:bottom w:w="80" w:type="dxa"/>
              <w:right w:w="120" w:type="dxa"/>
            </w:tcMar>
          </w:tcPr>
          <w:p w14:paraId="40CA993F" w14:textId="77777777" w:rsidR="00CF6D83" w:rsidRDefault="00000000">
            <w:r>
              <w:rPr>
                <w:sz w:val="20"/>
                <w:szCs w:val="20"/>
              </w:rPr>
              <w:t>Egypt</w:t>
            </w:r>
          </w:p>
        </w:tc>
        <w:tc>
          <w:tcPr>
            <w:tcW w:w="5497" w:type="dxa"/>
            <w:tcBorders>
              <w:top w:val="single" w:sz="1" w:space="0" w:color="CCCCCC"/>
              <w:left w:val="single" w:sz="1" w:space="0" w:color="CCCCCC"/>
              <w:bottom w:val="single" w:sz="1" w:space="0" w:color="CCCCCC"/>
              <w:right w:val="single" w:sz="1" w:space="0" w:color="CCCCCC"/>
            </w:tcBorders>
            <w:shd w:val="clear" w:color="auto" w:fill="97CFFA"/>
            <w:tcMar>
              <w:top w:w="80" w:type="dxa"/>
              <w:left w:w="120" w:type="dxa"/>
              <w:bottom w:w="80" w:type="dxa"/>
              <w:right w:w="120" w:type="dxa"/>
            </w:tcMar>
          </w:tcPr>
          <w:p w14:paraId="3765D1A4" w14:textId="77777777" w:rsidR="00CF6D83" w:rsidRDefault="00000000">
            <w:r>
              <w:rPr>
                <w:sz w:val="20"/>
                <w:szCs w:val="20"/>
              </w:rPr>
              <w:t>Egypt's leading electronics retail chain; Oracle/SAP ERP modernization, analytics for inventory.</w:t>
            </w:r>
          </w:p>
        </w:tc>
      </w:tr>
      <w:tr w:rsidR="00CF6D83" w14:paraId="164B89CB" w14:textId="77777777" w:rsidTr="00E82F56">
        <w:tc>
          <w:tcPr>
            <w:tcW w:w="27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DC478" w14:textId="77777777" w:rsidR="00CF6D83" w:rsidRDefault="00000000">
            <w:r>
              <w:rPr>
                <w:b/>
                <w:bCs/>
                <w:color w:val="1B3A6B"/>
                <w:sz w:val="20"/>
                <w:szCs w:val="20"/>
              </w:rPr>
              <w:t>LuLu Hypermarket (Egypt/KSA)</w:t>
            </w:r>
          </w:p>
        </w:tc>
        <w:tc>
          <w:tcPr>
            <w:tcW w:w="1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7041D" w14:textId="77777777" w:rsidR="00CF6D83" w:rsidRDefault="00000000">
            <w:r>
              <w:rPr>
                <w:sz w:val="20"/>
                <w:szCs w:val="20"/>
              </w:rPr>
              <w:t>Egypt/KSA</w:t>
            </w:r>
          </w:p>
        </w:tc>
        <w:tc>
          <w:tcPr>
            <w:tcW w:w="54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5A22E" w14:textId="77777777" w:rsidR="00CF6D83" w:rsidRDefault="00000000">
            <w:r>
              <w:rPr>
                <w:sz w:val="20"/>
                <w:szCs w:val="20"/>
              </w:rPr>
              <w:t>Omnichannel ERP, supply chain analytics, managed IT across stores.</w:t>
            </w:r>
          </w:p>
        </w:tc>
      </w:tr>
      <w:tr w:rsidR="00CF6D83" w14:paraId="5CD2F01E" w14:textId="77777777">
        <w:tc>
          <w:tcPr>
            <w:tcW w:w="0" w:type="auto"/>
            <w:gridSpan w:val="3"/>
            <w:tcBorders>
              <w:top w:val="single" w:sz="1" w:space="0" w:color="CCCCCC"/>
              <w:left w:val="single" w:sz="1" w:space="0" w:color="CCCCCC"/>
              <w:bottom w:val="single" w:sz="1" w:space="0" w:color="CCCCCC"/>
              <w:right w:val="single" w:sz="1" w:space="0" w:color="CCCCCC"/>
            </w:tcBorders>
            <w:shd w:val="clear" w:color="auto" w:fill="1B3A6B"/>
            <w:tcMar>
              <w:top w:w="100" w:type="dxa"/>
              <w:left w:w="120" w:type="dxa"/>
              <w:bottom w:w="100" w:type="dxa"/>
              <w:right w:w="120" w:type="dxa"/>
            </w:tcMar>
          </w:tcPr>
          <w:p w14:paraId="6AF1E45F" w14:textId="77777777" w:rsidR="00CF6D83" w:rsidRDefault="00000000">
            <w:r>
              <w:rPr>
                <w:b/>
                <w:bCs/>
                <w:color w:val="FFFFFF"/>
              </w:rPr>
              <w:t>Transportation &amp; Ports</w:t>
            </w:r>
          </w:p>
        </w:tc>
      </w:tr>
      <w:tr w:rsidR="00CF6D83" w14:paraId="2B709F97" w14:textId="77777777" w:rsidTr="00E82F56">
        <w:tc>
          <w:tcPr>
            <w:tcW w:w="2779" w:type="dxa"/>
            <w:tcBorders>
              <w:top w:val="single" w:sz="1" w:space="0" w:color="CCCCCC"/>
              <w:left w:val="single" w:sz="1" w:space="0" w:color="CCCCCC"/>
              <w:bottom w:val="single" w:sz="1" w:space="0" w:color="CCCCCC"/>
              <w:right w:val="single" w:sz="1" w:space="0" w:color="CCCCCC"/>
            </w:tcBorders>
            <w:shd w:val="clear" w:color="auto" w:fill="1173BD"/>
            <w:tcMar>
              <w:top w:w="80" w:type="dxa"/>
              <w:left w:w="120" w:type="dxa"/>
              <w:bottom w:w="80" w:type="dxa"/>
              <w:right w:w="120" w:type="dxa"/>
            </w:tcMar>
          </w:tcPr>
          <w:p w14:paraId="2352A669" w14:textId="77777777" w:rsidR="00CF6D83" w:rsidRDefault="00000000">
            <w:r>
              <w:rPr>
                <w:b/>
                <w:bCs/>
                <w:color w:val="FFFFFF"/>
                <w:sz w:val="22"/>
                <w:szCs w:val="22"/>
              </w:rPr>
              <w:t>Organization</w:t>
            </w:r>
          </w:p>
        </w:tc>
        <w:tc>
          <w:tcPr>
            <w:tcW w:w="1084" w:type="dxa"/>
            <w:tcBorders>
              <w:top w:val="single" w:sz="1" w:space="0" w:color="CCCCCC"/>
              <w:left w:val="single" w:sz="1" w:space="0" w:color="CCCCCC"/>
              <w:bottom w:val="single" w:sz="1" w:space="0" w:color="CCCCCC"/>
              <w:right w:val="single" w:sz="1" w:space="0" w:color="CCCCCC"/>
            </w:tcBorders>
            <w:shd w:val="clear" w:color="auto" w:fill="1173BD"/>
            <w:tcMar>
              <w:top w:w="80" w:type="dxa"/>
              <w:left w:w="120" w:type="dxa"/>
              <w:bottom w:w="80" w:type="dxa"/>
              <w:right w:w="120" w:type="dxa"/>
            </w:tcMar>
          </w:tcPr>
          <w:p w14:paraId="34C6D91F" w14:textId="77777777" w:rsidR="00CF6D83" w:rsidRDefault="00000000">
            <w:r>
              <w:rPr>
                <w:b/>
                <w:bCs/>
                <w:color w:val="FFFFFF"/>
                <w:sz w:val="22"/>
                <w:szCs w:val="22"/>
              </w:rPr>
              <w:t>Market</w:t>
            </w:r>
          </w:p>
        </w:tc>
        <w:tc>
          <w:tcPr>
            <w:tcW w:w="5497" w:type="dxa"/>
            <w:tcBorders>
              <w:top w:val="single" w:sz="1" w:space="0" w:color="CCCCCC"/>
              <w:left w:val="single" w:sz="1" w:space="0" w:color="CCCCCC"/>
              <w:bottom w:val="single" w:sz="1" w:space="0" w:color="CCCCCC"/>
              <w:right w:val="single" w:sz="1" w:space="0" w:color="CCCCCC"/>
            </w:tcBorders>
            <w:shd w:val="clear" w:color="auto" w:fill="1173BD"/>
            <w:tcMar>
              <w:top w:w="80" w:type="dxa"/>
              <w:left w:w="120" w:type="dxa"/>
              <w:bottom w:w="80" w:type="dxa"/>
              <w:right w:w="120" w:type="dxa"/>
            </w:tcMar>
          </w:tcPr>
          <w:p w14:paraId="4B843EF8" w14:textId="77777777" w:rsidR="00CF6D83" w:rsidRDefault="00000000">
            <w:r>
              <w:rPr>
                <w:b/>
                <w:bCs/>
                <w:color w:val="FFFFFF"/>
                <w:sz w:val="22"/>
                <w:szCs w:val="22"/>
              </w:rPr>
              <w:t>Targeting Rationale</w:t>
            </w:r>
          </w:p>
        </w:tc>
      </w:tr>
      <w:tr w:rsidR="00CF6D83" w14:paraId="77A73575" w14:textId="77777777" w:rsidTr="00E82F56">
        <w:tc>
          <w:tcPr>
            <w:tcW w:w="2779" w:type="dxa"/>
            <w:tcBorders>
              <w:top w:val="single" w:sz="1" w:space="0" w:color="CCCCCC"/>
              <w:left w:val="single" w:sz="1" w:space="0" w:color="CCCCCC"/>
              <w:bottom w:val="single" w:sz="1" w:space="0" w:color="CCCCCC"/>
              <w:right w:val="single" w:sz="1" w:space="0" w:color="CCCCCC"/>
            </w:tcBorders>
            <w:shd w:val="clear" w:color="auto" w:fill="97CFFA"/>
            <w:tcMar>
              <w:top w:w="80" w:type="dxa"/>
              <w:left w:w="120" w:type="dxa"/>
              <w:bottom w:w="80" w:type="dxa"/>
              <w:right w:w="120" w:type="dxa"/>
            </w:tcMar>
          </w:tcPr>
          <w:p w14:paraId="1AA72220" w14:textId="77777777" w:rsidR="00CF6D83" w:rsidRDefault="00000000">
            <w:r>
              <w:rPr>
                <w:b/>
                <w:bCs/>
                <w:color w:val="1B3A6B"/>
                <w:sz w:val="20"/>
                <w:szCs w:val="20"/>
              </w:rPr>
              <w:t>Suez Canal Authority</w:t>
            </w:r>
          </w:p>
        </w:tc>
        <w:tc>
          <w:tcPr>
            <w:tcW w:w="1084" w:type="dxa"/>
            <w:tcBorders>
              <w:top w:val="single" w:sz="1" w:space="0" w:color="CCCCCC"/>
              <w:left w:val="single" w:sz="1" w:space="0" w:color="CCCCCC"/>
              <w:bottom w:val="single" w:sz="1" w:space="0" w:color="CCCCCC"/>
              <w:right w:val="single" w:sz="1" w:space="0" w:color="CCCCCC"/>
            </w:tcBorders>
            <w:shd w:val="clear" w:color="auto" w:fill="97CFFA"/>
            <w:tcMar>
              <w:top w:w="80" w:type="dxa"/>
              <w:left w:w="120" w:type="dxa"/>
              <w:bottom w:w="80" w:type="dxa"/>
              <w:right w:w="120" w:type="dxa"/>
            </w:tcMar>
          </w:tcPr>
          <w:p w14:paraId="18D4D6EE" w14:textId="77777777" w:rsidR="00CF6D83" w:rsidRDefault="00000000">
            <w:r>
              <w:rPr>
                <w:sz w:val="20"/>
                <w:szCs w:val="20"/>
              </w:rPr>
              <w:t>Egypt</w:t>
            </w:r>
          </w:p>
        </w:tc>
        <w:tc>
          <w:tcPr>
            <w:tcW w:w="5497" w:type="dxa"/>
            <w:tcBorders>
              <w:top w:val="single" w:sz="1" w:space="0" w:color="CCCCCC"/>
              <w:left w:val="single" w:sz="1" w:space="0" w:color="CCCCCC"/>
              <w:bottom w:val="single" w:sz="1" w:space="0" w:color="CCCCCC"/>
              <w:right w:val="single" w:sz="1" w:space="0" w:color="CCCCCC"/>
            </w:tcBorders>
            <w:shd w:val="clear" w:color="auto" w:fill="97CFFA"/>
            <w:tcMar>
              <w:top w:w="80" w:type="dxa"/>
              <w:left w:w="120" w:type="dxa"/>
              <w:bottom w:w="80" w:type="dxa"/>
              <w:right w:w="120" w:type="dxa"/>
            </w:tcMar>
          </w:tcPr>
          <w:p w14:paraId="38462FDE" w14:textId="77777777" w:rsidR="00CF6D83" w:rsidRDefault="00000000">
            <w:r>
              <w:rPr>
                <w:sz w:val="20"/>
                <w:szCs w:val="20"/>
              </w:rPr>
              <w:t>Port operational intelligence, SAP integration, managed SOC for critical infrastructure.</w:t>
            </w:r>
          </w:p>
        </w:tc>
      </w:tr>
      <w:tr w:rsidR="00CF6D83" w14:paraId="08700133" w14:textId="77777777" w:rsidTr="00E82F56">
        <w:tc>
          <w:tcPr>
            <w:tcW w:w="27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AB33A" w14:textId="77777777" w:rsidR="00CF6D83" w:rsidRDefault="00000000">
            <w:r>
              <w:rPr>
                <w:b/>
                <w:bCs/>
                <w:color w:val="1B3A6B"/>
                <w:sz w:val="20"/>
                <w:szCs w:val="20"/>
              </w:rPr>
              <w:t>Saudi Ports Authority (Mawani)</w:t>
            </w:r>
          </w:p>
        </w:tc>
        <w:tc>
          <w:tcPr>
            <w:tcW w:w="1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A9D4C" w14:textId="77777777" w:rsidR="00CF6D83" w:rsidRDefault="00000000">
            <w:r>
              <w:rPr>
                <w:sz w:val="20"/>
                <w:szCs w:val="20"/>
              </w:rPr>
              <w:t>KSA</w:t>
            </w:r>
          </w:p>
        </w:tc>
        <w:tc>
          <w:tcPr>
            <w:tcW w:w="54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155A9" w14:textId="77777777" w:rsidR="00CF6D83" w:rsidRDefault="00000000">
            <w:r>
              <w:rPr>
                <w:sz w:val="20"/>
                <w:szCs w:val="20"/>
              </w:rPr>
              <w:t>Digital transformation initiative for port operations; data analytics, ERP integration.</w:t>
            </w:r>
          </w:p>
        </w:tc>
      </w:tr>
    </w:tbl>
    <w:p w14:paraId="4BEABBF9" w14:textId="77777777" w:rsidR="00CF6D83" w:rsidRDefault="00000000">
      <w:r>
        <w:br w:type="page"/>
      </w:r>
    </w:p>
    <w:p w14:paraId="1DB7AF7B" w14:textId="7C73CD57" w:rsidR="00CF6D83" w:rsidRDefault="00246848" w:rsidP="000776C4">
      <w:pPr>
        <w:pStyle w:val="Heading1"/>
      </w:pPr>
      <w:bookmarkStart w:id="8" w:name="_Toc230087486"/>
      <w:r>
        <w:lastRenderedPageBreak/>
        <w:t>Section 3 — Buyer Personas</w:t>
      </w:r>
      <w:bookmarkEnd w:id="8"/>
    </w:p>
    <w:p w14:paraId="2AD3B8D5" w14:textId="77777777" w:rsidR="00CF6D83" w:rsidRDefault="00000000">
      <w:pPr>
        <w:spacing w:after="160"/>
      </w:pPr>
      <w:r>
        <w:t>These personas reflect the real-world priorities, pressures, and language of each key decision-maker and influencer. Use them to tailor discovery conversations and executive presentations.</w:t>
      </w:r>
    </w:p>
    <w:p w14:paraId="1766913B" w14:textId="77777777" w:rsidR="00CF6D83" w:rsidRDefault="00000000">
      <w:pPr>
        <w:pStyle w:val="Heading2"/>
      </w:pPr>
      <w:bookmarkStart w:id="9" w:name="_Toc230086507"/>
      <w:r>
        <w:t>3.1  Chief Information Officer (CIO)</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CF6D83" w14:paraId="703E2755" w14:textId="77777777">
        <w:tc>
          <w:tcPr>
            <w:tcW w:w="0" w:type="auto"/>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4DE53B5" w14:textId="77777777" w:rsidR="00CF6D83" w:rsidRDefault="00000000">
            <w:r>
              <w:rPr>
                <w:b/>
                <w:bCs/>
                <w:color w:val="1B3A6B"/>
                <w:sz w:val="22"/>
                <w:szCs w:val="22"/>
              </w:rPr>
              <w:t>Chief Information Officer (CIO)</w:t>
            </w:r>
          </w:p>
        </w:tc>
      </w:tr>
      <w:tr w:rsidR="00CF6D83" w14:paraId="70A344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7ED41" w14:textId="77777777" w:rsidR="00CF6D83" w:rsidRDefault="00000000">
            <w:r>
              <w:rPr>
                <w:b/>
                <w:bCs/>
                <w:color w:val="1B3A6B"/>
                <w:sz w:val="22"/>
                <w:szCs w:val="22"/>
              </w:rPr>
              <w:t>Goals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59660" w14:textId="77777777" w:rsidR="00CF6D83" w:rsidRDefault="00000000">
            <w:pPr>
              <w:pStyle w:val="ListParagraph"/>
              <w:numPr>
                <w:ilvl w:val="0"/>
                <w:numId w:val="2"/>
              </w:numPr>
            </w:pPr>
            <w:r>
              <w:rPr>
                <w:sz w:val="22"/>
                <w:szCs w:val="22"/>
              </w:rPr>
              <w:t>Align IT strategy with business growth and Vision 2030 / national digitization mandates</w:t>
            </w:r>
          </w:p>
          <w:p w14:paraId="36F6D0D2" w14:textId="77777777" w:rsidR="00CF6D83" w:rsidRDefault="00000000">
            <w:pPr>
              <w:pStyle w:val="ListParagraph"/>
              <w:numPr>
                <w:ilvl w:val="0"/>
                <w:numId w:val="2"/>
              </w:numPr>
            </w:pPr>
            <w:r>
              <w:rPr>
                <w:sz w:val="22"/>
                <w:szCs w:val="22"/>
              </w:rPr>
              <w:t>Reduce technical debt from legacy platforms (ECC, EBS, on-prem data centres)</w:t>
            </w:r>
          </w:p>
          <w:p w14:paraId="35B5CA01" w14:textId="77777777" w:rsidR="00CF6D83" w:rsidRDefault="00000000">
            <w:pPr>
              <w:pStyle w:val="ListParagraph"/>
              <w:numPr>
                <w:ilvl w:val="0"/>
                <w:numId w:val="2"/>
              </w:numPr>
            </w:pPr>
            <w:r>
              <w:rPr>
                <w:sz w:val="22"/>
                <w:szCs w:val="22"/>
              </w:rPr>
              <w:t>Demonstrate tangible ROI on IT investment to the board</w:t>
            </w:r>
          </w:p>
          <w:p w14:paraId="1A13474E" w14:textId="77777777" w:rsidR="00CF6D83" w:rsidRDefault="00000000">
            <w:pPr>
              <w:pStyle w:val="ListParagraph"/>
              <w:numPr>
                <w:ilvl w:val="0"/>
                <w:numId w:val="2"/>
              </w:numPr>
            </w:pPr>
            <w:r>
              <w:rPr>
                <w:sz w:val="22"/>
                <w:szCs w:val="22"/>
              </w:rPr>
              <w:t>Build resilient, secure IT operations with 24/7 availability</w:t>
            </w:r>
          </w:p>
        </w:tc>
      </w:tr>
      <w:tr w:rsidR="00CF6D83" w14:paraId="74E525B4"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9A8CF4" w14:textId="77777777" w:rsidR="00CF6D83" w:rsidRDefault="00000000">
            <w:r>
              <w:rPr>
                <w:b/>
                <w:bCs/>
                <w:color w:val="1B3A6B"/>
                <w:sz w:val="22"/>
                <w:szCs w:val="22"/>
              </w:rPr>
              <w:t>Pain Points</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1E4DD3" w14:textId="77777777" w:rsidR="00CF6D83" w:rsidRDefault="00000000">
            <w:pPr>
              <w:pStyle w:val="ListParagraph"/>
              <w:numPr>
                <w:ilvl w:val="0"/>
                <w:numId w:val="2"/>
              </w:numPr>
            </w:pPr>
            <w:r>
              <w:rPr>
                <w:sz w:val="22"/>
                <w:szCs w:val="22"/>
              </w:rPr>
              <w:t>Budget pressure: expected to do more with the same or less</w:t>
            </w:r>
          </w:p>
          <w:p w14:paraId="2B9C61AF" w14:textId="77777777" w:rsidR="00CF6D83" w:rsidRDefault="00000000">
            <w:pPr>
              <w:pStyle w:val="ListParagraph"/>
              <w:numPr>
                <w:ilvl w:val="0"/>
                <w:numId w:val="2"/>
              </w:numPr>
            </w:pPr>
            <w:r>
              <w:rPr>
                <w:sz w:val="22"/>
                <w:szCs w:val="22"/>
              </w:rPr>
              <w:t>Managing multiple vendors with fragmented accountability</w:t>
            </w:r>
          </w:p>
          <w:p w14:paraId="295C3BBC" w14:textId="77777777" w:rsidR="00CF6D83" w:rsidRDefault="00000000">
            <w:pPr>
              <w:pStyle w:val="ListParagraph"/>
              <w:numPr>
                <w:ilvl w:val="0"/>
                <w:numId w:val="2"/>
              </w:numPr>
            </w:pPr>
            <w:r>
              <w:rPr>
                <w:sz w:val="22"/>
                <w:szCs w:val="22"/>
              </w:rPr>
              <w:t>Board demands faster digital transformation timelines than IT can realistically deliver</w:t>
            </w:r>
          </w:p>
          <w:p w14:paraId="526C67DF" w14:textId="77777777" w:rsidR="00CF6D83" w:rsidRDefault="00000000">
            <w:pPr>
              <w:pStyle w:val="ListParagraph"/>
              <w:numPr>
                <w:ilvl w:val="0"/>
                <w:numId w:val="2"/>
              </w:numPr>
            </w:pPr>
            <w:r>
              <w:rPr>
                <w:sz w:val="22"/>
                <w:szCs w:val="22"/>
              </w:rPr>
              <w:t>Cybersecurity exposure from aging infrastructure and no unified SOC</w:t>
            </w:r>
          </w:p>
          <w:p w14:paraId="23D9C848" w14:textId="77777777" w:rsidR="00CF6D83" w:rsidRDefault="00000000">
            <w:pPr>
              <w:pStyle w:val="ListParagraph"/>
              <w:numPr>
                <w:ilvl w:val="0"/>
                <w:numId w:val="2"/>
              </w:numPr>
            </w:pPr>
            <w:r>
              <w:rPr>
                <w:sz w:val="22"/>
                <w:szCs w:val="22"/>
              </w:rPr>
              <w:t>Fear of another failed ERP or transformation project</w:t>
            </w:r>
          </w:p>
        </w:tc>
      </w:tr>
      <w:tr w:rsidR="00CF6D83" w14:paraId="7DCF318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46966" w14:textId="77777777" w:rsidR="00CF6D83" w:rsidRDefault="00000000">
            <w:r>
              <w:rPr>
                <w:b/>
                <w:bCs/>
                <w:color w:val="1B3A6B"/>
                <w:sz w:val="22"/>
                <w:szCs w:val="22"/>
              </w:rPr>
              <w:t>Key KPIs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C1D08" w14:textId="77777777" w:rsidR="00CF6D83" w:rsidRDefault="00000000">
            <w:pPr>
              <w:pStyle w:val="ListParagraph"/>
              <w:numPr>
                <w:ilvl w:val="0"/>
                <w:numId w:val="2"/>
              </w:numPr>
            </w:pPr>
            <w:r>
              <w:rPr>
                <w:sz w:val="22"/>
                <w:szCs w:val="22"/>
              </w:rPr>
              <w:t>IT cost as % of revenue</w:t>
            </w:r>
          </w:p>
          <w:p w14:paraId="43E2B7D6" w14:textId="77777777" w:rsidR="00CF6D83" w:rsidRDefault="00000000">
            <w:pPr>
              <w:pStyle w:val="ListParagraph"/>
              <w:numPr>
                <w:ilvl w:val="0"/>
                <w:numId w:val="2"/>
              </w:numPr>
            </w:pPr>
            <w:r>
              <w:rPr>
                <w:sz w:val="22"/>
                <w:szCs w:val="22"/>
              </w:rPr>
              <w:t>System uptime / availability SLA</w:t>
            </w:r>
          </w:p>
          <w:p w14:paraId="6BB37737" w14:textId="77777777" w:rsidR="00CF6D83" w:rsidRDefault="00000000">
            <w:pPr>
              <w:pStyle w:val="ListParagraph"/>
              <w:numPr>
                <w:ilvl w:val="0"/>
                <w:numId w:val="2"/>
              </w:numPr>
            </w:pPr>
            <w:r>
              <w:rPr>
                <w:sz w:val="22"/>
                <w:szCs w:val="22"/>
              </w:rPr>
              <w:t>IT project on-time/on-budget delivery rate</w:t>
            </w:r>
          </w:p>
          <w:p w14:paraId="5EF15717" w14:textId="77777777" w:rsidR="00CF6D83" w:rsidRDefault="00000000">
            <w:pPr>
              <w:pStyle w:val="ListParagraph"/>
              <w:numPr>
                <w:ilvl w:val="0"/>
                <w:numId w:val="2"/>
              </w:numPr>
            </w:pPr>
            <w:r>
              <w:rPr>
                <w:sz w:val="22"/>
                <w:szCs w:val="22"/>
              </w:rPr>
              <w:t>Number of critical incidents per quarter</w:t>
            </w:r>
          </w:p>
          <w:p w14:paraId="6BA6EC96" w14:textId="77777777" w:rsidR="00CF6D83" w:rsidRDefault="00000000">
            <w:pPr>
              <w:pStyle w:val="ListParagraph"/>
              <w:numPr>
                <w:ilvl w:val="0"/>
                <w:numId w:val="2"/>
              </w:numPr>
            </w:pPr>
            <w:r>
              <w:rPr>
                <w:sz w:val="22"/>
                <w:szCs w:val="22"/>
              </w:rPr>
              <w:t>User adoption rates on new platforms</w:t>
            </w:r>
          </w:p>
        </w:tc>
      </w:tr>
      <w:tr w:rsidR="00CF6D83" w14:paraId="61149773"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ABC543" w14:textId="77777777" w:rsidR="00CF6D83" w:rsidRDefault="00000000">
            <w:r>
              <w:rPr>
                <w:b/>
                <w:bCs/>
                <w:color w:val="1B3A6B"/>
                <w:sz w:val="22"/>
                <w:szCs w:val="22"/>
              </w:rPr>
              <w:t>Objections</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BB5E41" w14:textId="77777777" w:rsidR="00CF6D83" w:rsidRDefault="00000000">
            <w:pPr>
              <w:pStyle w:val="ListParagraph"/>
              <w:numPr>
                <w:ilvl w:val="0"/>
                <w:numId w:val="2"/>
              </w:numPr>
            </w:pPr>
            <w:r>
              <w:rPr>
                <w:sz w:val="22"/>
                <w:szCs w:val="22"/>
              </w:rPr>
              <w:t>'We already have an integrator.'  →  WAVZ brings outcome accountability a single vendor cannot</w:t>
            </w:r>
          </w:p>
          <w:p w14:paraId="371B9EF5" w14:textId="77777777" w:rsidR="00CF6D83" w:rsidRDefault="00000000">
            <w:pPr>
              <w:pStyle w:val="ListParagraph"/>
              <w:numPr>
                <w:ilvl w:val="0"/>
                <w:numId w:val="2"/>
              </w:numPr>
            </w:pPr>
            <w:r>
              <w:rPr>
                <w:sz w:val="22"/>
                <w:szCs w:val="22"/>
              </w:rPr>
              <w:t>'Too expensive.'  →  Show TCO reduction vs. maintaining legacy systems</w:t>
            </w:r>
          </w:p>
          <w:p w14:paraId="39ADF173" w14:textId="77777777" w:rsidR="00CF6D83" w:rsidRDefault="00000000">
            <w:pPr>
              <w:pStyle w:val="ListParagraph"/>
              <w:numPr>
                <w:ilvl w:val="0"/>
                <w:numId w:val="2"/>
              </w:numPr>
            </w:pPr>
            <w:r>
              <w:rPr>
                <w:sz w:val="22"/>
                <w:szCs w:val="22"/>
              </w:rPr>
              <w:t>'We tried SAP/Oracle before and it failed.'  →  WAVZ specializes in rescuing stalled programs</w:t>
            </w:r>
          </w:p>
        </w:tc>
      </w:tr>
      <w:tr w:rsidR="00CF6D83" w14:paraId="46BD49B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30C56" w14:textId="77777777" w:rsidR="00CF6D83" w:rsidRDefault="00000000">
            <w:r>
              <w:rPr>
                <w:b/>
                <w:bCs/>
                <w:color w:val="1B3A6B"/>
                <w:sz w:val="22"/>
                <w:szCs w:val="22"/>
              </w:rPr>
              <w:t>Messaging Angle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D3F39" w14:textId="77777777" w:rsidR="00CF6D83" w:rsidRDefault="00000000">
            <w:pPr>
              <w:pStyle w:val="ListParagraph"/>
              <w:numPr>
                <w:ilvl w:val="0"/>
                <w:numId w:val="2"/>
              </w:numPr>
            </w:pPr>
            <w:r>
              <w:rPr>
                <w:sz w:val="22"/>
                <w:szCs w:val="22"/>
              </w:rPr>
              <w:t>WAVZ acts as your single accountable delivery partner — managing risk, governing outcomes, and aligning technology to business strategy. We have rescued failed programs in your sector.</w:t>
            </w:r>
          </w:p>
          <w:p w14:paraId="5F6F2A79" w14:textId="77777777" w:rsidR="00CF6D83" w:rsidRDefault="00000000">
            <w:pPr>
              <w:pStyle w:val="ListParagraph"/>
              <w:numPr>
                <w:ilvl w:val="0"/>
                <w:numId w:val="2"/>
              </w:numPr>
            </w:pPr>
            <w:r>
              <w:rPr>
                <w:sz w:val="22"/>
                <w:szCs w:val="22"/>
              </w:rPr>
              <w:t>We give you technology independence — the right tool for the right problem, not a vendor agenda.</w:t>
            </w:r>
          </w:p>
        </w:tc>
      </w:tr>
    </w:tbl>
    <w:p w14:paraId="66C19837" w14:textId="77777777" w:rsidR="00CF6D83" w:rsidRDefault="00CF6D83">
      <w:pPr>
        <w:spacing w:after="80"/>
      </w:pPr>
    </w:p>
    <w:p w14:paraId="6CF64086" w14:textId="77777777" w:rsidR="00E82F56" w:rsidRDefault="00E82F56">
      <w:pPr>
        <w:rPr>
          <w:b/>
          <w:bCs/>
          <w:color w:val="1173BD"/>
          <w:sz w:val="32"/>
          <w:szCs w:val="32"/>
        </w:rPr>
      </w:pPr>
      <w:r>
        <w:br w:type="page"/>
      </w:r>
    </w:p>
    <w:p w14:paraId="2BF972AA" w14:textId="2624CDC2" w:rsidR="00CF6D83" w:rsidRDefault="00000000">
      <w:pPr>
        <w:pStyle w:val="Heading2"/>
      </w:pPr>
      <w:bookmarkStart w:id="10" w:name="_Toc230086508"/>
      <w:r>
        <w:lastRenderedPageBreak/>
        <w:t>3.2  Chief Financial Officer (CFO)</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CF6D83" w14:paraId="621699EA" w14:textId="77777777">
        <w:tc>
          <w:tcPr>
            <w:tcW w:w="0" w:type="auto"/>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BB0A0D4" w14:textId="77777777" w:rsidR="00CF6D83" w:rsidRDefault="00000000">
            <w:r>
              <w:rPr>
                <w:b/>
                <w:bCs/>
                <w:color w:val="1B3A6B"/>
                <w:sz w:val="22"/>
                <w:szCs w:val="22"/>
              </w:rPr>
              <w:t>Chief Financial Officer (CFO)</w:t>
            </w:r>
          </w:p>
        </w:tc>
      </w:tr>
      <w:tr w:rsidR="00CF6D83" w14:paraId="614FB77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B88FE" w14:textId="77777777" w:rsidR="00CF6D83" w:rsidRDefault="00000000">
            <w:r>
              <w:rPr>
                <w:b/>
                <w:bCs/>
                <w:color w:val="1B3A6B"/>
                <w:sz w:val="22"/>
                <w:szCs w:val="22"/>
              </w:rPr>
              <w:t>Goals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329B9" w14:textId="77777777" w:rsidR="00CF6D83" w:rsidRDefault="00000000">
            <w:pPr>
              <w:pStyle w:val="ListParagraph"/>
              <w:numPr>
                <w:ilvl w:val="0"/>
                <w:numId w:val="2"/>
              </w:numPr>
            </w:pPr>
            <w:r>
              <w:rPr>
                <w:sz w:val="22"/>
                <w:szCs w:val="22"/>
              </w:rPr>
              <w:t>Reduce operational costs and improve EBITDA</w:t>
            </w:r>
          </w:p>
          <w:p w14:paraId="3E4499EA" w14:textId="77777777" w:rsidR="00CF6D83" w:rsidRDefault="00000000">
            <w:pPr>
              <w:pStyle w:val="ListParagraph"/>
              <w:numPr>
                <w:ilvl w:val="0"/>
                <w:numId w:val="2"/>
              </w:numPr>
            </w:pPr>
            <w:r>
              <w:rPr>
                <w:sz w:val="22"/>
                <w:szCs w:val="22"/>
              </w:rPr>
              <w:t>Gain real-time visibility into financial performance across business units</w:t>
            </w:r>
          </w:p>
          <w:p w14:paraId="68D17BA6" w14:textId="77777777" w:rsidR="00CF6D83" w:rsidRDefault="00000000">
            <w:pPr>
              <w:pStyle w:val="ListParagraph"/>
              <w:numPr>
                <w:ilvl w:val="0"/>
                <w:numId w:val="2"/>
              </w:numPr>
            </w:pPr>
            <w:r>
              <w:rPr>
                <w:sz w:val="22"/>
                <w:szCs w:val="22"/>
              </w:rPr>
              <w:t>Achieve regulatory compliance (IFRS 16, Zakat, VAT, local reporting mandates)</w:t>
            </w:r>
          </w:p>
          <w:p w14:paraId="478180BF" w14:textId="77777777" w:rsidR="00CF6D83" w:rsidRDefault="00000000">
            <w:pPr>
              <w:pStyle w:val="ListParagraph"/>
              <w:numPr>
                <w:ilvl w:val="0"/>
                <w:numId w:val="2"/>
              </w:numPr>
            </w:pPr>
            <w:r>
              <w:rPr>
                <w:sz w:val="22"/>
                <w:szCs w:val="22"/>
              </w:rPr>
              <w:t>Reduce month-end close cycle time</w:t>
            </w:r>
          </w:p>
          <w:p w14:paraId="4E34F960" w14:textId="77777777" w:rsidR="00CF6D83" w:rsidRDefault="00000000">
            <w:pPr>
              <w:pStyle w:val="ListParagraph"/>
              <w:numPr>
                <w:ilvl w:val="0"/>
                <w:numId w:val="2"/>
              </w:numPr>
            </w:pPr>
            <w:r>
              <w:rPr>
                <w:sz w:val="22"/>
                <w:szCs w:val="22"/>
              </w:rPr>
              <w:t>Minimize financial and operational risk</w:t>
            </w:r>
          </w:p>
        </w:tc>
      </w:tr>
      <w:tr w:rsidR="00CF6D83" w14:paraId="2B883D80"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3EE132" w14:textId="77777777" w:rsidR="00CF6D83" w:rsidRDefault="00000000">
            <w:r>
              <w:rPr>
                <w:b/>
                <w:bCs/>
                <w:color w:val="1B3A6B"/>
                <w:sz w:val="22"/>
                <w:szCs w:val="22"/>
              </w:rPr>
              <w:t>Pain Points</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520A23" w14:textId="77777777" w:rsidR="00CF6D83" w:rsidRDefault="00000000">
            <w:pPr>
              <w:pStyle w:val="ListParagraph"/>
              <w:numPr>
                <w:ilvl w:val="0"/>
                <w:numId w:val="2"/>
              </w:numPr>
            </w:pPr>
            <w:r>
              <w:rPr>
                <w:sz w:val="22"/>
                <w:szCs w:val="22"/>
              </w:rPr>
              <w:t>No single version of financial truth across business units</w:t>
            </w:r>
          </w:p>
          <w:p w14:paraId="0B5BCBCA" w14:textId="77777777" w:rsidR="00CF6D83" w:rsidRDefault="00000000">
            <w:pPr>
              <w:pStyle w:val="ListParagraph"/>
              <w:numPr>
                <w:ilvl w:val="0"/>
                <w:numId w:val="2"/>
              </w:numPr>
            </w:pPr>
            <w:r>
              <w:rPr>
                <w:sz w:val="22"/>
                <w:szCs w:val="22"/>
              </w:rPr>
              <w:t>Manual reporting processes consuming days of analyst time</w:t>
            </w:r>
          </w:p>
          <w:p w14:paraId="5BA5CD83" w14:textId="77777777" w:rsidR="00CF6D83" w:rsidRDefault="00000000">
            <w:pPr>
              <w:pStyle w:val="ListParagraph"/>
              <w:numPr>
                <w:ilvl w:val="0"/>
                <w:numId w:val="2"/>
              </w:numPr>
            </w:pPr>
            <w:r>
              <w:rPr>
                <w:sz w:val="22"/>
                <w:szCs w:val="22"/>
              </w:rPr>
              <w:t>Legacy ERP unable to produce real-time dashboards for board reporting</w:t>
            </w:r>
          </w:p>
          <w:p w14:paraId="02C9FF39" w14:textId="77777777" w:rsidR="00CF6D83" w:rsidRDefault="00000000">
            <w:pPr>
              <w:pStyle w:val="ListParagraph"/>
              <w:numPr>
                <w:ilvl w:val="0"/>
                <w:numId w:val="2"/>
              </w:numPr>
            </w:pPr>
            <w:r>
              <w:rPr>
                <w:sz w:val="22"/>
                <w:szCs w:val="22"/>
              </w:rPr>
              <w:t>Audit risk from poor data governance</w:t>
            </w:r>
          </w:p>
          <w:p w14:paraId="1A50DF03" w14:textId="77777777" w:rsidR="00CF6D83" w:rsidRDefault="00000000">
            <w:pPr>
              <w:pStyle w:val="ListParagraph"/>
              <w:numPr>
                <w:ilvl w:val="0"/>
                <w:numId w:val="2"/>
              </w:numPr>
            </w:pPr>
            <w:r>
              <w:rPr>
                <w:sz w:val="22"/>
                <w:szCs w:val="22"/>
              </w:rPr>
              <w:t>Inability to model financial scenarios quickly</w:t>
            </w:r>
          </w:p>
        </w:tc>
      </w:tr>
      <w:tr w:rsidR="00CF6D83" w14:paraId="0DE7C27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C25F4" w14:textId="77777777" w:rsidR="00CF6D83" w:rsidRDefault="00000000">
            <w:r>
              <w:rPr>
                <w:b/>
                <w:bCs/>
                <w:color w:val="1B3A6B"/>
                <w:sz w:val="22"/>
                <w:szCs w:val="22"/>
              </w:rPr>
              <w:t>Key KPIs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8BBEE" w14:textId="77777777" w:rsidR="00CF6D83" w:rsidRDefault="00000000">
            <w:pPr>
              <w:pStyle w:val="ListParagraph"/>
              <w:numPr>
                <w:ilvl w:val="0"/>
                <w:numId w:val="2"/>
              </w:numPr>
            </w:pPr>
            <w:r>
              <w:rPr>
                <w:sz w:val="22"/>
                <w:szCs w:val="22"/>
              </w:rPr>
              <w:t>Days to close (monthly financial reporting)</w:t>
            </w:r>
          </w:p>
          <w:p w14:paraId="4A8EA5CD" w14:textId="77777777" w:rsidR="00CF6D83" w:rsidRDefault="00000000">
            <w:pPr>
              <w:pStyle w:val="ListParagraph"/>
              <w:numPr>
                <w:ilvl w:val="0"/>
                <w:numId w:val="2"/>
              </w:numPr>
            </w:pPr>
            <w:r>
              <w:rPr>
                <w:sz w:val="22"/>
                <w:szCs w:val="22"/>
              </w:rPr>
              <w:t>Forecast accuracy (%)</w:t>
            </w:r>
          </w:p>
          <w:p w14:paraId="5D7B8B8D" w14:textId="77777777" w:rsidR="00CF6D83" w:rsidRDefault="00000000">
            <w:pPr>
              <w:pStyle w:val="ListParagraph"/>
              <w:numPr>
                <w:ilvl w:val="0"/>
                <w:numId w:val="2"/>
              </w:numPr>
            </w:pPr>
            <w:r>
              <w:rPr>
                <w:sz w:val="22"/>
                <w:szCs w:val="22"/>
              </w:rPr>
              <w:t>Cost per finance FTE</w:t>
            </w:r>
          </w:p>
          <w:p w14:paraId="67A59782" w14:textId="77777777" w:rsidR="00CF6D83" w:rsidRDefault="00000000">
            <w:pPr>
              <w:pStyle w:val="ListParagraph"/>
              <w:numPr>
                <w:ilvl w:val="0"/>
                <w:numId w:val="2"/>
              </w:numPr>
            </w:pPr>
            <w:r>
              <w:rPr>
                <w:sz w:val="22"/>
                <w:szCs w:val="22"/>
              </w:rPr>
              <w:t>Number of audit findings / compliance breaches</w:t>
            </w:r>
          </w:p>
          <w:p w14:paraId="56B236A9" w14:textId="77777777" w:rsidR="00CF6D83" w:rsidRDefault="00000000">
            <w:pPr>
              <w:pStyle w:val="ListParagraph"/>
              <w:numPr>
                <w:ilvl w:val="0"/>
                <w:numId w:val="2"/>
              </w:numPr>
            </w:pPr>
            <w:r>
              <w:rPr>
                <w:sz w:val="22"/>
                <w:szCs w:val="22"/>
              </w:rPr>
              <w:t>Revenue per employee</w:t>
            </w:r>
          </w:p>
        </w:tc>
      </w:tr>
      <w:tr w:rsidR="00CF6D83" w14:paraId="5B53F082"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1C3D9A" w14:textId="77777777" w:rsidR="00CF6D83" w:rsidRDefault="00000000">
            <w:r>
              <w:rPr>
                <w:b/>
                <w:bCs/>
                <w:color w:val="1B3A6B"/>
                <w:sz w:val="22"/>
                <w:szCs w:val="22"/>
              </w:rPr>
              <w:t>Objections</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7405C6" w14:textId="77777777" w:rsidR="00CF6D83" w:rsidRDefault="00000000">
            <w:pPr>
              <w:pStyle w:val="ListParagraph"/>
              <w:numPr>
                <w:ilvl w:val="0"/>
                <w:numId w:val="2"/>
              </w:numPr>
            </w:pPr>
            <w:r>
              <w:rPr>
                <w:sz w:val="22"/>
                <w:szCs w:val="22"/>
              </w:rPr>
              <w:t>'Prove the ROI before we commit.'  →  Present structured business case with payback period</w:t>
            </w:r>
          </w:p>
          <w:p w14:paraId="030E6C0D" w14:textId="77777777" w:rsidR="00CF6D83" w:rsidRDefault="00000000">
            <w:pPr>
              <w:pStyle w:val="ListParagraph"/>
              <w:numPr>
                <w:ilvl w:val="0"/>
                <w:numId w:val="2"/>
              </w:numPr>
            </w:pPr>
            <w:r>
              <w:rPr>
                <w:sz w:val="22"/>
                <w:szCs w:val="22"/>
              </w:rPr>
              <w:t>'We don't have budget this cycle.'  →  Frame as cost reduction / avoidance, not spend</w:t>
            </w:r>
          </w:p>
        </w:tc>
      </w:tr>
      <w:tr w:rsidR="00CF6D83" w14:paraId="74F3CD9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E9780" w14:textId="77777777" w:rsidR="00CF6D83" w:rsidRDefault="00000000">
            <w:r>
              <w:rPr>
                <w:b/>
                <w:bCs/>
                <w:color w:val="1B3A6B"/>
                <w:sz w:val="22"/>
                <w:szCs w:val="22"/>
              </w:rPr>
              <w:t>Messaging Angle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6E60A" w14:textId="77777777" w:rsidR="00CF6D83" w:rsidRDefault="00000000">
            <w:pPr>
              <w:pStyle w:val="ListParagraph"/>
              <w:numPr>
                <w:ilvl w:val="0"/>
                <w:numId w:val="2"/>
              </w:numPr>
            </w:pPr>
            <w:r>
              <w:rPr>
                <w:sz w:val="22"/>
                <w:szCs w:val="22"/>
              </w:rPr>
              <w:t>WAVZ builds financial visibility platforms that compress month-end close from weeks to days, eliminate manual reconciliation, and provide your CFO team with real-time dashboards for board reporting — not annual snapshots.</w:t>
            </w:r>
          </w:p>
        </w:tc>
      </w:tr>
    </w:tbl>
    <w:p w14:paraId="48242B40" w14:textId="77777777" w:rsidR="00CF6D83" w:rsidRDefault="00CF6D83">
      <w:pPr>
        <w:spacing w:after="80"/>
      </w:pPr>
    </w:p>
    <w:p w14:paraId="54EDE95C" w14:textId="77777777" w:rsidR="00E82F56" w:rsidRDefault="00E82F56">
      <w:pPr>
        <w:rPr>
          <w:b/>
          <w:bCs/>
          <w:color w:val="1173BD"/>
          <w:sz w:val="32"/>
          <w:szCs w:val="32"/>
        </w:rPr>
      </w:pPr>
      <w:r>
        <w:br w:type="page"/>
      </w:r>
    </w:p>
    <w:p w14:paraId="2E9C029A" w14:textId="76EBF39E" w:rsidR="00CF6D83" w:rsidRDefault="00000000">
      <w:pPr>
        <w:pStyle w:val="Heading2"/>
      </w:pPr>
      <w:bookmarkStart w:id="11" w:name="_Toc230086509"/>
      <w:r>
        <w:lastRenderedPageBreak/>
        <w:t>3.3  Chief Digital / Data Officer (CDO)</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CF6D83" w14:paraId="10E4B59E" w14:textId="77777777">
        <w:tc>
          <w:tcPr>
            <w:tcW w:w="0" w:type="auto"/>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21CAB4F" w14:textId="77777777" w:rsidR="00CF6D83" w:rsidRDefault="00000000">
            <w:r>
              <w:rPr>
                <w:b/>
                <w:bCs/>
                <w:color w:val="1B3A6B"/>
                <w:sz w:val="22"/>
                <w:szCs w:val="22"/>
              </w:rPr>
              <w:t>Chief Digital / Data Officer (CDO)</w:t>
            </w:r>
          </w:p>
        </w:tc>
      </w:tr>
      <w:tr w:rsidR="00CF6D83" w14:paraId="32D77C3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81F8D" w14:textId="77777777" w:rsidR="00CF6D83" w:rsidRDefault="00000000">
            <w:r>
              <w:rPr>
                <w:b/>
                <w:bCs/>
                <w:color w:val="1B3A6B"/>
                <w:sz w:val="22"/>
                <w:szCs w:val="22"/>
              </w:rPr>
              <w:t>Goals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F440F" w14:textId="77777777" w:rsidR="00CF6D83" w:rsidRDefault="00000000">
            <w:pPr>
              <w:pStyle w:val="ListParagraph"/>
              <w:numPr>
                <w:ilvl w:val="0"/>
                <w:numId w:val="2"/>
              </w:numPr>
            </w:pPr>
            <w:r>
              <w:rPr>
                <w:sz w:val="22"/>
                <w:szCs w:val="22"/>
              </w:rPr>
              <w:t>Build a trusted, enterprise-wide data foundation</w:t>
            </w:r>
          </w:p>
          <w:p w14:paraId="7E62B323" w14:textId="77777777" w:rsidR="00CF6D83" w:rsidRDefault="00000000">
            <w:pPr>
              <w:pStyle w:val="ListParagraph"/>
              <w:numPr>
                <w:ilvl w:val="0"/>
                <w:numId w:val="2"/>
              </w:numPr>
            </w:pPr>
            <w:r>
              <w:rPr>
                <w:sz w:val="22"/>
                <w:szCs w:val="22"/>
              </w:rPr>
              <w:t>Launch AI and analytics use cases that generate measurable business impact</w:t>
            </w:r>
          </w:p>
          <w:p w14:paraId="2B7F2EB1" w14:textId="77777777" w:rsidR="00CF6D83" w:rsidRDefault="00000000">
            <w:pPr>
              <w:pStyle w:val="ListParagraph"/>
              <w:numPr>
                <w:ilvl w:val="0"/>
                <w:numId w:val="2"/>
              </w:numPr>
            </w:pPr>
            <w:r>
              <w:rPr>
                <w:sz w:val="22"/>
                <w:szCs w:val="22"/>
              </w:rPr>
              <w:t>Break down data silos across operational systems (ERP, CRM, SCM)</w:t>
            </w:r>
          </w:p>
          <w:p w14:paraId="492F0235" w14:textId="77777777" w:rsidR="00CF6D83" w:rsidRDefault="00000000">
            <w:pPr>
              <w:pStyle w:val="ListParagraph"/>
              <w:numPr>
                <w:ilvl w:val="0"/>
                <w:numId w:val="2"/>
              </w:numPr>
            </w:pPr>
            <w:r>
              <w:rPr>
                <w:sz w:val="22"/>
                <w:szCs w:val="22"/>
              </w:rPr>
              <w:t>Establish data governance and quality frameworks</w:t>
            </w:r>
          </w:p>
          <w:p w14:paraId="2B749727" w14:textId="77777777" w:rsidR="00CF6D83" w:rsidRDefault="00000000">
            <w:pPr>
              <w:pStyle w:val="ListParagraph"/>
              <w:numPr>
                <w:ilvl w:val="0"/>
                <w:numId w:val="2"/>
              </w:numPr>
            </w:pPr>
            <w:r>
              <w:rPr>
                <w:sz w:val="22"/>
                <w:szCs w:val="22"/>
              </w:rPr>
              <w:t>Deliver self-service analytics to business users</w:t>
            </w:r>
          </w:p>
        </w:tc>
      </w:tr>
      <w:tr w:rsidR="00CF6D83" w14:paraId="2F6B0DCC"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C5745F" w14:textId="77777777" w:rsidR="00CF6D83" w:rsidRDefault="00000000">
            <w:r>
              <w:rPr>
                <w:b/>
                <w:bCs/>
                <w:color w:val="1B3A6B"/>
                <w:sz w:val="22"/>
                <w:szCs w:val="22"/>
              </w:rPr>
              <w:t>Pain Points</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0E15F0" w14:textId="77777777" w:rsidR="00CF6D83" w:rsidRDefault="00000000">
            <w:pPr>
              <w:pStyle w:val="ListParagraph"/>
              <w:numPr>
                <w:ilvl w:val="0"/>
                <w:numId w:val="2"/>
              </w:numPr>
            </w:pPr>
            <w:r>
              <w:rPr>
                <w:sz w:val="22"/>
                <w:szCs w:val="22"/>
              </w:rPr>
              <w:t>Data is siloed: finance, operations, HR, and supply chain have no unified data model</w:t>
            </w:r>
          </w:p>
          <w:p w14:paraId="286C5F39" w14:textId="77777777" w:rsidR="00CF6D83" w:rsidRDefault="00000000">
            <w:pPr>
              <w:pStyle w:val="ListParagraph"/>
              <w:numPr>
                <w:ilvl w:val="0"/>
                <w:numId w:val="2"/>
              </w:numPr>
            </w:pPr>
            <w:r>
              <w:rPr>
                <w:sz w:val="22"/>
                <w:szCs w:val="22"/>
              </w:rPr>
              <w:t>Data quality is poor — business units don't trust reports</w:t>
            </w:r>
          </w:p>
          <w:p w14:paraId="608DC8AD" w14:textId="77777777" w:rsidR="00CF6D83" w:rsidRDefault="00000000">
            <w:pPr>
              <w:pStyle w:val="ListParagraph"/>
              <w:numPr>
                <w:ilvl w:val="0"/>
                <w:numId w:val="2"/>
              </w:numPr>
            </w:pPr>
            <w:r>
              <w:rPr>
                <w:sz w:val="22"/>
                <w:szCs w:val="22"/>
              </w:rPr>
              <w:t>No data governance framework; data ownership is unclear</w:t>
            </w:r>
          </w:p>
          <w:p w14:paraId="3A586CD0" w14:textId="77777777" w:rsidR="00CF6D83" w:rsidRDefault="00000000">
            <w:pPr>
              <w:pStyle w:val="ListParagraph"/>
              <w:numPr>
                <w:ilvl w:val="0"/>
                <w:numId w:val="2"/>
              </w:numPr>
            </w:pPr>
            <w:r>
              <w:rPr>
                <w:sz w:val="22"/>
                <w:szCs w:val="22"/>
              </w:rPr>
              <w:t>Pressure to show AI use cases but no foundational data infrastructure</w:t>
            </w:r>
          </w:p>
          <w:p w14:paraId="6D534AD7" w14:textId="77777777" w:rsidR="00CF6D83" w:rsidRDefault="00000000">
            <w:pPr>
              <w:pStyle w:val="ListParagraph"/>
              <w:numPr>
                <w:ilvl w:val="0"/>
                <w:numId w:val="2"/>
              </w:numPr>
            </w:pPr>
            <w:r>
              <w:rPr>
                <w:sz w:val="22"/>
                <w:szCs w:val="22"/>
              </w:rPr>
              <w:t>Shortage of data engineers and analytics talent internally</w:t>
            </w:r>
          </w:p>
        </w:tc>
      </w:tr>
      <w:tr w:rsidR="00CF6D83" w14:paraId="2220C89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D0FF8" w14:textId="77777777" w:rsidR="00CF6D83" w:rsidRDefault="00000000">
            <w:r>
              <w:rPr>
                <w:b/>
                <w:bCs/>
                <w:color w:val="1B3A6B"/>
                <w:sz w:val="22"/>
                <w:szCs w:val="22"/>
              </w:rPr>
              <w:t>Key KPIs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A7429" w14:textId="77777777" w:rsidR="00CF6D83" w:rsidRDefault="00000000">
            <w:pPr>
              <w:pStyle w:val="ListParagraph"/>
              <w:numPr>
                <w:ilvl w:val="0"/>
                <w:numId w:val="2"/>
              </w:numPr>
            </w:pPr>
            <w:r>
              <w:rPr>
                <w:sz w:val="22"/>
                <w:szCs w:val="22"/>
              </w:rPr>
              <w:t>Data quality score (%)</w:t>
            </w:r>
          </w:p>
          <w:p w14:paraId="2C272548" w14:textId="77777777" w:rsidR="00CF6D83" w:rsidRDefault="00000000">
            <w:pPr>
              <w:pStyle w:val="ListParagraph"/>
              <w:numPr>
                <w:ilvl w:val="0"/>
                <w:numId w:val="2"/>
              </w:numPr>
            </w:pPr>
            <w:r>
              <w:rPr>
                <w:sz w:val="22"/>
                <w:szCs w:val="22"/>
              </w:rPr>
              <w:t>Time to insight for business queries</w:t>
            </w:r>
          </w:p>
          <w:p w14:paraId="74CE1392" w14:textId="77777777" w:rsidR="00CF6D83" w:rsidRDefault="00000000">
            <w:pPr>
              <w:pStyle w:val="ListParagraph"/>
              <w:numPr>
                <w:ilvl w:val="0"/>
                <w:numId w:val="2"/>
              </w:numPr>
            </w:pPr>
            <w:r>
              <w:rPr>
                <w:sz w:val="22"/>
                <w:szCs w:val="22"/>
              </w:rPr>
              <w:t>Number of active self-service analytics users</w:t>
            </w:r>
          </w:p>
          <w:p w14:paraId="20D1AEC5" w14:textId="77777777" w:rsidR="00CF6D83" w:rsidRDefault="00000000">
            <w:pPr>
              <w:pStyle w:val="ListParagraph"/>
              <w:numPr>
                <w:ilvl w:val="0"/>
                <w:numId w:val="2"/>
              </w:numPr>
            </w:pPr>
            <w:r>
              <w:rPr>
                <w:sz w:val="22"/>
                <w:szCs w:val="22"/>
              </w:rPr>
              <w:t>% of AI use cases in production vs. PoC</w:t>
            </w:r>
          </w:p>
          <w:p w14:paraId="272A703E" w14:textId="77777777" w:rsidR="00CF6D83" w:rsidRDefault="00000000">
            <w:pPr>
              <w:pStyle w:val="ListParagraph"/>
              <w:numPr>
                <w:ilvl w:val="0"/>
                <w:numId w:val="2"/>
              </w:numPr>
            </w:pPr>
            <w:r>
              <w:rPr>
                <w:sz w:val="22"/>
                <w:szCs w:val="22"/>
              </w:rPr>
              <w:t>Data governance coverage (% of critical data assets catalogued)</w:t>
            </w:r>
          </w:p>
        </w:tc>
      </w:tr>
      <w:tr w:rsidR="00CF6D83" w14:paraId="140F04C5"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BC79C2" w14:textId="77777777" w:rsidR="00CF6D83" w:rsidRDefault="00000000">
            <w:r>
              <w:rPr>
                <w:b/>
                <w:bCs/>
                <w:color w:val="1B3A6B"/>
                <w:sz w:val="22"/>
                <w:szCs w:val="22"/>
              </w:rPr>
              <w:t>Objections</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98020E" w14:textId="77777777" w:rsidR="00CF6D83" w:rsidRDefault="00000000">
            <w:pPr>
              <w:pStyle w:val="ListParagraph"/>
              <w:numPr>
                <w:ilvl w:val="0"/>
                <w:numId w:val="2"/>
              </w:numPr>
            </w:pPr>
            <w:r>
              <w:rPr>
                <w:sz w:val="22"/>
                <w:szCs w:val="22"/>
              </w:rPr>
              <w:t>'We need to build this internally.'  →  Most enterprises lack the scale; WAVZ accelerates and de-risks</w:t>
            </w:r>
          </w:p>
          <w:p w14:paraId="0593D996" w14:textId="77777777" w:rsidR="00CF6D83" w:rsidRDefault="00000000">
            <w:pPr>
              <w:pStyle w:val="ListParagraph"/>
              <w:numPr>
                <w:ilvl w:val="0"/>
                <w:numId w:val="2"/>
              </w:numPr>
            </w:pPr>
            <w:r>
              <w:rPr>
                <w:sz w:val="22"/>
                <w:szCs w:val="22"/>
              </w:rPr>
              <w:t>'We're already using [Vendor X].'  →  WAVZ integrates across platforms; technology-agnostic</w:t>
            </w:r>
          </w:p>
        </w:tc>
      </w:tr>
      <w:tr w:rsidR="00CF6D83" w14:paraId="56598F4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6B2AA" w14:textId="77777777" w:rsidR="00CF6D83" w:rsidRDefault="00000000">
            <w:r>
              <w:rPr>
                <w:b/>
                <w:bCs/>
                <w:color w:val="1B3A6B"/>
                <w:sz w:val="22"/>
                <w:szCs w:val="22"/>
              </w:rPr>
              <w:t>Messaging Angle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0E6F9" w14:textId="77777777" w:rsidR="00CF6D83" w:rsidRDefault="00000000">
            <w:pPr>
              <w:pStyle w:val="ListParagraph"/>
              <w:numPr>
                <w:ilvl w:val="0"/>
                <w:numId w:val="2"/>
              </w:numPr>
            </w:pPr>
            <w:r>
              <w:rPr>
                <w:sz w:val="22"/>
                <w:szCs w:val="22"/>
              </w:rPr>
              <w:t>WAVZ builds the data foundation that makes AI and analytics actually work — governance, quality, integration, and the intelligence layer — using the technology that fits your environment, not ours.</w:t>
            </w:r>
          </w:p>
        </w:tc>
      </w:tr>
    </w:tbl>
    <w:p w14:paraId="44DBB406" w14:textId="77777777" w:rsidR="00CF6D83" w:rsidRDefault="00CF6D83">
      <w:pPr>
        <w:spacing w:after="80"/>
      </w:pPr>
    </w:p>
    <w:p w14:paraId="15E62010" w14:textId="77777777" w:rsidR="00E82F56" w:rsidRDefault="00E82F56">
      <w:pPr>
        <w:rPr>
          <w:b/>
          <w:bCs/>
          <w:color w:val="1173BD"/>
          <w:sz w:val="32"/>
          <w:szCs w:val="32"/>
        </w:rPr>
      </w:pPr>
      <w:r>
        <w:br w:type="page"/>
      </w:r>
    </w:p>
    <w:p w14:paraId="3B961A5B" w14:textId="461E5D17" w:rsidR="00CF6D83" w:rsidRDefault="00000000">
      <w:pPr>
        <w:pStyle w:val="Heading2"/>
      </w:pPr>
      <w:bookmarkStart w:id="12" w:name="_Toc230086510"/>
      <w:r>
        <w:lastRenderedPageBreak/>
        <w:t>3.4  VP / Head of Operations</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CF6D83" w14:paraId="5E8E29E7" w14:textId="77777777">
        <w:tc>
          <w:tcPr>
            <w:tcW w:w="0" w:type="auto"/>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87DD62D" w14:textId="77777777" w:rsidR="00CF6D83" w:rsidRDefault="00000000">
            <w:r>
              <w:rPr>
                <w:b/>
                <w:bCs/>
                <w:color w:val="1B3A6B"/>
                <w:sz w:val="22"/>
                <w:szCs w:val="22"/>
              </w:rPr>
              <w:t>VP / Head of Operations</w:t>
            </w:r>
          </w:p>
        </w:tc>
      </w:tr>
      <w:tr w:rsidR="00CF6D83" w14:paraId="6FC8D7A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A6D8B" w14:textId="77777777" w:rsidR="00CF6D83" w:rsidRDefault="00000000">
            <w:r>
              <w:rPr>
                <w:b/>
                <w:bCs/>
                <w:color w:val="1B3A6B"/>
                <w:sz w:val="22"/>
                <w:szCs w:val="22"/>
              </w:rPr>
              <w:t>Goals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9332E" w14:textId="77777777" w:rsidR="00CF6D83" w:rsidRDefault="00000000">
            <w:pPr>
              <w:pStyle w:val="ListParagraph"/>
              <w:numPr>
                <w:ilvl w:val="0"/>
                <w:numId w:val="2"/>
              </w:numPr>
            </w:pPr>
            <w:r>
              <w:rPr>
                <w:sz w:val="22"/>
                <w:szCs w:val="22"/>
              </w:rPr>
              <w:t>Improve operational efficiency and reduce cost-to-serve</w:t>
            </w:r>
          </w:p>
          <w:p w14:paraId="0EAD42B5" w14:textId="77777777" w:rsidR="00CF6D83" w:rsidRDefault="00000000">
            <w:pPr>
              <w:pStyle w:val="ListParagraph"/>
              <w:numPr>
                <w:ilvl w:val="0"/>
                <w:numId w:val="2"/>
              </w:numPr>
            </w:pPr>
            <w:r>
              <w:rPr>
                <w:sz w:val="22"/>
                <w:szCs w:val="22"/>
              </w:rPr>
              <w:t>Gain real-time operational dashboards (production, logistics, field operations)</w:t>
            </w:r>
          </w:p>
          <w:p w14:paraId="27E4C8D0" w14:textId="77777777" w:rsidR="00CF6D83" w:rsidRDefault="00000000">
            <w:pPr>
              <w:pStyle w:val="ListParagraph"/>
              <w:numPr>
                <w:ilvl w:val="0"/>
                <w:numId w:val="2"/>
              </w:numPr>
            </w:pPr>
            <w:r>
              <w:rPr>
                <w:sz w:val="22"/>
                <w:szCs w:val="22"/>
              </w:rPr>
              <w:t>Reduce unplanned downtime through predictive maintenance</w:t>
            </w:r>
          </w:p>
          <w:p w14:paraId="0EF889BD" w14:textId="77777777" w:rsidR="00CF6D83" w:rsidRDefault="00000000">
            <w:pPr>
              <w:pStyle w:val="ListParagraph"/>
              <w:numPr>
                <w:ilvl w:val="0"/>
                <w:numId w:val="2"/>
              </w:numPr>
            </w:pPr>
            <w:r>
              <w:rPr>
                <w:sz w:val="22"/>
                <w:szCs w:val="22"/>
              </w:rPr>
              <w:t>Streamline procurement and supply chain processes</w:t>
            </w:r>
          </w:p>
        </w:tc>
      </w:tr>
      <w:tr w:rsidR="00CF6D83" w14:paraId="79D47FD3"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05D9CB" w14:textId="77777777" w:rsidR="00CF6D83" w:rsidRDefault="00000000">
            <w:r>
              <w:rPr>
                <w:b/>
                <w:bCs/>
                <w:color w:val="1B3A6B"/>
                <w:sz w:val="22"/>
                <w:szCs w:val="22"/>
              </w:rPr>
              <w:t>Pain Points</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80F62C" w14:textId="77777777" w:rsidR="00CF6D83" w:rsidRDefault="00000000">
            <w:pPr>
              <w:pStyle w:val="ListParagraph"/>
              <w:numPr>
                <w:ilvl w:val="0"/>
                <w:numId w:val="2"/>
              </w:numPr>
            </w:pPr>
            <w:r>
              <w:rPr>
                <w:sz w:val="22"/>
                <w:szCs w:val="22"/>
              </w:rPr>
              <w:t>No real-time visibility into operational KPIs</w:t>
            </w:r>
          </w:p>
          <w:p w14:paraId="1C70BD05" w14:textId="77777777" w:rsidR="00CF6D83" w:rsidRDefault="00000000">
            <w:pPr>
              <w:pStyle w:val="ListParagraph"/>
              <w:numPr>
                <w:ilvl w:val="0"/>
                <w:numId w:val="2"/>
              </w:numPr>
            </w:pPr>
            <w:r>
              <w:rPr>
                <w:sz w:val="22"/>
                <w:szCs w:val="22"/>
              </w:rPr>
              <w:t>Paper-based or disconnected systems creating delays and errors</w:t>
            </w:r>
          </w:p>
          <w:p w14:paraId="2C1023C9" w14:textId="77777777" w:rsidR="00CF6D83" w:rsidRDefault="00000000">
            <w:pPr>
              <w:pStyle w:val="ListParagraph"/>
              <w:numPr>
                <w:ilvl w:val="0"/>
                <w:numId w:val="2"/>
              </w:numPr>
            </w:pPr>
            <w:r>
              <w:rPr>
                <w:sz w:val="22"/>
                <w:szCs w:val="22"/>
              </w:rPr>
              <w:t>High maintenance costs from reactive asset management</w:t>
            </w:r>
          </w:p>
          <w:p w14:paraId="0239ADFD" w14:textId="77777777" w:rsidR="00CF6D83" w:rsidRDefault="00000000">
            <w:pPr>
              <w:pStyle w:val="ListParagraph"/>
              <w:numPr>
                <w:ilvl w:val="0"/>
                <w:numId w:val="2"/>
              </w:numPr>
            </w:pPr>
            <w:r>
              <w:rPr>
                <w:sz w:val="22"/>
                <w:szCs w:val="22"/>
              </w:rPr>
              <w:t>ERP system used by IT but not by operational teams — adoption gap</w:t>
            </w:r>
          </w:p>
        </w:tc>
      </w:tr>
      <w:tr w:rsidR="00CF6D83" w14:paraId="7159863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8B558" w14:textId="77777777" w:rsidR="00CF6D83" w:rsidRDefault="00000000">
            <w:r>
              <w:rPr>
                <w:b/>
                <w:bCs/>
                <w:color w:val="1B3A6B"/>
                <w:sz w:val="22"/>
                <w:szCs w:val="22"/>
              </w:rPr>
              <w:t>Key KPIs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1CCC1" w14:textId="77777777" w:rsidR="00CF6D83" w:rsidRDefault="00000000">
            <w:pPr>
              <w:pStyle w:val="ListParagraph"/>
              <w:numPr>
                <w:ilvl w:val="0"/>
                <w:numId w:val="2"/>
              </w:numPr>
            </w:pPr>
            <w:r>
              <w:rPr>
                <w:sz w:val="22"/>
                <w:szCs w:val="22"/>
              </w:rPr>
              <w:t>OEE (Overall Equipment Effectiveness)</w:t>
            </w:r>
          </w:p>
          <w:p w14:paraId="0E68F583" w14:textId="77777777" w:rsidR="00CF6D83" w:rsidRDefault="00000000">
            <w:pPr>
              <w:pStyle w:val="ListParagraph"/>
              <w:numPr>
                <w:ilvl w:val="0"/>
                <w:numId w:val="2"/>
              </w:numPr>
            </w:pPr>
            <w:r>
              <w:rPr>
                <w:sz w:val="22"/>
                <w:szCs w:val="22"/>
              </w:rPr>
              <w:t>Cost per unit produced/delivered</w:t>
            </w:r>
          </w:p>
          <w:p w14:paraId="6B9F5D8E" w14:textId="77777777" w:rsidR="00CF6D83" w:rsidRDefault="00000000">
            <w:pPr>
              <w:pStyle w:val="ListParagraph"/>
              <w:numPr>
                <w:ilvl w:val="0"/>
                <w:numId w:val="2"/>
              </w:numPr>
            </w:pPr>
            <w:r>
              <w:rPr>
                <w:sz w:val="22"/>
                <w:szCs w:val="22"/>
              </w:rPr>
              <w:t>Unplanned downtime hours per month</w:t>
            </w:r>
          </w:p>
          <w:p w14:paraId="5BD50EEA" w14:textId="77777777" w:rsidR="00CF6D83" w:rsidRDefault="00000000">
            <w:pPr>
              <w:pStyle w:val="ListParagraph"/>
              <w:numPr>
                <w:ilvl w:val="0"/>
                <w:numId w:val="2"/>
              </w:numPr>
            </w:pPr>
            <w:r>
              <w:rPr>
                <w:sz w:val="22"/>
                <w:szCs w:val="22"/>
              </w:rPr>
              <w:t>Inventory turnover ratio</w:t>
            </w:r>
          </w:p>
          <w:p w14:paraId="17AA0A4A" w14:textId="77777777" w:rsidR="00CF6D83" w:rsidRDefault="00000000">
            <w:pPr>
              <w:pStyle w:val="ListParagraph"/>
              <w:numPr>
                <w:ilvl w:val="0"/>
                <w:numId w:val="2"/>
              </w:numPr>
            </w:pPr>
            <w:r>
              <w:rPr>
                <w:sz w:val="22"/>
                <w:szCs w:val="22"/>
              </w:rPr>
              <w:t>Order-to-cash / procure-to-pay cycle time</w:t>
            </w:r>
          </w:p>
        </w:tc>
      </w:tr>
      <w:tr w:rsidR="00CF6D83" w14:paraId="5B777200"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7E8A7B" w14:textId="77777777" w:rsidR="00CF6D83" w:rsidRDefault="00000000">
            <w:r>
              <w:rPr>
                <w:b/>
                <w:bCs/>
                <w:color w:val="1B3A6B"/>
                <w:sz w:val="22"/>
                <w:szCs w:val="22"/>
              </w:rPr>
              <w:t>Objections</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934177" w14:textId="77777777" w:rsidR="00CF6D83" w:rsidRDefault="00000000">
            <w:pPr>
              <w:pStyle w:val="ListParagraph"/>
              <w:numPr>
                <w:ilvl w:val="0"/>
                <w:numId w:val="2"/>
              </w:numPr>
            </w:pPr>
            <w:r>
              <w:rPr>
                <w:sz w:val="22"/>
                <w:szCs w:val="22"/>
              </w:rPr>
              <w:t>'This is an IT project, not an operational one.'  →  Position as operational capability, not IT upgrade</w:t>
            </w:r>
          </w:p>
          <w:p w14:paraId="7B432F38" w14:textId="77777777" w:rsidR="00CF6D83" w:rsidRDefault="00000000">
            <w:pPr>
              <w:pStyle w:val="ListParagraph"/>
              <w:numPr>
                <w:ilvl w:val="0"/>
                <w:numId w:val="2"/>
              </w:numPr>
            </w:pPr>
            <w:r>
              <w:rPr>
                <w:sz w:val="22"/>
                <w:szCs w:val="22"/>
              </w:rPr>
              <w:t>'Our operations team won't use a new system.'  →  Showcase Fiori/low-code adoption track record</w:t>
            </w:r>
          </w:p>
        </w:tc>
      </w:tr>
      <w:tr w:rsidR="00CF6D83" w14:paraId="07832C3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D512E" w14:textId="77777777" w:rsidR="00CF6D83" w:rsidRDefault="00000000">
            <w:r>
              <w:rPr>
                <w:b/>
                <w:bCs/>
                <w:color w:val="1B3A6B"/>
                <w:sz w:val="22"/>
                <w:szCs w:val="22"/>
              </w:rPr>
              <w:t>Messaging Angle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0009C1" w14:textId="77777777" w:rsidR="00CF6D83" w:rsidRDefault="00000000">
            <w:pPr>
              <w:pStyle w:val="ListParagraph"/>
              <w:numPr>
                <w:ilvl w:val="0"/>
                <w:numId w:val="2"/>
              </w:numPr>
            </w:pPr>
            <w:r>
              <w:rPr>
                <w:sz w:val="22"/>
                <w:szCs w:val="22"/>
              </w:rPr>
              <w:t>WAVZ connects your operational systems to give your teams real-time visibility — from the plant floor to the boardroom. The ROI is in productivity, not just technology.</w:t>
            </w:r>
          </w:p>
        </w:tc>
      </w:tr>
    </w:tbl>
    <w:p w14:paraId="4E444AE4" w14:textId="77777777" w:rsidR="00CF6D83" w:rsidRDefault="00CF6D83">
      <w:pPr>
        <w:spacing w:after="80"/>
      </w:pPr>
    </w:p>
    <w:p w14:paraId="25511548" w14:textId="77777777" w:rsidR="00E82F56" w:rsidRDefault="00E82F56">
      <w:pPr>
        <w:rPr>
          <w:b/>
          <w:bCs/>
          <w:color w:val="1173BD"/>
          <w:sz w:val="32"/>
          <w:szCs w:val="32"/>
        </w:rPr>
      </w:pPr>
      <w:r>
        <w:br w:type="page"/>
      </w:r>
    </w:p>
    <w:p w14:paraId="2CF9F1E8" w14:textId="3868BE16" w:rsidR="00CF6D83" w:rsidRDefault="00000000">
      <w:pPr>
        <w:pStyle w:val="Heading2"/>
      </w:pPr>
      <w:bookmarkStart w:id="13" w:name="_Toc230086511"/>
      <w:r>
        <w:lastRenderedPageBreak/>
        <w:t>3.5  IT Director / IT Manager (Influencer / Evaluator)</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CF6D83" w14:paraId="332DF3BC" w14:textId="77777777">
        <w:tc>
          <w:tcPr>
            <w:tcW w:w="0" w:type="auto"/>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BC22C66" w14:textId="77777777" w:rsidR="00CF6D83" w:rsidRDefault="00000000">
            <w:r>
              <w:rPr>
                <w:b/>
                <w:bCs/>
                <w:color w:val="1B3A6B"/>
                <w:sz w:val="22"/>
                <w:szCs w:val="22"/>
              </w:rPr>
              <w:t>IT Director / IT Manager</w:t>
            </w:r>
          </w:p>
        </w:tc>
      </w:tr>
      <w:tr w:rsidR="00CF6D83" w14:paraId="3EB6C3A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C535C" w14:textId="77777777" w:rsidR="00CF6D83" w:rsidRDefault="00000000">
            <w:r>
              <w:rPr>
                <w:b/>
                <w:bCs/>
                <w:color w:val="1B3A6B"/>
                <w:sz w:val="22"/>
                <w:szCs w:val="22"/>
              </w:rPr>
              <w:t>Goals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69EA6" w14:textId="77777777" w:rsidR="00CF6D83" w:rsidRDefault="00000000">
            <w:pPr>
              <w:pStyle w:val="ListParagraph"/>
              <w:numPr>
                <w:ilvl w:val="0"/>
                <w:numId w:val="2"/>
              </w:numPr>
            </w:pPr>
            <w:r>
              <w:rPr>
                <w:sz w:val="22"/>
                <w:szCs w:val="22"/>
              </w:rPr>
              <w:t>Stabilize and optimize the existing IT environment</w:t>
            </w:r>
          </w:p>
          <w:p w14:paraId="25414948" w14:textId="77777777" w:rsidR="00CF6D83" w:rsidRDefault="00000000">
            <w:pPr>
              <w:pStyle w:val="ListParagraph"/>
              <w:numPr>
                <w:ilvl w:val="0"/>
                <w:numId w:val="2"/>
              </w:numPr>
            </w:pPr>
            <w:r>
              <w:rPr>
                <w:sz w:val="22"/>
                <w:szCs w:val="22"/>
              </w:rPr>
              <w:t>Reduce ticket volume and mean time to resolution (MTTR)</w:t>
            </w:r>
          </w:p>
          <w:p w14:paraId="54A5161D" w14:textId="77777777" w:rsidR="00CF6D83" w:rsidRDefault="00000000">
            <w:pPr>
              <w:pStyle w:val="ListParagraph"/>
              <w:numPr>
                <w:ilvl w:val="0"/>
                <w:numId w:val="2"/>
              </w:numPr>
            </w:pPr>
            <w:r>
              <w:rPr>
                <w:sz w:val="22"/>
                <w:szCs w:val="22"/>
              </w:rPr>
              <w:t>Manage vendor relationships and SLAs effectively</w:t>
            </w:r>
          </w:p>
          <w:p w14:paraId="5C4E30E6" w14:textId="77777777" w:rsidR="00CF6D83" w:rsidRDefault="00000000">
            <w:pPr>
              <w:pStyle w:val="ListParagraph"/>
              <w:numPr>
                <w:ilvl w:val="0"/>
                <w:numId w:val="2"/>
              </w:numPr>
            </w:pPr>
            <w:r>
              <w:rPr>
                <w:sz w:val="22"/>
                <w:szCs w:val="22"/>
              </w:rPr>
              <w:t>Build internal team capabilities alongside partner support</w:t>
            </w:r>
          </w:p>
        </w:tc>
      </w:tr>
      <w:tr w:rsidR="00CF6D83" w14:paraId="2AB57FBF"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7C4D7D" w14:textId="77777777" w:rsidR="00CF6D83" w:rsidRDefault="00000000">
            <w:r>
              <w:rPr>
                <w:b/>
                <w:bCs/>
                <w:color w:val="1B3A6B"/>
                <w:sz w:val="22"/>
                <w:szCs w:val="22"/>
              </w:rPr>
              <w:t>Pain Points</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B55EE5" w14:textId="77777777" w:rsidR="00CF6D83" w:rsidRDefault="00000000">
            <w:pPr>
              <w:pStyle w:val="ListParagraph"/>
              <w:numPr>
                <w:ilvl w:val="0"/>
                <w:numId w:val="2"/>
              </w:numPr>
            </w:pPr>
            <w:r>
              <w:rPr>
                <w:sz w:val="22"/>
                <w:szCs w:val="22"/>
              </w:rPr>
              <w:t>Overwhelmed by BAU operations with no capacity for strategic work</w:t>
            </w:r>
          </w:p>
          <w:p w14:paraId="5C0650A8" w14:textId="77777777" w:rsidR="00CF6D83" w:rsidRDefault="00000000">
            <w:pPr>
              <w:pStyle w:val="ListParagraph"/>
              <w:numPr>
                <w:ilvl w:val="0"/>
                <w:numId w:val="2"/>
              </w:numPr>
            </w:pPr>
            <w:r>
              <w:rPr>
                <w:sz w:val="22"/>
                <w:szCs w:val="22"/>
              </w:rPr>
              <w:t>SLA disputes with multiple vendors; unclear accountability</w:t>
            </w:r>
          </w:p>
          <w:p w14:paraId="79511239" w14:textId="77777777" w:rsidR="00CF6D83" w:rsidRDefault="00000000">
            <w:pPr>
              <w:pStyle w:val="ListParagraph"/>
              <w:numPr>
                <w:ilvl w:val="0"/>
                <w:numId w:val="2"/>
              </w:numPr>
            </w:pPr>
            <w:r>
              <w:rPr>
                <w:sz w:val="22"/>
                <w:szCs w:val="22"/>
              </w:rPr>
              <w:t>Gap in specialized skills (SAP Basis, Oracle DBA, security)</w:t>
            </w:r>
          </w:p>
          <w:p w14:paraId="363502B4" w14:textId="77777777" w:rsidR="00CF6D83" w:rsidRDefault="00000000">
            <w:pPr>
              <w:pStyle w:val="ListParagraph"/>
              <w:numPr>
                <w:ilvl w:val="0"/>
                <w:numId w:val="2"/>
              </w:numPr>
            </w:pPr>
            <w:r>
              <w:rPr>
                <w:sz w:val="22"/>
                <w:szCs w:val="22"/>
              </w:rPr>
              <w:t>Fear of partner dependency — not building internal capabilities</w:t>
            </w:r>
          </w:p>
        </w:tc>
      </w:tr>
      <w:tr w:rsidR="00CF6D83" w14:paraId="2AE4621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27963" w14:textId="77777777" w:rsidR="00CF6D83" w:rsidRDefault="00000000">
            <w:r>
              <w:rPr>
                <w:b/>
                <w:bCs/>
                <w:color w:val="1B3A6B"/>
                <w:sz w:val="22"/>
                <w:szCs w:val="22"/>
              </w:rPr>
              <w:t>Key KPIs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78AE0" w14:textId="77777777" w:rsidR="00CF6D83" w:rsidRDefault="00000000">
            <w:pPr>
              <w:pStyle w:val="ListParagraph"/>
              <w:numPr>
                <w:ilvl w:val="0"/>
                <w:numId w:val="2"/>
              </w:numPr>
            </w:pPr>
            <w:r>
              <w:rPr>
                <w:sz w:val="22"/>
                <w:szCs w:val="22"/>
              </w:rPr>
              <w:t>System availability (%)</w:t>
            </w:r>
          </w:p>
          <w:p w14:paraId="5C07B141" w14:textId="77777777" w:rsidR="00CF6D83" w:rsidRDefault="00000000">
            <w:pPr>
              <w:pStyle w:val="ListParagraph"/>
              <w:numPr>
                <w:ilvl w:val="0"/>
                <w:numId w:val="2"/>
              </w:numPr>
            </w:pPr>
            <w:r>
              <w:rPr>
                <w:sz w:val="22"/>
                <w:szCs w:val="22"/>
              </w:rPr>
              <w:t>MTTR for critical incidents</w:t>
            </w:r>
          </w:p>
          <w:p w14:paraId="2E27EA73" w14:textId="77777777" w:rsidR="00CF6D83" w:rsidRDefault="00000000">
            <w:pPr>
              <w:pStyle w:val="ListParagraph"/>
              <w:numPr>
                <w:ilvl w:val="0"/>
                <w:numId w:val="2"/>
              </w:numPr>
            </w:pPr>
            <w:r>
              <w:rPr>
                <w:sz w:val="22"/>
                <w:szCs w:val="22"/>
              </w:rPr>
              <w:t>Number of open P1/P2 tickets</w:t>
            </w:r>
          </w:p>
          <w:p w14:paraId="4C59FD77" w14:textId="77777777" w:rsidR="00CF6D83" w:rsidRDefault="00000000">
            <w:pPr>
              <w:pStyle w:val="ListParagraph"/>
              <w:numPr>
                <w:ilvl w:val="0"/>
                <w:numId w:val="2"/>
              </w:numPr>
            </w:pPr>
            <w:r>
              <w:rPr>
                <w:sz w:val="22"/>
                <w:szCs w:val="22"/>
              </w:rPr>
              <w:t>Vendor SLA compliance (%)</w:t>
            </w:r>
          </w:p>
          <w:p w14:paraId="335DA735" w14:textId="77777777" w:rsidR="00CF6D83" w:rsidRDefault="00000000">
            <w:pPr>
              <w:pStyle w:val="ListParagraph"/>
              <w:numPr>
                <w:ilvl w:val="0"/>
                <w:numId w:val="2"/>
              </w:numPr>
            </w:pPr>
            <w:r>
              <w:rPr>
                <w:sz w:val="22"/>
                <w:szCs w:val="22"/>
              </w:rPr>
              <w:t>Internal team training hours per year</w:t>
            </w:r>
          </w:p>
        </w:tc>
      </w:tr>
      <w:tr w:rsidR="00CF6D83" w14:paraId="359BC0C5"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93CAEC" w14:textId="77777777" w:rsidR="00CF6D83" w:rsidRDefault="00000000">
            <w:r>
              <w:rPr>
                <w:b/>
                <w:bCs/>
                <w:color w:val="1B3A6B"/>
                <w:sz w:val="22"/>
                <w:szCs w:val="22"/>
              </w:rPr>
              <w:t>Objections</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DC8CE9" w14:textId="77777777" w:rsidR="00CF6D83" w:rsidRDefault="00000000">
            <w:pPr>
              <w:pStyle w:val="ListParagraph"/>
              <w:numPr>
                <w:ilvl w:val="0"/>
                <w:numId w:val="2"/>
              </w:numPr>
            </w:pPr>
            <w:r>
              <w:rPr>
                <w:sz w:val="22"/>
                <w:szCs w:val="22"/>
              </w:rPr>
              <w:t>'We want to keep control in-house.'  →  WAVZ's model includes knowledge transfer and co-delivery</w:t>
            </w:r>
          </w:p>
          <w:p w14:paraId="2E16A3EF" w14:textId="77777777" w:rsidR="00CF6D83" w:rsidRDefault="00000000">
            <w:pPr>
              <w:pStyle w:val="ListParagraph"/>
              <w:numPr>
                <w:ilvl w:val="0"/>
                <w:numId w:val="2"/>
              </w:numPr>
            </w:pPr>
            <w:r>
              <w:rPr>
                <w:sz w:val="22"/>
                <w:szCs w:val="22"/>
              </w:rPr>
              <w:t>'We've had bad experiences with outsourcing.'  →  Reference specific governance model and SLA structure</w:t>
            </w:r>
          </w:p>
        </w:tc>
      </w:tr>
      <w:tr w:rsidR="00CF6D83" w14:paraId="79C5EAE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F2134" w14:textId="77777777" w:rsidR="00CF6D83" w:rsidRDefault="00000000">
            <w:r>
              <w:rPr>
                <w:b/>
                <w:bCs/>
                <w:color w:val="1B3A6B"/>
                <w:sz w:val="22"/>
                <w:szCs w:val="22"/>
              </w:rPr>
              <w:t>Messaging Angle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9A75A" w14:textId="77777777" w:rsidR="00CF6D83" w:rsidRDefault="00000000">
            <w:pPr>
              <w:pStyle w:val="ListParagraph"/>
              <w:numPr>
                <w:ilvl w:val="0"/>
                <w:numId w:val="2"/>
              </w:numPr>
            </w:pPr>
            <w:r>
              <w:rPr>
                <w:sz w:val="22"/>
                <w:szCs w:val="22"/>
              </w:rPr>
              <w:t>WAVZ acts as an extension of your team — not a replacement. We bring specialized depth, 24/7 coverage, and structured SLA governance that frees your team to focus on what matters most.</w:t>
            </w:r>
          </w:p>
        </w:tc>
      </w:tr>
    </w:tbl>
    <w:p w14:paraId="38D19D80" w14:textId="77777777" w:rsidR="00CF6D83" w:rsidRDefault="00000000">
      <w:r>
        <w:br w:type="page"/>
      </w:r>
    </w:p>
    <w:p w14:paraId="317B9D1C" w14:textId="30469294" w:rsidR="00CF6D83" w:rsidRDefault="00246848" w:rsidP="000776C4">
      <w:pPr>
        <w:pStyle w:val="Heading1"/>
      </w:pPr>
      <w:bookmarkStart w:id="14" w:name="_Toc230087487"/>
      <w:r>
        <w:lastRenderedPageBreak/>
        <w:t>Section 4 — Industry Insights</w:t>
      </w:r>
      <w:bookmarkEnd w:id="14"/>
    </w:p>
    <w:p w14:paraId="6E470F17" w14:textId="77777777" w:rsidR="00CF6D83" w:rsidRDefault="00000000">
      <w:pPr>
        <w:pStyle w:val="Heading2"/>
      </w:pPr>
      <w:bookmarkStart w:id="15" w:name="_Toc230086512"/>
      <w:r>
        <w:t>4.1  Banking &amp; Financial Services</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CF6D83" w14:paraId="0BA1F094" w14:textId="77777777">
        <w:tc>
          <w:tcPr>
            <w:tcW w:w="2000" w:type="dxa"/>
            <w:tcBorders>
              <w:top w:val="single" w:sz="1" w:space="0" w:color="CCCCCC"/>
              <w:left w:val="single" w:sz="1" w:space="0" w:color="CCCCCC"/>
              <w:bottom w:val="single" w:sz="1" w:space="0" w:color="CCCCCC"/>
              <w:right w:val="single" w:sz="1" w:space="0" w:color="CCCCCC"/>
            </w:tcBorders>
            <w:shd w:val="clear" w:color="auto" w:fill="97CFFA"/>
            <w:tcMar>
              <w:top w:w="80" w:type="dxa"/>
              <w:left w:w="120" w:type="dxa"/>
              <w:bottom w:w="80" w:type="dxa"/>
              <w:right w:w="120" w:type="dxa"/>
            </w:tcMar>
          </w:tcPr>
          <w:p w14:paraId="371ACFFB" w14:textId="77777777" w:rsidR="00CF6D83" w:rsidRDefault="00000000">
            <w:r>
              <w:rPr>
                <w:b/>
                <w:bCs/>
                <w:color w:val="1B3A6B"/>
                <w:sz w:val="22"/>
                <w:szCs w:val="22"/>
              </w:rPr>
              <w:t>Key Trends</w:t>
            </w:r>
          </w:p>
        </w:tc>
        <w:tc>
          <w:tcPr>
            <w:tcW w:w="7360" w:type="dxa"/>
            <w:tcBorders>
              <w:top w:val="single" w:sz="1" w:space="0" w:color="CCCCCC"/>
              <w:left w:val="single" w:sz="1" w:space="0" w:color="CCCCCC"/>
              <w:bottom w:val="single" w:sz="1" w:space="0" w:color="CCCCCC"/>
              <w:right w:val="single" w:sz="1" w:space="0" w:color="CCCCCC"/>
            </w:tcBorders>
            <w:shd w:val="clear" w:color="auto" w:fill="97CFFA"/>
            <w:tcMar>
              <w:top w:w="80" w:type="dxa"/>
              <w:left w:w="120" w:type="dxa"/>
              <w:bottom w:w="80" w:type="dxa"/>
              <w:right w:w="120" w:type="dxa"/>
            </w:tcMar>
          </w:tcPr>
          <w:p w14:paraId="1AA995F2" w14:textId="77777777" w:rsidR="00CF6D83" w:rsidRDefault="00000000">
            <w:pPr>
              <w:pStyle w:val="ListParagraph"/>
              <w:numPr>
                <w:ilvl w:val="0"/>
                <w:numId w:val="2"/>
              </w:numPr>
            </w:pPr>
            <w:r>
              <w:rPr>
                <w:sz w:val="22"/>
                <w:szCs w:val="22"/>
              </w:rPr>
              <w:t>CBE and SAMA digital banking regulations accelerating compliance investment</w:t>
            </w:r>
          </w:p>
          <w:p w14:paraId="76EA1C82" w14:textId="77777777" w:rsidR="00CF6D83" w:rsidRDefault="00000000">
            <w:pPr>
              <w:pStyle w:val="ListParagraph"/>
              <w:numPr>
                <w:ilvl w:val="0"/>
                <w:numId w:val="2"/>
              </w:numPr>
            </w:pPr>
            <w:r>
              <w:rPr>
                <w:sz w:val="22"/>
                <w:szCs w:val="22"/>
              </w:rPr>
              <w:t>Open banking mandates requiring API infrastructure and data exchange</w:t>
            </w:r>
          </w:p>
          <w:p w14:paraId="0E549EE4" w14:textId="77777777" w:rsidR="00CF6D83" w:rsidRDefault="00000000">
            <w:pPr>
              <w:pStyle w:val="ListParagraph"/>
              <w:numPr>
                <w:ilvl w:val="0"/>
                <w:numId w:val="2"/>
              </w:numPr>
            </w:pPr>
            <w:r>
              <w:rPr>
                <w:sz w:val="22"/>
                <w:szCs w:val="22"/>
              </w:rPr>
              <w:t>Core banking replacement cycle driven by legacy system risk</w:t>
            </w:r>
          </w:p>
          <w:p w14:paraId="5F604773" w14:textId="77777777" w:rsidR="00CF6D83" w:rsidRDefault="00000000">
            <w:pPr>
              <w:pStyle w:val="ListParagraph"/>
              <w:numPr>
                <w:ilvl w:val="0"/>
                <w:numId w:val="2"/>
              </w:numPr>
            </w:pPr>
            <w:r>
              <w:rPr>
                <w:sz w:val="22"/>
                <w:szCs w:val="22"/>
              </w:rPr>
              <w:t>AI-powered fraud detection and credit scoring becoming competitive differentiators</w:t>
            </w:r>
          </w:p>
        </w:tc>
      </w:tr>
      <w:tr w:rsidR="00CF6D83" w14:paraId="577C38A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72386" w14:textId="77777777" w:rsidR="00CF6D83" w:rsidRDefault="00000000">
            <w:r>
              <w:rPr>
                <w:b/>
                <w:bCs/>
                <w:color w:val="1B3A6B"/>
                <w:sz w:val="22"/>
                <w:szCs w:val="22"/>
              </w:rPr>
              <w:t>Challenges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AA9A3" w14:textId="77777777" w:rsidR="00CF6D83" w:rsidRDefault="00000000">
            <w:pPr>
              <w:pStyle w:val="ListParagraph"/>
              <w:numPr>
                <w:ilvl w:val="0"/>
                <w:numId w:val="2"/>
              </w:numPr>
            </w:pPr>
            <w:r>
              <w:rPr>
                <w:sz w:val="22"/>
                <w:szCs w:val="22"/>
              </w:rPr>
              <w:t>Legacy core banking systems (10–20 years old) with no API layer</w:t>
            </w:r>
          </w:p>
          <w:p w14:paraId="508AC9E0" w14:textId="77777777" w:rsidR="00CF6D83" w:rsidRDefault="00000000">
            <w:pPr>
              <w:pStyle w:val="ListParagraph"/>
              <w:numPr>
                <w:ilvl w:val="0"/>
                <w:numId w:val="2"/>
              </w:numPr>
            </w:pPr>
            <w:r>
              <w:rPr>
                <w:sz w:val="22"/>
                <w:szCs w:val="22"/>
              </w:rPr>
              <w:t>Siloed customer data across retail, corporate, and digital banking units</w:t>
            </w:r>
          </w:p>
          <w:p w14:paraId="776F7348" w14:textId="77777777" w:rsidR="00CF6D83" w:rsidRDefault="00000000">
            <w:pPr>
              <w:pStyle w:val="ListParagraph"/>
              <w:numPr>
                <w:ilvl w:val="0"/>
                <w:numId w:val="2"/>
              </w:numPr>
            </w:pPr>
            <w:r>
              <w:rPr>
                <w:sz w:val="22"/>
                <w:szCs w:val="22"/>
              </w:rPr>
              <w:t>Increasing cyberattack surface with no unified 24/7 SOC</w:t>
            </w:r>
          </w:p>
          <w:p w14:paraId="09A69A5B" w14:textId="77777777" w:rsidR="00CF6D83" w:rsidRDefault="00000000">
            <w:pPr>
              <w:pStyle w:val="ListParagraph"/>
              <w:numPr>
                <w:ilvl w:val="0"/>
                <w:numId w:val="2"/>
              </w:numPr>
            </w:pPr>
            <w:r>
              <w:rPr>
                <w:sz w:val="22"/>
                <w:szCs w:val="22"/>
              </w:rPr>
              <w:t>Manual regulatory reporting consuming analyst teams</w:t>
            </w:r>
          </w:p>
        </w:tc>
      </w:tr>
      <w:tr w:rsidR="00CF6D83" w14:paraId="1FE34CE2"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961CDC" w14:textId="77777777" w:rsidR="00CF6D83" w:rsidRDefault="00000000">
            <w:r>
              <w:rPr>
                <w:b/>
                <w:bCs/>
                <w:color w:val="1B3A6B"/>
                <w:sz w:val="22"/>
                <w:szCs w:val="22"/>
              </w:rPr>
              <w:t>Tech Priorities</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DDF49F" w14:textId="77777777" w:rsidR="00CF6D83" w:rsidRDefault="00000000">
            <w:pPr>
              <w:pStyle w:val="ListParagraph"/>
              <w:numPr>
                <w:ilvl w:val="0"/>
                <w:numId w:val="2"/>
              </w:numPr>
            </w:pPr>
            <w:r>
              <w:rPr>
                <w:sz w:val="22"/>
                <w:szCs w:val="22"/>
              </w:rPr>
              <w:t>Core banking modernization (Oracle Fusion, SAP FS)</w:t>
            </w:r>
          </w:p>
          <w:p w14:paraId="1DFE434B" w14:textId="77777777" w:rsidR="00CF6D83" w:rsidRDefault="00000000">
            <w:pPr>
              <w:pStyle w:val="ListParagraph"/>
              <w:numPr>
                <w:ilvl w:val="0"/>
                <w:numId w:val="2"/>
              </w:numPr>
            </w:pPr>
            <w:r>
              <w:rPr>
                <w:sz w:val="22"/>
                <w:szCs w:val="22"/>
              </w:rPr>
              <w:t>Data lakehouse for customer 360 analytics</w:t>
            </w:r>
          </w:p>
          <w:p w14:paraId="3E684B52" w14:textId="77777777" w:rsidR="00CF6D83" w:rsidRDefault="00000000">
            <w:pPr>
              <w:pStyle w:val="ListParagraph"/>
              <w:numPr>
                <w:ilvl w:val="0"/>
                <w:numId w:val="2"/>
              </w:numPr>
            </w:pPr>
            <w:r>
              <w:rPr>
                <w:sz w:val="22"/>
                <w:szCs w:val="22"/>
              </w:rPr>
              <w:t>SOC-as-a-Service for 24/7 threat monitoring</w:t>
            </w:r>
          </w:p>
          <w:p w14:paraId="421E4FAC" w14:textId="77777777" w:rsidR="00CF6D83" w:rsidRDefault="00000000">
            <w:pPr>
              <w:pStyle w:val="ListParagraph"/>
              <w:numPr>
                <w:ilvl w:val="0"/>
                <w:numId w:val="2"/>
              </w:numPr>
            </w:pPr>
            <w:r>
              <w:rPr>
                <w:sz w:val="22"/>
                <w:szCs w:val="22"/>
              </w:rPr>
              <w:t>AI for fraud detection, KYC automation, credit risk</w:t>
            </w:r>
          </w:p>
        </w:tc>
      </w:tr>
      <w:tr w:rsidR="00CF6D83" w14:paraId="0372C82A"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E0933F2" w14:textId="77777777" w:rsidR="00CF6D83" w:rsidRDefault="00000000">
            <w:r>
              <w:rPr>
                <w:b/>
                <w:bCs/>
                <w:color w:val="1B3A6B"/>
                <w:sz w:val="22"/>
                <w:szCs w:val="22"/>
              </w:rPr>
              <w:t>WAVZ Opportunities</w:t>
            </w:r>
          </w:p>
        </w:tc>
        <w:tc>
          <w:tcPr>
            <w:tcW w:w="7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47CC2DD" w14:textId="77777777" w:rsidR="00CF6D83" w:rsidRDefault="00000000">
            <w:pPr>
              <w:pStyle w:val="ListParagraph"/>
              <w:numPr>
                <w:ilvl w:val="0"/>
                <w:numId w:val="2"/>
              </w:numPr>
            </w:pPr>
            <w:r>
              <w:rPr>
                <w:sz w:val="22"/>
                <w:szCs w:val="22"/>
              </w:rPr>
              <w:t>Oracle/SAP implementation and optimization</w:t>
            </w:r>
          </w:p>
          <w:p w14:paraId="414C40AC" w14:textId="77777777" w:rsidR="00CF6D83" w:rsidRDefault="00000000">
            <w:pPr>
              <w:pStyle w:val="ListParagraph"/>
              <w:numPr>
                <w:ilvl w:val="0"/>
                <w:numId w:val="2"/>
              </w:numPr>
            </w:pPr>
            <w:r>
              <w:rPr>
                <w:sz w:val="22"/>
                <w:szCs w:val="22"/>
              </w:rPr>
              <w:t>Data governance and customer analytics platforms</w:t>
            </w:r>
          </w:p>
          <w:p w14:paraId="2559DCA7" w14:textId="77777777" w:rsidR="00CF6D83" w:rsidRDefault="00000000">
            <w:pPr>
              <w:pStyle w:val="ListParagraph"/>
              <w:numPr>
                <w:ilvl w:val="0"/>
                <w:numId w:val="2"/>
              </w:numPr>
            </w:pPr>
            <w:r>
              <w:rPr>
                <w:sz w:val="22"/>
                <w:szCs w:val="22"/>
              </w:rPr>
              <w:t>Rescue of stalled core banking programs</w:t>
            </w:r>
          </w:p>
        </w:tc>
      </w:tr>
    </w:tbl>
    <w:p w14:paraId="6575B066" w14:textId="77777777" w:rsidR="00CF6D83" w:rsidRDefault="00CF6D83">
      <w:pPr>
        <w:spacing w:after="80"/>
      </w:pPr>
    </w:p>
    <w:p w14:paraId="49EC9CA1" w14:textId="77777777" w:rsidR="002731A8" w:rsidRDefault="002731A8">
      <w:pPr>
        <w:rPr>
          <w:b/>
          <w:bCs/>
          <w:color w:val="1173BD"/>
          <w:sz w:val="32"/>
          <w:szCs w:val="32"/>
        </w:rPr>
      </w:pPr>
      <w:r>
        <w:br w:type="page"/>
      </w:r>
    </w:p>
    <w:p w14:paraId="6EFD1B48" w14:textId="35AD06DA" w:rsidR="00CF6D83" w:rsidRDefault="00000000">
      <w:pPr>
        <w:pStyle w:val="Heading2"/>
      </w:pPr>
      <w:bookmarkStart w:id="16" w:name="_Toc230086513"/>
      <w:r>
        <w:lastRenderedPageBreak/>
        <w:t>4.2  Manufacturing</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CF6D83" w14:paraId="4B3D521C" w14:textId="77777777">
        <w:tc>
          <w:tcPr>
            <w:tcW w:w="2000" w:type="dxa"/>
            <w:tcBorders>
              <w:top w:val="single" w:sz="1" w:space="0" w:color="CCCCCC"/>
              <w:left w:val="single" w:sz="1" w:space="0" w:color="CCCCCC"/>
              <w:bottom w:val="single" w:sz="1" w:space="0" w:color="CCCCCC"/>
              <w:right w:val="single" w:sz="1" w:space="0" w:color="CCCCCC"/>
            </w:tcBorders>
            <w:shd w:val="clear" w:color="auto" w:fill="97CFFA"/>
            <w:tcMar>
              <w:top w:w="80" w:type="dxa"/>
              <w:left w:w="120" w:type="dxa"/>
              <w:bottom w:w="80" w:type="dxa"/>
              <w:right w:w="120" w:type="dxa"/>
            </w:tcMar>
          </w:tcPr>
          <w:p w14:paraId="7F0C9E60" w14:textId="77777777" w:rsidR="00CF6D83" w:rsidRDefault="00000000">
            <w:r>
              <w:rPr>
                <w:b/>
                <w:bCs/>
                <w:color w:val="1B3A6B"/>
                <w:sz w:val="22"/>
                <w:szCs w:val="22"/>
              </w:rPr>
              <w:t>Key Trends</w:t>
            </w:r>
          </w:p>
        </w:tc>
        <w:tc>
          <w:tcPr>
            <w:tcW w:w="7360" w:type="dxa"/>
            <w:tcBorders>
              <w:top w:val="single" w:sz="1" w:space="0" w:color="CCCCCC"/>
              <w:left w:val="single" w:sz="1" w:space="0" w:color="CCCCCC"/>
              <w:bottom w:val="single" w:sz="1" w:space="0" w:color="CCCCCC"/>
              <w:right w:val="single" w:sz="1" w:space="0" w:color="CCCCCC"/>
            </w:tcBorders>
            <w:shd w:val="clear" w:color="auto" w:fill="97CFFA"/>
            <w:tcMar>
              <w:top w:w="80" w:type="dxa"/>
              <w:left w:w="120" w:type="dxa"/>
              <w:bottom w:w="80" w:type="dxa"/>
              <w:right w:w="120" w:type="dxa"/>
            </w:tcMar>
          </w:tcPr>
          <w:p w14:paraId="2224C76E" w14:textId="77777777" w:rsidR="00CF6D83" w:rsidRDefault="00000000">
            <w:pPr>
              <w:pStyle w:val="ListParagraph"/>
              <w:numPr>
                <w:ilvl w:val="0"/>
                <w:numId w:val="2"/>
              </w:numPr>
            </w:pPr>
            <w:r>
              <w:rPr>
                <w:sz w:val="22"/>
                <w:szCs w:val="22"/>
              </w:rPr>
              <w:t>Industry 4.0 adoption accelerating in Egypt and KSA free zones</w:t>
            </w:r>
          </w:p>
          <w:p w14:paraId="780398DB" w14:textId="77777777" w:rsidR="00CF6D83" w:rsidRDefault="00000000">
            <w:pPr>
              <w:pStyle w:val="ListParagraph"/>
              <w:numPr>
                <w:ilvl w:val="0"/>
                <w:numId w:val="2"/>
              </w:numPr>
            </w:pPr>
            <w:r>
              <w:rPr>
                <w:sz w:val="22"/>
                <w:szCs w:val="22"/>
              </w:rPr>
              <w:t>Supply chain disruption driving demand for real-time operational visibility</w:t>
            </w:r>
          </w:p>
          <w:p w14:paraId="3D0BF7DB" w14:textId="77777777" w:rsidR="00CF6D83" w:rsidRDefault="00000000">
            <w:pPr>
              <w:pStyle w:val="ListParagraph"/>
              <w:numPr>
                <w:ilvl w:val="0"/>
                <w:numId w:val="2"/>
              </w:numPr>
            </w:pPr>
            <w:r>
              <w:rPr>
                <w:sz w:val="22"/>
                <w:szCs w:val="22"/>
              </w:rPr>
              <w:t>Energy cost pressures creating demand for operational efficiency</w:t>
            </w:r>
          </w:p>
          <w:p w14:paraId="0F304E6D" w14:textId="77777777" w:rsidR="00CF6D83" w:rsidRDefault="00000000">
            <w:pPr>
              <w:pStyle w:val="ListParagraph"/>
              <w:numPr>
                <w:ilvl w:val="0"/>
                <w:numId w:val="2"/>
              </w:numPr>
            </w:pPr>
            <w:r>
              <w:rPr>
                <w:sz w:val="22"/>
                <w:szCs w:val="22"/>
              </w:rPr>
              <w:t>Government-backed localisation programs (Saudi Vision 2030 'Make in Saudi')</w:t>
            </w:r>
          </w:p>
        </w:tc>
      </w:tr>
      <w:tr w:rsidR="00CF6D83" w14:paraId="3FA1B29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3E3F3" w14:textId="77777777" w:rsidR="00CF6D83" w:rsidRDefault="00000000">
            <w:r>
              <w:rPr>
                <w:b/>
                <w:bCs/>
                <w:color w:val="1B3A6B"/>
                <w:sz w:val="22"/>
                <w:szCs w:val="22"/>
              </w:rPr>
              <w:t>Challenges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CAAB6" w14:textId="77777777" w:rsidR="00CF6D83" w:rsidRDefault="00000000">
            <w:pPr>
              <w:pStyle w:val="ListParagraph"/>
              <w:numPr>
                <w:ilvl w:val="0"/>
                <w:numId w:val="2"/>
              </w:numPr>
            </w:pPr>
            <w:r>
              <w:rPr>
                <w:sz w:val="22"/>
                <w:szCs w:val="22"/>
              </w:rPr>
              <w:t>ERP running on SAP ECC 6.0 with no cloud migration path</w:t>
            </w:r>
          </w:p>
          <w:p w14:paraId="46BDBBE4" w14:textId="77777777" w:rsidR="00CF6D83" w:rsidRDefault="00000000">
            <w:pPr>
              <w:pStyle w:val="ListParagraph"/>
              <w:numPr>
                <w:ilvl w:val="0"/>
                <w:numId w:val="2"/>
              </w:numPr>
            </w:pPr>
            <w:r>
              <w:rPr>
                <w:sz w:val="22"/>
                <w:szCs w:val="22"/>
              </w:rPr>
              <w:t>Disconnected production data — no unified OEE or plant analytics</w:t>
            </w:r>
          </w:p>
          <w:p w14:paraId="77DE075F" w14:textId="77777777" w:rsidR="00CF6D83" w:rsidRDefault="00000000">
            <w:pPr>
              <w:pStyle w:val="ListParagraph"/>
              <w:numPr>
                <w:ilvl w:val="0"/>
                <w:numId w:val="2"/>
              </w:numPr>
            </w:pPr>
            <w:r>
              <w:rPr>
                <w:sz w:val="22"/>
                <w:szCs w:val="22"/>
              </w:rPr>
              <w:t>Reactive maintenance driving high unplanned downtime costs</w:t>
            </w:r>
          </w:p>
          <w:p w14:paraId="1BCDC23F" w14:textId="77777777" w:rsidR="00CF6D83" w:rsidRDefault="00000000">
            <w:pPr>
              <w:pStyle w:val="ListParagraph"/>
              <w:numPr>
                <w:ilvl w:val="0"/>
                <w:numId w:val="2"/>
              </w:numPr>
            </w:pPr>
            <w:r>
              <w:rPr>
                <w:sz w:val="22"/>
                <w:szCs w:val="22"/>
              </w:rPr>
              <w:t>Procurement and supply chain managed through spreadsheets</w:t>
            </w:r>
          </w:p>
        </w:tc>
      </w:tr>
      <w:tr w:rsidR="00CF6D83" w14:paraId="657AB907"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4D448A" w14:textId="77777777" w:rsidR="00CF6D83" w:rsidRDefault="00000000">
            <w:r>
              <w:rPr>
                <w:b/>
                <w:bCs/>
                <w:color w:val="1B3A6B"/>
                <w:sz w:val="22"/>
                <w:szCs w:val="22"/>
              </w:rPr>
              <w:t>Tech Priorities</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4B3B5F" w14:textId="77777777" w:rsidR="00CF6D83" w:rsidRDefault="00000000">
            <w:pPr>
              <w:pStyle w:val="ListParagraph"/>
              <w:numPr>
                <w:ilvl w:val="0"/>
                <w:numId w:val="2"/>
              </w:numPr>
            </w:pPr>
            <w:r>
              <w:rPr>
                <w:sz w:val="22"/>
                <w:szCs w:val="22"/>
              </w:rPr>
              <w:t>SAP S/4HANA migration and Plant Maintenance (PM/EAM)</w:t>
            </w:r>
          </w:p>
          <w:p w14:paraId="3531922A" w14:textId="77777777" w:rsidR="00CF6D83" w:rsidRDefault="00000000">
            <w:pPr>
              <w:pStyle w:val="ListParagraph"/>
              <w:numPr>
                <w:ilvl w:val="0"/>
                <w:numId w:val="2"/>
              </w:numPr>
            </w:pPr>
            <w:r>
              <w:rPr>
                <w:sz w:val="22"/>
                <w:szCs w:val="22"/>
              </w:rPr>
              <w:t>MES integration with ERP</w:t>
            </w:r>
          </w:p>
          <w:p w14:paraId="49C12941" w14:textId="77777777" w:rsidR="00CF6D83" w:rsidRDefault="00000000">
            <w:pPr>
              <w:pStyle w:val="ListParagraph"/>
              <w:numPr>
                <w:ilvl w:val="0"/>
                <w:numId w:val="2"/>
              </w:numPr>
            </w:pPr>
            <w:r>
              <w:rPr>
                <w:sz w:val="22"/>
                <w:szCs w:val="22"/>
              </w:rPr>
              <w:t>Predictive maintenance analytics (OEE dashboards)</w:t>
            </w:r>
          </w:p>
          <w:p w14:paraId="12586DD8" w14:textId="77777777" w:rsidR="00CF6D83" w:rsidRDefault="00000000">
            <w:pPr>
              <w:pStyle w:val="ListParagraph"/>
              <w:numPr>
                <w:ilvl w:val="0"/>
                <w:numId w:val="2"/>
              </w:numPr>
            </w:pPr>
            <w:r>
              <w:rPr>
                <w:sz w:val="22"/>
                <w:szCs w:val="22"/>
              </w:rPr>
              <w:t>Supply chain planning and procurement automation</w:t>
            </w:r>
          </w:p>
        </w:tc>
      </w:tr>
      <w:tr w:rsidR="00CF6D83" w14:paraId="4AA976EA"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0193F46" w14:textId="77777777" w:rsidR="00CF6D83" w:rsidRDefault="00000000">
            <w:r>
              <w:rPr>
                <w:b/>
                <w:bCs/>
                <w:color w:val="1B3A6B"/>
                <w:sz w:val="22"/>
                <w:szCs w:val="22"/>
              </w:rPr>
              <w:t>WAVZ Opportunities</w:t>
            </w:r>
          </w:p>
        </w:tc>
        <w:tc>
          <w:tcPr>
            <w:tcW w:w="7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39D3253" w14:textId="77777777" w:rsidR="00CF6D83" w:rsidRDefault="00000000">
            <w:pPr>
              <w:pStyle w:val="ListParagraph"/>
              <w:numPr>
                <w:ilvl w:val="0"/>
                <w:numId w:val="2"/>
              </w:numPr>
            </w:pPr>
            <w:r>
              <w:rPr>
                <w:sz w:val="22"/>
                <w:szCs w:val="22"/>
              </w:rPr>
              <w:t>SAP S/4HANA implementation with industry accelerators</w:t>
            </w:r>
          </w:p>
          <w:p w14:paraId="50A08872" w14:textId="77777777" w:rsidR="00CF6D83" w:rsidRDefault="00000000">
            <w:pPr>
              <w:pStyle w:val="ListParagraph"/>
              <w:numPr>
                <w:ilvl w:val="0"/>
                <w:numId w:val="2"/>
              </w:numPr>
            </w:pPr>
            <w:r>
              <w:rPr>
                <w:sz w:val="22"/>
                <w:szCs w:val="22"/>
              </w:rPr>
              <w:t>OEE and operational analytics dashboards</w:t>
            </w:r>
          </w:p>
          <w:p w14:paraId="399F65A4" w14:textId="77777777" w:rsidR="00CF6D83" w:rsidRDefault="00000000">
            <w:pPr>
              <w:pStyle w:val="ListParagraph"/>
              <w:numPr>
                <w:ilvl w:val="0"/>
                <w:numId w:val="2"/>
              </w:numPr>
            </w:pPr>
            <w:r>
              <w:rPr>
                <w:sz w:val="22"/>
                <w:szCs w:val="22"/>
              </w:rPr>
              <w:t>Managed IT for plant and distributed operations</w:t>
            </w:r>
          </w:p>
          <w:p w14:paraId="330B1175" w14:textId="77777777" w:rsidR="00CF6D83" w:rsidRDefault="00000000">
            <w:pPr>
              <w:pStyle w:val="ListParagraph"/>
              <w:numPr>
                <w:ilvl w:val="0"/>
                <w:numId w:val="2"/>
              </w:numPr>
            </w:pPr>
            <w:r>
              <w:rPr>
                <w:sz w:val="22"/>
                <w:szCs w:val="22"/>
              </w:rPr>
              <w:t>SAP Ariba / procure-to-pay optimization</w:t>
            </w:r>
          </w:p>
        </w:tc>
      </w:tr>
    </w:tbl>
    <w:p w14:paraId="6243DECD" w14:textId="77777777" w:rsidR="00CF6D83" w:rsidRDefault="00CF6D83">
      <w:pPr>
        <w:spacing w:after="80"/>
      </w:pPr>
    </w:p>
    <w:p w14:paraId="155416A3" w14:textId="77777777" w:rsidR="002731A8" w:rsidRDefault="002731A8">
      <w:pPr>
        <w:rPr>
          <w:b/>
          <w:bCs/>
          <w:color w:val="1173BD"/>
          <w:sz w:val="32"/>
          <w:szCs w:val="32"/>
        </w:rPr>
      </w:pPr>
      <w:r>
        <w:br w:type="page"/>
      </w:r>
    </w:p>
    <w:p w14:paraId="60C7389C" w14:textId="1541B89D" w:rsidR="00CF6D83" w:rsidRDefault="00000000">
      <w:pPr>
        <w:pStyle w:val="Heading2"/>
      </w:pPr>
      <w:bookmarkStart w:id="17" w:name="_Toc230086514"/>
      <w:r>
        <w:lastRenderedPageBreak/>
        <w:t>4.3  Government &amp; Public Sector</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CF6D83" w14:paraId="6AEB88AC" w14:textId="77777777">
        <w:tc>
          <w:tcPr>
            <w:tcW w:w="2000" w:type="dxa"/>
            <w:tcBorders>
              <w:top w:val="single" w:sz="1" w:space="0" w:color="CCCCCC"/>
              <w:left w:val="single" w:sz="1" w:space="0" w:color="CCCCCC"/>
              <w:bottom w:val="single" w:sz="1" w:space="0" w:color="CCCCCC"/>
              <w:right w:val="single" w:sz="1" w:space="0" w:color="CCCCCC"/>
            </w:tcBorders>
            <w:shd w:val="clear" w:color="auto" w:fill="97CFFA"/>
            <w:tcMar>
              <w:top w:w="80" w:type="dxa"/>
              <w:left w:w="120" w:type="dxa"/>
              <w:bottom w:w="80" w:type="dxa"/>
              <w:right w:w="120" w:type="dxa"/>
            </w:tcMar>
          </w:tcPr>
          <w:p w14:paraId="55D3A637" w14:textId="77777777" w:rsidR="00CF6D83" w:rsidRDefault="00000000">
            <w:r>
              <w:rPr>
                <w:b/>
                <w:bCs/>
                <w:color w:val="1B3A6B"/>
                <w:sz w:val="22"/>
                <w:szCs w:val="22"/>
              </w:rPr>
              <w:t>Key Trends</w:t>
            </w:r>
          </w:p>
        </w:tc>
        <w:tc>
          <w:tcPr>
            <w:tcW w:w="7360" w:type="dxa"/>
            <w:tcBorders>
              <w:top w:val="single" w:sz="1" w:space="0" w:color="CCCCCC"/>
              <w:left w:val="single" w:sz="1" w:space="0" w:color="CCCCCC"/>
              <w:bottom w:val="single" w:sz="1" w:space="0" w:color="CCCCCC"/>
              <w:right w:val="single" w:sz="1" w:space="0" w:color="CCCCCC"/>
            </w:tcBorders>
            <w:shd w:val="clear" w:color="auto" w:fill="97CFFA"/>
            <w:tcMar>
              <w:top w:w="80" w:type="dxa"/>
              <w:left w:w="120" w:type="dxa"/>
              <w:bottom w:w="80" w:type="dxa"/>
              <w:right w:w="120" w:type="dxa"/>
            </w:tcMar>
          </w:tcPr>
          <w:p w14:paraId="339C7B40" w14:textId="77777777" w:rsidR="00CF6D83" w:rsidRDefault="00000000">
            <w:pPr>
              <w:pStyle w:val="ListParagraph"/>
              <w:numPr>
                <w:ilvl w:val="0"/>
                <w:numId w:val="2"/>
              </w:numPr>
            </w:pPr>
            <w:r>
              <w:rPr>
                <w:sz w:val="22"/>
                <w:szCs w:val="22"/>
              </w:rPr>
              <w:t>Egypt Vision 2030 and Saudi Vision 2030 driving massive e-government investment</w:t>
            </w:r>
          </w:p>
          <w:p w14:paraId="153115FA" w14:textId="77777777" w:rsidR="00CF6D83" w:rsidRDefault="00000000">
            <w:pPr>
              <w:pStyle w:val="ListParagraph"/>
              <w:numPr>
                <w:ilvl w:val="0"/>
                <w:numId w:val="2"/>
              </w:numPr>
            </w:pPr>
            <w:r>
              <w:rPr>
                <w:sz w:val="22"/>
                <w:szCs w:val="22"/>
              </w:rPr>
              <w:t>National Data and AI strategies creating demand for enterprise data platforms</w:t>
            </w:r>
          </w:p>
          <w:p w14:paraId="1724D57D" w14:textId="77777777" w:rsidR="00CF6D83" w:rsidRDefault="00000000">
            <w:pPr>
              <w:pStyle w:val="ListParagraph"/>
              <w:numPr>
                <w:ilvl w:val="0"/>
                <w:numId w:val="2"/>
              </w:numPr>
            </w:pPr>
            <w:r>
              <w:rPr>
                <w:sz w:val="22"/>
                <w:szCs w:val="22"/>
              </w:rPr>
              <w:t>NEOM and smart city initiatives creating greenfield digital infrastructure demand</w:t>
            </w:r>
          </w:p>
          <w:p w14:paraId="7B1EE2B1" w14:textId="77777777" w:rsidR="00CF6D83" w:rsidRDefault="00000000">
            <w:pPr>
              <w:pStyle w:val="ListParagraph"/>
              <w:numPr>
                <w:ilvl w:val="0"/>
                <w:numId w:val="2"/>
              </w:numPr>
            </w:pPr>
            <w:r>
              <w:rPr>
                <w:sz w:val="22"/>
                <w:szCs w:val="22"/>
              </w:rPr>
              <w:t>Open government data and citizen service digitization mandates</w:t>
            </w:r>
          </w:p>
        </w:tc>
      </w:tr>
      <w:tr w:rsidR="00CF6D83" w14:paraId="2983EE0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72FBC" w14:textId="77777777" w:rsidR="00CF6D83" w:rsidRDefault="00000000">
            <w:r>
              <w:rPr>
                <w:b/>
                <w:bCs/>
                <w:color w:val="1B3A6B"/>
                <w:sz w:val="22"/>
                <w:szCs w:val="22"/>
              </w:rPr>
              <w:t>Challenges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F25E1" w14:textId="77777777" w:rsidR="00CF6D83" w:rsidRDefault="00000000">
            <w:pPr>
              <w:pStyle w:val="ListParagraph"/>
              <w:numPr>
                <w:ilvl w:val="0"/>
                <w:numId w:val="2"/>
              </w:numPr>
            </w:pPr>
            <w:r>
              <w:rPr>
                <w:sz w:val="22"/>
                <w:szCs w:val="22"/>
              </w:rPr>
              <w:t>Disconnected ministries with no data interoperability layer</w:t>
            </w:r>
          </w:p>
          <w:p w14:paraId="2DFCCF67" w14:textId="77777777" w:rsidR="00CF6D83" w:rsidRDefault="00000000">
            <w:pPr>
              <w:pStyle w:val="ListParagraph"/>
              <w:numPr>
                <w:ilvl w:val="0"/>
                <w:numId w:val="2"/>
              </w:numPr>
            </w:pPr>
            <w:r>
              <w:rPr>
                <w:sz w:val="22"/>
                <w:szCs w:val="22"/>
              </w:rPr>
              <w:t>Paper-based processes for permits, licenses, and approvals</w:t>
            </w:r>
          </w:p>
          <w:p w14:paraId="56AD71C4" w14:textId="77777777" w:rsidR="00CF6D83" w:rsidRDefault="00000000">
            <w:pPr>
              <w:pStyle w:val="ListParagraph"/>
              <w:numPr>
                <w:ilvl w:val="0"/>
                <w:numId w:val="2"/>
              </w:numPr>
            </w:pPr>
            <w:r>
              <w:rPr>
                <w:sz w:val="22"/>
                <w:szCs w:val="22"/>
              </w:rPr>
              <w:t>Lack of centralized IT governance across government entities</w:t>
            </w:r>
          </w:p>
          <w:p w14:paraId="56F253C1" w14:textId="77777777" w:rsidR="00CF6D83" w:rsidRDefault="00000000">
            <w:pPr>
              <w:pStyle w:val="ListParagraph"/>
              <w:numPr>
                <w:ilvl w:val="0"/>
                <w:numId w:val="2"/>
              </w:numPr>
            </w:pPr>
            <w:r>
              <w:rPr>
                <w:sz w:val="22"/>
                <w:szCs w:val="22"/>
              </w:rPr>
              <w:t>Vendor dependency on single integrators with no competitive alternatives</w:t>
            </w:r>
          </w:p>
        </w:tc>
      </w:tr>
      <w:tr w:rsidR="00CF6D83" w14:paraId="3021EE3D"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4E5C80" w14:textId="77777777" w:rsidR="00CF6D83" w:rsidRDefault="00000000">
            <w:r>
              <w:rPr>
                <w:b/>
                <w:bCs/>
                <w:color w:val="1B3A6B"/>
                <w:sz w:val="22"/>
                <w:szCs w:val="22"/>
              </w:rPr>
              <w:t>Tech Priorities</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3F86EB" w14:textId="77777777" w:rsidR="00CF6D83" w:rsidRDefault="00000000">
            <w:pPr>
              <w:pStyle w:val="ListParagraph"/>
              <w:numPr>
                <w:ilvl w:val="0"/>
                <w:numId w:val="2"/>
              </w:numPr>
            </w:pPr>
            <w:r>
              <w:rPr>
                <w:sz w:val="22"/>
                <w:szCs w:val="22"/>
              </w:rPr>
              <w:t>ERP for financial and HR management (SAP/Oracle)</w:t>
            </w:r>
          </w:p>
          <w:p w14:paraId="2227DF35" w14:textId="77777777" w:rsidR="00CF6D83" w:rsidRDefault="00000000">
            <w:pPr>
              <w:pStyle w:val="ListParagraph"/>
              <w:numPr>
                <w:ilvl w:val="0"/>
                <w:numId w:val="2"/>
              </w:numPr>
            </w:pPr>
            <w:r>
              <w:rPr>
                <w:sz w:val="22"/>
                <w:szCs w:val="22"/>
              </w:rPr>
              <w:t>National data platforms and analytics for policy decision-making</w:t>
            </w:r>
          </w:p>
          <w:p w14:paraId="6EAAB510" w14:textId="77777777" w:rsidR="00CF6D83" w:rsidRDefault="00000000">
            <w:pPr>
              <w:pStyle w:val="ListParagraph"/>
              <w:numPr>
                <w:ilvl w:val="0"/>
                <w:numId w:val="2"/>
              </w:numPr>
            </w:pPr>
            <w:r>
              <w:rPr>
                <w:sz w:val="22"/>
                <w:szCs w:val="22"/>
              </w:rPr>
              <w:t>Managed IT and SOC for critical infrastructure</w:t>
            </w:r>
          </w:p>
          <w:p w14:paraId="25F12B96" w14:textId="77777777" w:rsidR="00CF6D83" w:rsidRDefault="00000000">
            <w:pPr>
              <w:pStyle w:val="ListParagraph"/>
              <w:numPr>
                <w:ilvl w:val="0"/>
                <w:numId w:val="2"/>
              </w:numPr>
            </w:pPr>
            <w:r>
              <w:rPr>
                <w:sz w:val="22"/>
                <w:szCs w:val="22"/>
              </w:rPr>
              <w:t>AI for citizen services, fraud detection, and resource allocation</w:t>
            </w:r>
          </w:p>
        </w:tc>
      </w:tr>
      <w:tr w:rsidR="00CF6D83" w14:paraId="6A81B0E9"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0BD5E59" w14:textId="77777777" w:rsidR="00CF6D83" w:rsidRDefault="00000000">
            <w:r>
              <w:rPr>
                <w:b/>
                <w:bCs/>
                <w:color w:val="1B3A6B"/>
                <w:sz w:val="22"/>
                <w:szCs w:val="22"/>
              </w:rPr>
              <w:t>WAVZ Opportunities</w:t>
            </w:r>
          </w:p>
        </w:tc>
        <w:tc>
          <w:tcPr>
            <w:tcW w:w="7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BD93B0D" w14:textId="77777777" w:rsidR="00CF6D83" w:rsidRDefault="00000000">
            <w:pPr>
              <w:pStyle w:val="ListParagraph"/>
              <w:numPr>
                <w:ilvl w:val="0"/>
                <w:numId w:val="2"/>
              </w:numPr>
            </w:pPr>
            <w:r>
              <w:rPr>
                <w:sz w:val="22"/>
                <w:szCs w:val="22"/>
              </w:rPr>
              <w:t>SAP/Oracle ERP implementation for government financial management</w:t>
            </w:r>
          </w:p>
          <w:p w14:paraId="77BB1678" w14:textId="77777777" w:rsidR="00CF6D83" w:rsidRDefault="00000000">
            <w:pPr>
              <w:pStyle w:val="ListParagraph"/>
              <w:numPr>
                <w:ilvl w:val="0"/>
                <w:numId w:val="2"/>
              </w:numPr>
            </w:pPr>
            <w:r>
              <w:rPr>
                <w:sz w:val="22"/>
                <w:szCs w:val="22"/>
              </w:rPr>
              <w:t>National data platform architecture and implementation</w:t>
            </w:r>
          </w:p>
          <w:p w14:paraId="1918E123" w14:textId="77777777" w:rsidR="00CF6D83" w:rsidRDefault="00000000">
            <w:pPr>
              <w:pStyle w:val="ListParagraph"/>
              <w:numPr>
                <w:ilvl w:val="0"/>
                <w:numId w:val="2"/>
              </w:numPr>
            </w:pPr>
            <w:r>
              <w:rPr>
                <w:sz w:val="22"/>
                <w:szCs w:val="22"/>
              </w:rPr>
              <w:t>AI and automation for citizen service optimization</w:t>
            </w:r>
          </w:p>
        </w:tc>
      </w:tr>
    </w:tbl>
    <w:p w14:paraId="0C6CD980" w14:textId="77777777" w:rsidR="00CF6D83" w:rsidRDefault="00CF6D83">
      <w:pPr>
        <w:spacing w:after="80"/>
      </w:pPr>
    </w:p>
    <w:p w14:paraId="365F8CB7" w14:textId="77777777" w:rsidR="002731A8" w:rsidRDefault="002731A8">
      <w:pPr>
        <w:rPr>
          <w:b/>
          <w:bCs/>
          <w:color w:val="1173BD"/>
          <w:sz w:val="32"/>
          <w:szCs w:val="32"/>
        </w:rPr>
      </w:pPr>
      <w:r>
        <w:br w:type="page"/>
      </w:r>
    </w:p>
    <w:p w14:paraId="46E0CAD5" w14:textId="55F51626" w:rsidR="00CF6D83" w:rsidRDefault="00000000">
      <w:pPr>
        <w:pStyle w:val="Heading2"/>
      </w:pPr>
      <w:bookmarkStart w:id="18" w:name="_Toc230086515"/>
      <w:r>
        <w:lastRenderedPageBreak/>
        <w:t>4.4  Oil &amp; Gas</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CF6D83" w14:paraId="4B13597B" w14:textId="77777777">
        <w:tc>
          <w:tcPr>
            <w:tcW w:w="2000" w:type="dxa"/>
            <w:tcBorders>
              <w:top w:val="single" w:sz="1" w:space="0" w:color="CCCCCC"/>
              <w:left w:val="single" w:sz="1" w:space="0" w:color="CCCCCC"/>
              <w:bottom w:val="single" w:sz="1" w:space="0" w:color="CCCCCC"/>
              <w:right w:val="single" w:sz="1" w:space="0" w:color="CCCCCC"/>
            </w:tcBorders>
            <w:shd w:val="clear" w:color="auto" w:fill="97CFFA"/>
            <w:tcMar>
              <w:top w:w="80" w:type="dxa"/>
              <w:left w:w="120" w:type="dxa"/>
              <w:bottom w:w="80" w:type="dxa"/>
              <w:right w:w="120" w:type="dxa"/>
            </w:tcMar>
          </w:tcPr>
          <w:p w14:paraId="38D22439" w14:textId="77777777" w:rsidR="00CF6D83" w:rsidRDefault="00000000">
            <w:r>
              <w:rPr>
                <w:b/>
                <w:bCs/>
                <w:color w:val="1B3A6B"/>
                <w:sz w:val="22"/>
                <w:szCs w:val="22"/>
              </w:rPr>
              <w:t>Key Trends</w:t>
            </w:r>
          </w:p>
        </w:tc>
        <w:tc>
          <w:tcPr>
            <w:tcW w:w="7360" w:type="dxa"/>
            <w:tcBorders>
              <w:top w:val="single" w:sz="1" w:space="0" w:color="CCCCCC"/>
              <w:left w:val="single" w:sz="1" w:space="0" w:color="CCCCCC"/>
              <w:bottom w:val="single" w:sz="1" w:space="0" w:color="CCCCCC"/>
              <w:right w:val="single" w:sz="1" w:space="0" w:color="CCCCCC"/>
            </w:tcBorders>
            <w:shd w:val="clear" w:color="auto" w:fill="97CFFA"/>
            <w:tcMar>
              <w:top w:w="80" w:type="dxa"/>
              <w:left w:w="120" w:type="dxa"/>
              <w:bottom w:w="80" w:type="dxa"/>
              <w:right w:w="120" w:type="dxa"/>
            </w:tcMar>
          </w:tcPr>
          <w:p w14:paraId="70C46630" w14:textId="77777777" w:rsidR="00CF6D83" w:rsidRDefault="00000000">
            <w:pPr>
              <w:pStyle w:val="ListParagraph"/>
              <w:numPr>
                <w:ilvl w:val="0"/>
                <w:numId w:val="2"/>
              </w:numPr>
            </w:pPr>
            <w:r>
              <w:rPr>
                <w:sz w:val="22"/>
                <w:szCs w:val="22"/>
              </w:rPr>
              <w:t>Energy transition creating demand for operational efficiency and cost reduction</w:t>
            </w:r>
          </w:p>
          <w:p w14:paraId="39912437" w14:textId="77777777" w:rsidR="00CF6D83" w:rsidRDefault="00000000">
            <w:pPr>
              <w:pStyle w:val="ListParagraph"/>
              <w:numPr>
                <w:ilvl w:val="0"/>
                <w:numId w:val="2"/>
              </w:numPr>
            </w:pPr>
            <w:r>
              <w:rPr>
                <w:sz w:val="22"/>
                <w:szCs w:val="22"/>
              </w:rPr>
              <w:t>Digital oilfield concept driving IoT and analytics investment</w:t>
            </w:r>
          </w:p>
          <w:p w14:paraId="102737A9" w14:textId="77777777" w:rsidR="00CF6D83" w:rsidRDefault="00000000">
            <w:pPr>
              <w:pStyle w:val="ListParagraph"/>
              <w:numPr>
                <w:ilvl w:val="0"/>
                <w:numId w:val="2"/>
              </w:numPr>
            </w:pPr>
            <w:r>
              <w:rPr>
                <w:sz w:val="22"/>
                <w:szCs w:val="22"/>
              </w:rPr>
              <w:t>Hydrocarbon revenue optimization through better asset management</w:t>
            </w:r>
          </w:p>
          <w:p w14:paraId="4B8F1487" w14:textId="77777777" w:rsidR="00CF6D83" w:rsidRDefault="00000000">
            <w:pPr>
              <w:pStyle w:val="ListParagraph"/>
              <w:numPr>
                <w:ilvl w:val="0"/>
                <w:numId w:val="2"/>
              </w:numPr>
            </w:pPr>
            <w:r>
              <w:rPr>
                <w:sz w:val="22"/>
                <w:szCs w:val="22"/>
              </w:rPr>
              <w:t>ESG reporting requirements driving data governance investment</w:t>
            </w:r>
          </w:p>
        </w:tc>
      </w:tr>
      <w:tr w:rsidR="00CF6D83" w14:paraId="56FE578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CA6BD" w14:textId="77777777" w:rsidR="00CF6D83" w:rsidRDefault="00000000">
            <w:r>
              <w:rPr>
                <w:b/>
                <w:bCs/>
                <w:color w:val="1B3A6B"/>
                <w:sz w:val="22"/>
                <w:szCs w:val="22"/>
              </w:rPr>
              <w:t>Challenges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57F72" w14:textId="77777777" w:rsidR="00CF6D83" w:rsidRDefault="00000000">
            <w:pPr>
              <w:pStyle w:val="ListParagraph"/>
              <w:numPr>
                <w:ilvl w:val="0"/>
                <w:numId w:val="2"/>
              </w:numPr>
            </w:pPr>
            <w:r>
              <w:rPr>
                <w:sz w:val="22"/>
                <w:szCs w:val="22"/>
              </w:rPr>
              <w:t>SAP PM/EAM not fully implemented — reactive rather than predictive maintenance</w:t>
            </w:r>
          </w:p>
          <w:p w14:paraId="5FA709A2" w14:textId="77777777" w:rsidR="00CF6D83" w:rsidRDefault="00000000">
            <w:pPr>
              <w:pStyle w:val="ListParagraph"/>
              <w:numPr>
                <w:ilvl w:val="0"/>
                <w:numId w:val="2"/>
              </w:numPr>
            </w:pPr>
            <w:r>
              <w:rPr>
                <w:sz w:val="22"/>
                <w:szCs w:val="22"/>
              </w:rPr>
              <w:t>Operational data in silos: SCADA, SAP, historian systems not integrated</w:t>
            </w:r>
          </w:p>
          <w:p w14:paraId="26298829" w14:textId="77777777" w:rsidR="00CF6D83" w:rsidRDefault="00000000">
            <w:pPr>
              <w:pStyle w:val="ListParagraph"/>
              <w:numPr>
                <w:ilvl w:val="0"/>
                <w:numId w:val="2"/>
              </w:numPr>
            </w:pPr>
            <w:r>
              <w:rPr>
                <w:sz w:val="22"/>
                <w:szCs w:val="22"/>
              </w:rPr>
              <w:t>High cost of unplanned downtime (millions per day at large facilities)</w:t>
            </w:r>
          </w:p>
          <w:p w14:paraId="22594D7C" w14:textId="77777777" w:rsidR="00CF6D83" w:rsidRDefault="00000000">
            <w:pPr>
              <w:pStyle w:val="ListParagraph"/>
              <w:numPr>
                <w:ilvl w:val="0"/>
                <w:numId w:val="2"/>
              </w:numPr>
            </w:pPr>
            <w:r>
              <w:rPr>
                <w:sz w:val="22"/>
                <w:szCs w:val="22"/>
              </w:rPr>
              <w:t>Compliance with international HSE reporting standards</w:t>
            </w:r>
          </w:p>
        </w:tc>
      </w:tr>
      <w:tr w:rsidR="00CF6D83" w14:paraId="5DE9B5D5"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719D54" w14:textId="77777777" w:rsidR="00CF6D83" w:rsidRDefault="00000000">
            <w:r>
              <w:rPr>
                <w:b/>
                <w:bCs/>
                <w:color w:val="1B3A6B"/>
                <w:sz w:val="22"/>
                <w:szCs w:val="22"/>
              </w:rPr>
              <w:t>Tech Priorities</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AD88F0" w14:textId="77777777" w:rsidR="00CF6D83" w:rsidRDefault="00000000">
            <w:pPr>
              <w:pStyle w:val="ListParagraph"/>
              <w:numPr>
                <w:ilvl w:val="0"/>
                <w:numId w:val="2"/>
              </w:numPr>
            </w:pPr>
            <w:r>
              <w:rPr>
                <w:sz w:val="22"/>
                <w:szCs w:val="22"/>
              </w:rPr>
              <w:t>SAP S/4HANA with Plant Maintenance / EAM for asset optimization</w:t>
            </w:r>
          </w:p>
          <w:p w14:paraId="3F6B4EE8" w14:textId="77777777" w:rsidR="00CF6D83" w:rsidRDefault="00000000">
            <w:pPr>
              <w:pStyle w:val="ListParagraph"/>
              <w:numPr>
                <w:ilvl w:val="0"/>
                <w:numId w:val="2"/>
              </w:numPr>
            </w:pPr>
            <w:r>
              <w:rPr>
                <w:sz w:val="22"/>
                <w:szCs w:val="22"/>
              </w:rPr>
              <w:t>Integrated operational data platform (IoT to analytics)</w:t>
            </w:r>
          </w:p>
          <w:p w14:paraId="12BEED88" w14:textId="77777777" w:rsidR="00CF6D83" w:rsidRDefault="00000000">
            <w:pPr>
              <w:pStyle w:val="ListParagraph"/>
              <w:numPr>
                <w:ilvl w:val="0"/>
                <w:numId w:val="2"/>
              </w:numPr>
            </w:pPr>
            <w:r>
              <w:rPr>
                <w:sz w:val="22"/>
                <w:szCs w:val="22"/>
              </w:rPr>
              <w:t>Predictive maintenance models using AI/ML</w:t>
            </w:r>
          </w:p>
          <w:p w14:paraId="41AB2651" w14:textId="77777777" w:rsidR="00CF6D83" w:rsidRDefault="00000000">
            <w:pPr>
              <w:pStyle w:val="ListParagraph"/>
              <w:numPr>
                <w:ilvl w:val="0"/>
                <w:numId w:val="2"/>
              </w:numPr>
            </w:pPr>
            <w:r>
              <w:rPr>
                <w:sz w:val="22"/>
                <w:szCs w:val="22"/>
              </w:rPr>
              <w:t>Managed IT and SOC for OT/IT convergence security</w:t>
            </w:r>
          </w:p>
        </w:tc>
      </w:tr>
      <w:tr w:rsidR="00CF6D83" w14:paraId="15F475B7"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9F1A65C" w14:textId="77777777" w:rsidR="00CF6D83" w:rsidRDefault="00000000">
            <w:r>
              <w:rPr>
                <w:b/>
                <w:bCs/>
                <w:color w:val="1B3A6B"/>
                <w:sz w:val="22"/>
                <w:szCs w:val="22"/>
              </w:rPr>
              <w:t>WAVZ Opportunities</w:t>
            </w:r>
          </w:p>
        </w:tc>
        <w:tc>
          <w:tcPr>
            <w:tcW w:w="7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6880C88" w14:textId="77777777" w:rsidR="00CF6D83" w:rsidRDefault="00000000">
            <w:pPr>
              <w:pStyle w:val="ListParagraph"/>
              <w:numPr>
                <w:ilvl w:val="0"/>
                <w:numId w:val="2"/>
              </w:numPr>
            </w:pPr>
            <w:r>
              <w:rPr>
                <w:sz w:val="22"/>
                <w:szCs w:val="22"/>
              </w:rPr>
              <w:t>SAP S/4HANA with PM/EAM accelerators for oil and gas</w:t>
            </w:r>
          </w:p>
          <w:p w14:paraId="5C55B9F0" w14:textId="77777777" w:rsidR="00CF6D83" w:rsidRDefault="00000000">
            <w:pPr>
              <w:pStyle w:val="ListParagraph"/>
              <w:numPr>
                <w:ilvl w:val="0"/>
                <w:numId w:val="2"/>
              </w:numPr>
            </w:pPr>
            <w:r>
              <w:rPr>
                <w:sz w:val="22"/>
                <w:szCs w:val="22"/>
              </w:rPr>
              <w:t>Operational intelligence platform (Teradata/Microsoft)</w:t>
            </w:r>
          </w:p>
          <w:p w14:paraId="5FCB01AE" w14:textId="77777777" w:rsidR="00CF6D83" w:rsidRDefault="00000000">
            <w:pPr>
              <w:pStyle w:val="ListParagraph"/>
              <w:numPr>
                <w:ilvl w:val="0"/>
                <w:numId w:val="2"/>
              </w:numPr>
            </w:pPr>
            <w:r>
              <w:rPr>
                <w:sz w:val="22"/>
                <w:szCs w:val="22"/>
              </w:rPr>
              <w:t>AI-powered predictive maintenance analytics</w:t>
            </w:r>
          </w:p>
          <w:p w14:paraId="0A0C53B8" w14:textId="77777777" w:rsidR="00CF6D83" w:rsidRDefault="00000000">
            <w:pPr>
              <w:pStyle w:val="ListParagraph"/>
              <w:numPr>
                <w:ilvl w:val="0"/>
                <w:numId w:val="2"/>
              </w:numPr>
            </w:pPr>
            <w:r>
              <w:rPr>
                <w:sz w:val="22"/>
                <w:szCs w:val="22"/>
              </w:rPr>
              <w:t>Managed SOC for critical infrastructure protection</w:t>
            </w:r>
          </w:p>
        </w:tc>
      </w:tr>
    </w:tbl>
    <w:p w14:paraId="5E54A5FA" w14:textId="77777777" w:rsidR="00CF6D83" w:rsidRDefault="00CF6D83">
      <w:pPr>
        <w:spacing w:after="80"/>
      </w:pPr>
    </w:p>
    <w:p w14:paraId="23D865F2" w14:textId="77777777" w:rsidR="002731A8" w:rsidRDefault="002731A8">
      <w:pPr>
        <w:rPr>
          <w:b/>
          <w:bCs/>
          <w:color w:val="1173BD"/>
          <w:sz w:val="32"/>
          <w:szCs w:val="32"/>
        </w:rPr>
      </w:pPr>
      <w:r>
        <w:br w:type="page"/>
      </w:r>
    </w:p>
    <w:p w14:paraId="70704002" w14:textId="0AA62B51" w:rsidR="00CF6D83" w:rsidRDefault="00000000">
      <w:pPr>
        <w:pStyle w:val="Heading2"/>
      </w:pPr>
      <w:bookmarkStart w:id="19" w:name="_Toc230086516"/>
      <w:r>
        <w:lastRenderedPageBreak/>
        <w:t>4.5  Retail &amp; Consumer</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CF6D83" w14:paraId="112A1E3A" w14:textId="77777777">
        <w:tc>
          <w:tcPr>
            <w:tcW w:w="2000" w:type="dxa"/>
            <w:tcBorders>
              <w:top w:val="single" w:sz="1" w:space="0" w:color="CCCCCC"/>
              <w:left w:val="single" w:sz="1" w:space="0" w:color="CCCCCC"/>
              <w:bottom w:val="single" w:sz="1" w:space="0" w:color="CCCCCC"/>
              <w:right w:val="single" w:sz="1" w:space="0" w:color="CCCCCC"/>
            </w:tcBorders>
            <w:shd w:val="clear" w:color="auto" w:fill="97CFFA"/>
            <w:tcMar>
              <w:top w:w="80" w:type="dxa"/>
              <w:left w:w="120" w:type="dxa"/>
              <w:bottom w:w="80" w:type="dxa"/>
              <w:right w:w="120" w:type="dxa"/>
            </w:tcMar>
          </w:tcPr>
          <w:p w14:paraId="1D5484EA" w14:textId="77777777" w:rsidR="00CF6D83" w:rsidRDefault="00000000">
            <w:r>
              <w:rPr>
                <w:b/>
                <w:bCs/>
                <w:color w:val="1B3A6B"/>
                <w:sz w:val="22"/>
                <w:szCs w:val="22"/>
              </w:rPr>
              <w:t>Key Trends</w:t>
            </w:r>
          </w:p>
        </w:tc>
        <w:tc>
          <w:tcPr>
            <w:tcW w:w="7360" w:type="dxa"/>
            <w:tcBorders>
              <w:top w:val="single" w:sz="1" w:space="0" w:color="CCCCCC"/>
              <w:left w:val="single" w:sz="1" w:space="0" w:color="CCCCCC"/>
              <w:bottom w:val="single" w:sz="1" w:space="0" w:color="CCCCCC"/>
              <w:right w:val="single" w:sz="1" w:space="0" w:color="CCCCCC"/>
            </w:tcBorders>
            <w:shd w:val="clear" w:color="auto" w:fill="97CFFA"/>
            <w:tcMar>
              <w:top w:w="80" w:type="dxa"/>
              <w:left w:w="120" w:type="dxa"/>
              <w:bottom w:w="80" w:type="dxa"/>
              <w:right w:w="120" w:type="dxa"/>
            </w:tcMar>
          </w:tcPr>
          <w:p w14:paraId="4E7BC5F8" w14:textId="77777777" w:rsidR="00CF6D83" w:rsidRDefault="00000000">
            <w:pPr>
              <w:pStyle w:val="ListParagraph"/>
              <w:numPr>
                <w:ilvl w:val="0"/>
                <w:numId w:val="2"/>
              </w:numPr>
            </w:pPr>
            <w:r>
              <w:rPr>
                <w:sz w:val="22"/>
                <w:szCs w:val="22"/>
              </w:rPr>
              <w:t>Omnichannel retail accelerating demand for integrated ERP and CX platforms</w:t>
            </w:r>
          </w:p>
          <w:p w14:paraId="7D66A770" w14:textId="77777777" w:rsidR="00CF6D83" w:rsidRDefault="00000000">
            <w:pPr>
              <w:pStyle w:val="ListParagraph"/>
              <w:numPr>
                <w:ilvl w:val="0"/>
                <w:numId w:val="2"/>
              </w:numPr>
            </w:pPr>
            <w:r>
              <w:rPr>
                <w:sz w:val="22"/>
                <w:szCs w:val="22"/>
              </w:rPr>
              <w:t>Inflation and margin pressure driving operational efficiency investment</w:t>
            </w:r>
          </w:p>
          <w:p w14:paraId="6632668D" w14:textId="77777777" w:rsidR="00CF6D83" w:rsidRDefault="00000000">
            <w:pPr>
              <w:pStyle w:val="ListParagraph"/>
              <w:numPr>
                <w:ilvl w:val="0"/>
                <w:numId w:val="2"/>
              </w:numPr>
            </w:pPr>
            <w:r>
              <w:rPr>
                <w:sz w:val="22"/>
                <w:szCs w:val="22"/>
              </w:rPr>
              <w:t>Customer analytics and loyalty programs becoming competitive requirements</w:t>
            </w:r>
          </w:p>
          <w:p w14:paraId="36951A99" w14:textId="77777777" w:rsidR="00CF6D83" w:rsidRDefault="00000000">
            <w:pPr>
              <w:pStyle w:val="ListParagraph"/>
              <w:numPr>
                <w:ilvl w:val="0"/>
                <w:numId w:val="2"/>
              </w:numPr>
            </w:pPr>
            <w:r>
              <w:rPr>
                <w:sz w:val="22"/>
                <w:szCs w:val="22"/>
              </w:rPr>
              <w:t>E-commerce growth requiring unified inventory and order management</w:t>
            </w:r>
          </w:p>
        </w:tc>
      </w:tr>
      <w:tr w:rsidR="00CF6D83" w14:paraId="0649EBB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644DB" w14:textId="77777777" w:rsidR="00CF6D83" w:rsidRDefault="00000000">
            <w:r>
              <w:rPr>
                <w:b/>
                <w:bCs/>
                <w:color w:val="1B3A6B"/>
                <w:sz w:val="22"/>
                <w:szCs w:val="22"/>
              </w:rPr>
              <w:t>Challenges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C385D" w14:textId="77777777" w:rsidR="00CF6D83" w:rsidRDefault="00000000">
            <w:pPr>
              <w:pStyle w:val="ListParagraph"/>
              <w:numPr>
                <w:ilvl w:val="0"/>
                <w:numId w:val="2"/>
              </w:numPr>
            </w:pPr>
            <w:r>
              <w:rPr>
                <w:sz w:val="22"/>
                <w:szCs w:val="22"/>
              </w:rPr>
              <w:t>Fragmented ERP across channels (online, stores, wholesale)</w:t>
            </w:r>
          </w:p>
          <w:p w14:paraId="5FAB011B" w14:textId="77777777" w:rsidR="00CF6D83" w:rsidRDefault="00000000">
            <w:pPr>
              <w:pStyle w:val="ListParagraph"/>
              <w:numPr>
                <w:ilvl w:val="0"/>
                <w:numId w:val="2"/>
              </w:numPr>
            </w:pPr>
            <w:r>
              <w:rPr>
                <w:sz w:val="22"/>
                <w:szCs w:val="22"/>
              </w:rPr>
              <w:t>No customer 360 view — promotions and loyalty are generic</w:t>
            </w:r>
          </w:p>
          <w:p w14:paraId="3E5640ED" w14:textId="77777777" w:rsidR="00CF6D83" w:rsidRDefault="00000000">
            <w:pPr>
              <w:pStyle w:val="ListParagraph"/>
              <w:numPr>
                <w:ilvl w:val="0"/>
                <w:numId w:val="2"/>
              </w:numPr>
            </w:pPr>
            <w:r>
              <w:rPr>
                <w:sz w:val="22"/>
                <w:szCs w:val="22"/>
              </w:rPr>
              <w:t>Inventory visibility limited to point-of-sale with no forecasting</w:t>
            </w:r>
          </w:p>
          <w:p w14:paraId="0E058EF4" w14:textId="77777777" w:rsidR="00CF6D83" w:rsidRDefault="00000000">
            <w:pPr>
              <w:pStyle w:val="ListParagraph"/>
              <w:numPr>
                <w:ilvl w:val="0"/>
                <w:numId w:val="2"/>
              </w:numPr>
            </w:pPr>
            <w:r>
              <w:rPr>
                <w:sz w:val="22"/>
                <w:szCs w:val="22"/>
              </w:rPr>
              <w:t>Finance reconciliation across channels is manual and slow</w:t>
            </w:r>
          </w:p>
        </w:tc>
      </w:tr>
      <w:tr w:rsidR="00CF6D83" w14:paraId="7FE41978"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E5042D" w14:textId="77777777" w:rsidR="00CF6D83" w:rsidRDefault="00000000">
            <w:r>
              <w:rPr>
                <w:b/>
                <w:bCs/>
                <w:color w:val="1B3A6B"/>
                <w:sz w:val="22"/>
                <w:szCs w:val="22"/>
              </w:rPr>
              <w:t>Tech Priorities</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DE28BC" w14:textId="77777777" w:rsidR="00CF6D83" w:rsidRDefault="00000000">
            <w:pPr>
              <w:pStyle w:val="ListParagraph"/>
              <w:numPr>
                <w:ilvl w:val="0"/>
                <w:numId w:val="2"/>
              </w:numPr>
            </w:pPr>
            <w:r>
              <w:rPr>
                <w:sz w:val="22"/>
                <w:szCs w:val="22"/>
              </w:rPr>
              <w:t>SAP S/4HANA / Oracle Fusion for omnichannel retail</w:t>
            </w:r>
          </w:p>
          <w:p w14:paraId="5DCD8DD6" w14:textId="77777777" w:rsidR="00CF6D83" w:rsidRDefault="00000000">
            <w:pPr>
              <w:pStyle w:val="ListParagraph"/>
              <w:numPr>
                <w:ilvl w:val="0"/>
                <w:numId w:val="2"/>
              </w:numPr>
            </w:pPr>
            <w:r>
              <w:rPr>
                <w:sz w:val="22"/>
                <w:szCs w:val="22"/>
              </w:rPr>
              <w:t>Customer analytics and loyalty platform (Qlik, Microsoft)</w:t>
            </w:r>
          </w:p>
          <w:p w14:paraId="31C726E8" w14:textId="77777777" w:rsidR="00CF6D83" w:rsidRDefault="00000000">
            <w:pPr>
              <w:pStyle w:val="ListParagraph"/>
              <w:numPr>
                <w:ilvl w:val="0"/>
                <w:numId w:val="2"/>
              </w:numPr>
            </w:pPr>
            <w:r>
              <w:rPr>
                <w:sz w:val="22"/>
                <w:szCs w:val="22"/>
              </w:rPr>
              <w:t>Real-time inventory management and demand forecasting</w:t>
            </w:r>
          </w:p>
          <w:p w14:paraId="402C55CB" w14:textId="77777777" w:rsidR="00CF6D83" w:rsidRDefault="00000000">
            <w:pPr>
              <w:pStyle w:val="ListParagraph"/>
              <w:numPr>
                <w:ilvl w:val="0"/>
                <w:numId w:val="2"/>
              </w:numPr>
            </w:pPr>
            <w:r>
              <w:rPr>
                <w:sz w:val="22"/>
                <w:szCs w:val="22"/>
              </w:rPr>
              <w:t>Managed IT for retail operations</w:t>
            </w:r>
          </w:p>
        </w:tc>
      </w:tr>
      <w:tr w:rsidR="00CF6D83" w14:paraId="03207971"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CB210CB" w14:textId="77777777" w:rsidR="00CF6D83" w:rsidRDefault="00000000">
            <w:r>
              <w:rPr>
                <w:b/>
                <w:bCs/>
                <w:color w:val="1B3A6B"/>
                <w:sz w:val="22"/>
                <w:szCs w:val="22"/>
              </w:rPr>
              <w:t>WAVZ Opportunities</w:t>
            </w:r>
          </w:p>
        </w:tc>
        <w:tc>
          <w:tcPr>
            <w:tcW w:w="7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63B33DC" w14:textId="77777777" w:rsidR="00CF6D83" w:rsidRDefault="00000000">
            <w:pPr>
              <w:pStyle w:val="ListParagraph"/>
              <w:numPr>
                <w:ilvl w:val="0"/>
                <w:numId w:val="2"/>
              </w:numPr>
            </w:pPr>
            <w:r>
              <w:rPr>
                <w:sz w:val="22"/>
                <w:szCs w:val="22"/>
              </w:rPr>
              <w:t>SAP/Oracle retail ERP implementation</w:t>
            </w:r>
          </w:p>
          <w:p w14:paraId="284138FE" w14:textId="77777777" w:rsidR="00CF6D83" w:rsidRDefault="00000000">
            <w:pPr>
              <w:pStyle w:val="ListParagraph"/>
              <w:numPr>
                <w:ilvl w:val="0"/>
                <w:numId w:val="2"/>
              </w:numPr>
            </w:pPr>
            <w:r>
              <w:rPr>
                <w:sz w:val="22"/>
                <w:szCs w:val="22"/>
              </w:rPr>
              <w:t>Customer analytics platform (loyalty, basket analysis, churn)</w:t>
            </w:r>
          </w:p>
          <w:p w14:paraId="69343958" w14:textId="77777777" w:rsidR="00CF6D83" w:rsidRDefault="00000000">
            <w:pPr>
              <w:pStyle w:val="ListParagraph"/>
              <w:numPr>
                <w:ilvl w:val="0"/>
                <w:numId w:val="2"/>
              </w:numPr>
            </w:pPr>
            <w:r>
              <w:rPr>
                <w:sz w:val="22"/>
                <w:szCs w:val="22"/>
              </w:rPr>
              <w:t>Demand forecasting and inventory optimization</w:t>
            </w:r>
          </w:p>
          <w:p w14:paraId="1388D357" w14:textId="77777777" w:rsidR="00CF6D83" w:rsidRDefault="00000000">
            <w:pPr>
              <w:pStyle w:val="ListParagraph"/>
              <w:numPr>
                <w:ilvl w:val="0"/>
                <w:numId w:val="2"/>
              </w:numPr>
            </w:pPr>
            <w:r>
              <w:rPr>
                <w:sz w:val="22"/>
                <w:szCs w:val="22"/>
              </w:rPr>
              <w:t>Managed IT for retail chains with distributed locations</w:t>
            </w:r>
          </w:p>
        </w:tc>
      </w:tr>
    </w:tbl>
    <w:p w14:paraId="0FDF8672" w14:textId="77777777" w:rsidR="00CF6D83" w:rsidRDefault="00000000">
      <w:r>
        <w:br w:type="page"/>
      </w:r>
    </w:p>
    <w:p w14:paraId="1FACB34E" w14:textId="37BB4C42" w:rsidR="00CF6D83" w:rsidRDefault="00246848" w:rsidP="000776C4">
      <w:pPr>
        <w:pStyle w:val="Heading1"/>
      </w:pPr>
      <w:bookmarkStart w:id="20" w:name="_Toc230087488"/>
      <w:r>
        <w:lastRenderedPageBreak/>
        <w:t>Section 5 — Value Proposition &amp; Messaging</w:t>
      </w:r>
      <w:bookmarkEnd w:id="20"/>
    </w:p>
    <w:p w14:paraId="3F678137" w14:textId="77777777" w:rsidR="00CF6D83" w:rsidRDefault="00000000">
      <w:pPr>
        <w:pStyle w:val="Heading2"/>
      </w:pPr>
      <w:bookmarkStart w:id="21" w:name="_Toc230086517"/>
      <w:r>
        <w:t>5.1  Master Value Proposition</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6D83" w14:paraId="0550A780" w14:textId="77777777">
        <w:tc>
          <w:tcPr>
            <w:tcW w:w="0" w:type="auto"/>
            <w:tcBorders>
              <w:top w:val="none" w:sz="0" w:space="0" w:color="FFFFFF"/>
              <w:left w:val="none" w:sz="0" w:space="0" w:color="FFFFFF"/>
              <w:bottom w:val="none" w:sz="0" w:space="0" w:color="FFFFFF"/>
              <w:right w:val="none" w:sz="0" w:space="0" w:color="FFFFFF"/>
            </w:tcBorders>
            <w:shd w:val="clear" w:color="auto" w:fill="D6E4F0"/>
            <w:tcMar>
              <w:top w:w="200" w:type="dxa"/>
              <w:left w:w="300" w:type="dxa"/>
              <w:bottom w:w="200" w:type="dxa"/>
              <w:right w:w="300" w:type="dxa"/>
            </w:tcMar>
          </w:tcPr>
          <w:p w14:paraId="00D4F892" w14:textId="77777777" w:rsidR="00CF6D83" w:rsidRDefault="00000000">
            <w:pPr>
              <w:spacing w:after="120"/>
              <w:jc w:val="center"/>
            </w:pPr>
            <w:r>
              <w:rPr>
                <w:i/>
                <w:iCs/>
                <w:color w:val="1B3A6B"/>
                <w:sz w:val="26"/>
                <w:szCs w:val="26"/>
              </w:rPr>
              <w:t>WAVZ helps enterprise and government organizations across MEA turn digital transformation ambition into measurable business reality — through technology-independent advisory, world-class implementation, and 24/7 managed operations that deliver outcomes, not just outputs.</w:t>
            </w:r>
          </w:p>
        </w:tc>
      </w:tr>
    </w:tbl>
    <w:p w14:paraId="02367E4C" w14:textId="77777777" w:rsidR="00CF6D83" w:rsidRDefault="00CF6D83">
      <w:pPr>
        <w:spacing w:after="80"/>
      </w:pPr>
    </w:p>
    <w:p w14:paraId="7F97C957" w14:textId="77777777" w:rsidR="00CF6D83" w:rsidRDefault="00000000">
      <w:pPr>
        <w:pStyle w:val="Heading2"/>
      </w:pPr>
      <w:bookmarkStart w:id="22" w:name="_Toc230086518"/>
      <w:r>
        <w:t>5.2  Industry-Specific Value Propositions</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F6D83" w14:paraId="186717E9"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D13F8BE" w14:textId="77777777" w:rsidR="00CF6D83" w:rsidRDefault="00000000">
            <w:r>
              <w:rPr>
                <w:b/>
                <w:bCs/>
                <w:color w:val="1B3A6B"/>
                <w:sz w:val="22"/>
                <w:szCs w:val="22"/>
              </w:rPr>
              <w:t>Banking</w:t>
            </w:r>
          </w:p>
        </w:tc>
        <w:tc>
          <w:tcPr>
            <w:tcW w:w="6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23A7A01" w14:textId="08647738" w:rsidR="00CF6D83" w:rsidRDefault="00000000">
            <w:r>
              <w:rPr>
                <w:sz w:val="22"/>
                <w:szCs w:val="22"/>
              </w:rPr>
              <w:t>WAVZ helps banks modernize their data and IT infrastructure to meet regulatory requirements, reduce fraud risk, and deliver the real-time analytics that drive competitive advantage</w:t>
            </w:r>
          </w:p>
        </w:tc>
      </w:tr>
      <w:tr w:rsidR="00CF6D83" w14:paraId="36CD312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D0B2E" w14:textId="77777777" w:rsidR="00CF6D83" w:rsidRDefault="00000000">
            <w:r>
              <w:rPr>
                <w:b/>
                <w:bCs/>
                <w:color w:val="1B3A6B"/>
                <w:sz w:val="22"/>
                <w:szCs w:val="22"/>
              </w:rPr>
              <w:t>Manufacturing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2C3C4" w14:textId="77777777" w:rsidR="00CF6D83" w:rsidRDefault="00000000">
            <w:r>
              <w:rPr>
                <w:sz w:val="22"/>
                <w:szCs w:val="22"/>
              </w:rPr>
              <w:t>WAVZ enables manufacturers to migrate from legacy ERP to SAP S/4HANA without disruption — delivering real-time plant visibility, predictive maintenance, and supply chain intelligence that cut costs and improve throughput.</w:t>
            </w:r>
          </w:p>
        </w:tc>
      </w:tr>
      <w:tr w:rsidR="00CF6D83" w14:paraId="79D10753"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8E3CE94" w14:textId="77777777" w:rsidR="00CF6D83" w:rsidRDefault="00000000">
            <w:r>
              <w:rPr>
                <w:b/>
                <w:bCs/>
                <w:color w:val="1B3A6B"/>
                <w:sz w:val="22"/>
                <w:szCs w:val="22"/>
              </w:rPr>
              <w:t>Government</w:t>
            </w:r>
          </w:p>
        </w:tc>
        <w:tc>
          <w:tcPr>
            <w:tcW w:w="6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678F80E" w14:textId="77777777" w:rsidR="00CF6D83" w:rsidRDefault="00000000">
            <w:r>
              <w:rPr>
                <w:sz w:val="22"/>
                <w:szCs w:val="22"/>
              </w:rPr>
              <w:t>WAVZ builds the digital infrastructure that governments need to deliver efficient citizen services, comply with e-government mandates, and make data-driven policy decisions at scale.</w:t>
            </w:r>
          </w:p>
        </w:tc>
      </w:tr>
      <w:tr w:rsidR="00CF6D83" w14:paraId="06D3908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2FDFA" w14:textId="77777777" w:rsidR="00CF6D83" w:rsidRDefault="00000000">
            <w:r>
              <w:rPr>
                <w:b/>
                <w:bCs/>
                <w:color w:val="1B3A6B"/>
                <w:sz w:val="22"/>
                <w:szCs w:val="22"/>
              </w:rPr>
              <w:t>Oil &amp; Gas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63F34" w14:textId="77777777" w:rsidR="00CF6D83" w:rsidRDefault="00000000">
            <w:r>
              <w:rPr>
                <w:sz w:val="22"/>
                <w:szCs w:val="22"/>
              </w:rPr>
              <w:t>WAVZ transforms asset management from reactive to predictive — integrating operational data, optimizing maintenance schedules, and protecting critical infrastructure through managed security operations.</w:t>
            </w:r>
          </w:p>
        </w:tc>
      </w:tr>
      <w:tr w:rsidR="00CF6D83" w14:paraId="5F5AA1F9"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D5B3379" w14:textId="77777777" w:rsidR="00CF6D83" w:rsidRDefault="00000000">
            <w:r>
              <w:rPr>
                <w:b/>
                <w:bCs/>
                <w:color w:val="1B3A6B"/>
                <w:sz w:val="22"/>
                <w:szCs w:val="22"/>
              </w:rPr>
              <w:t>Retail</w:t>
            </w:r>
          </w:p>
        </w:tc>
        <w:tc>
          <w:tcPr>
            <w:tcW w:w="6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D292E8" w14:textId="77777777" w:rsidR="00CF6D83" w:rsidRDefault="00000000">
            <w:r>
              <w:rPr>
                <w:sz w:val="22"/>
                <w:szCs w:val="22"/>
              </w:rPr>
              <w:t>WAVZ unifies retail operations across channels — connecting inventory, finance, and customer data into a single platform that enables smarter promotions, faster replenishment, and higher margins.</w:t>
            </w:r>
          </w:p>
        </w:tc>
      </w:tr>
    </w:tbl>
    <w:p w14:paraId="3304C98A" w14:textId="77777777" w:rsidR="00CF6D83" w:rsidRDefault="00CF6D83">
      <w:pPr>
        <w:spacing w:after="80"/>
      </w:pPr>
    </w:p>
    <w:p w14:paraId="03978F8A" w14:textId="77777777" w:rsidR="002731A8" w:rsidRDefault="002731A8">
      <w:pPr>
        <w:rPr>
          <w:b/>
          <w:bCs/>
          <w:color w:val="1173BD"/>
          <w:sz w:val="32"/>
          <w:szCs w:val="32"/>
        </w:rPr>
      </w:pPr>
      <w:r>
        <w:br w:type="page"/>
      </w:r>
    </w:p>
    <w:p w14:paraId="59B4852E" w14:textId="3FCBAC23" w:rsidR="00CF6D83" w:rsidRDefault="00000000">
      <w:pPr>
        <w:pStyle w:val="Heading2"/>
      </w:pPr>
      <w:bookmarkStart w:id="23" w:name="_Toc230086519"/>
      <w:r>
        <w:lastRenderedPageBreak/>
        <w:t>5.3  30-Second Elevator Pitch</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6D83" w14:paraId="10028F26" w14:textId="77777777">
        <w:tc>
          <w:tcPr>
            <w:tcW w:w="0" w:type="auto"/>
            <w:tcBorders>
              <w:top w:val="none" w:sz="0" w:space="0" w:color="FFFFFF"/>
              <w:left w:val="none" w:sz="0" w:space="0" w:color="FFFFFF"/>
              <w:bottom w:val="none" w:sz="0" w:space="0" w:color="FFFFFF"/>
              <w:right w:val="none" w:sz="0" w:space="0" w:color="FFFFFF"/>
            </w:tcBorders>
            <w:shd w:val="clear" w:color="auto" w:fill="F5F5F5"/>
            <w:tcMar>
              <w:top w:w="160" w:type="dxa"/>
              <w:left w:w="200" w:type="dxa"/>
              <w:bottom w:w="160" w:type="dxa"/>
              <w:right w:w="200" w:type="dxa"/>
            </w:tcMar>
          </w:tcPr>
          <w:p w14:paraId="7D660B93" w14:textId="77777777" w:rsidR="00CF6D83" w:rsidRDefault="00000000">
            <w:pPr>
              <w:spacing w:after="120"/>
            </w:pPr>
            <w:r>
              <w:rPr>
                <w:i/>
                <w:iCs/>
              </w:rPr>
              <w:t>"Most organizations in our region invest heavily in digital transformation but struggle to see the outcomes they planned for — projects stall, costs overrun, and teams are left managing fragmented systems."</w:t>
            </w:r>
          </w:p>
          <w:p w14:paraId="4ED70CC0" w14:textId="06BA9D0D" w:rsidR="00CF6D83" w:rsidRDefault="00000000">
            <w:pPr>
              <w:spacing w:after="120"/>
            </w:pPr>
            <w:r>
              <w:rPr>
                <w:i/>
                <w:iCs/>
              </w:rPr>
              <w:t>"WAVZ is a technology-agnostic transformation partner. We work with SAP, Oracle, Microsoft, Teradata, Cisco, and others — but we're not tied to any of them. We build what's right for your business."</w:t>
            </w:r>
          </w:p>
          <w:p w14:paraId="2B10EF74" w14:textId="77777777" w:rsidR="00CF6D83" w:rsidRDefault="00000000">
            <w:pPr>
              <w:spacing w:after="120"/>
            </w:pPr>
            <w:r>
              <w:rPr>
                <w:i/>
                <w:iCs/>
              </w:rPr>
              <w:t>"Since 2008, we've helped banks, manufacturers, and governments across Egypt and Saudi Arabia build the IT infrastructure, data platforms, and managed operations that deliver real, measurable business value."</w:t>
            </w:r>
          </w:p>
          <w:p w14:paraId="43BEF67A" w14:textId="77777777" w:rsidR="00CF6D83" w:rsidRDefault="00000000">
            <w:pPr>
              <w:spacing w:after="120"/>
            </w:pPr>
            <w:r>
              <w:rPr>
                <w:b/>
                <w:bCs/>
                <w:i/>
                <w:iCs/>
              </w:rPr>
              <w:t>"The question we always ask first is: what outcome do you need? Then we figure out the technology."</w:t>
            </w:r>
          </w:p>
        </w:tc>
      </w:tr>
    </w:tbl>
    <w:p w14:paraId="4D3A5CB3" w14:textId="77777777" w:rsidR="00CF6D83" w:rsidRDefault="00CF6D83">
      <w:pPr>
        <w:spacing w:after="80"/>
      </w:pPr>
    </w:p>
    <w:p w14:paraId="53032C32" w14:textId="77777777" w:rsidR="00CF6D83" w:rsidRDefault="00000000">
      <w:pPr>
        <w:pStyle w:val="Heading2"/>
      </w:pPr>
      <w:bookmarkStart w:id="24" w:name="_Toc230086520"/>
      <w:r>
        <w:t>5.4  60-Second Elevator Pitch</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6D83" w14:paraId="39707064" w14:textId="77777777">
        <w:tc>
          <w:tcPr>
            <w:tcW w:w="0" w:type="auto"/>
            <w:tcBorders>
              <w:top w:val="none" w:sz="0" w:space="0" w:color="FFFFFF"/>
              <w:left w:val="none" w:sz="0" w:space="0" w:color="FFFFFF"/>
              <w:bottom w:val="none" w:sz="0" w:space="0" w:color="FFFFFF"/>
              <w:right w:val="none" w:sz="0" w:space="0" w:color="FFFFFF"/>
            </w:tcBorders>
            <w:shd w:val="clear" w:color="auto" w:fill="F5F5F5"/>
            <w:tcMar>
              <w:top w:w="160" w:type="dxa"/>
              <w:left w:w="200" w:type="dxa"/>
              <w:bottom w:w="160" w:type="dxa"/>
              <w:right w:w="200" w:type="dxa"/>
            </w:tcMar>
          </w:tcPr>
          <w:p w14:paraId="3BC36CF4" w14:textId="77777777" w:rsidR="00CF6D83" w:rsidRDefault="00000000">
            <w:pPr>
              <w:spacing w:after="120"/>
            </w:pPr>
            <w:r>
              <w:rPr>
                <w:i/>
                <w:iCs/>
              </w:rPr>
              <w:t>"Digital transformation in our region is at a turning point. Every major bank, government entity, and industrial group has a transformation mandate — but execution is where programs fail. Budgets are spent, timelines slip, and the promised ROI doesn't materialize."</w:t>
            </w:r>
          </w:p>
          <w:p w14:paraId="5337B0F8" w14:textId="77777777" w:rsidR="00CF6D83" w:rsidRDefault="00000000">
            <w:pPr>
              <w:spacing w:after="120"/>
            </w:pPr>
            <w:r>
              <w:rPr>
                <w:i/>
                <w:iCs/>
              </w:rPr>
              <w:t>"WAVZ was built to solve exactly that problem. We're a technology-agnostic delivery partner — which means we recommend the right platform for your objectives, not the one that earns us a better margin. That's genuinely rare in this market."</w:t>
            </w:r>
          </w:p>
          <w:p w14:paraId="1A8CFC41" w14:textId="5F64F6BB" w:rsidR="00CF6D83" w:rsidRDefault="00000000">
            <w:pPr>
              <w:spacing w:after="120"/>
            </w:pPr>
            <w:r>
              <w:rPr>
                <w:i/>
                <w:iCs/>
              </w:rPr>
              <w:t>"Our portfolio spans four areas: Managed Services — where we provide 24/7 NOC, CCC, and AMS coverage; SAP Solutions — where we implement and optimize S/4HANA; Oracle Technology — covering OCI, Fusion, EBS, and Exadata; and Data and AI — where we build the data foundations and analytics platforms that turn raw data into business intelligence."</w:t>
            </w:r>
          </w:p>
          <w:p w14:paraId="2DB5FB24" w14:textId="77777777" w:rsidR="00CF6D83" w:rsidRDefault="00000000">
            <w:pPr>
              <w:spacing w:after="120"/>
            </w:pPr>
            <w:r>
              <w:rPr>
                <w:b/>
                <w:bCs/>
                <w:i/>
                <w:iCs/>
              </w:rPr>
              <w:t>"We've been delivering complex programs since 2008, and we have operations in Cairo and Riyadh. So when you're ready to have a conversation about what's actually holding your digital agenda back, we'd welcome that discussion."</w:t>
            </w:r>
          </w:p>
        </w:tc>
      </w:tr>
    </w:tbl>
    <w:p w14:paraId="29947DC7" w14:textId="77777777" w:rsidR="00CF6D83" w:rsidRDefault="00000000">
      <w:r>
        <w:br w:type="page"/>
      </w:r>
    </w:p>
    <w:p w14:paraId="56F35BBB" w14:textId="6F787E5D" w:rsidR="00CF6D83" w:rsidRDefault="00246848" w:rsidP="000776C4">
      <w:pPr>
        <w:pStyle w:val="Heading1"/>
      </w:pPr>
      <w:bookmarkStart w:id="25" w:name="_Toc230087489"/>
      <w:r>
        <w:lastRenderedPageBreak/>
        <w:t>Section 6 — Solution Playbooks</w:t>
      </w:r>
      <w:bookmarkEnd w:id="25"/>
    </w:p>
    <w:p w14:paraId="5112EB7A" w14:textId="77777777" w:rsidR="00CF6D83" w:rsidRDefault="00000000">
      <w:pPr>
        <w:pStyle w:val="Heading2"/>
      </w:pPr>
      <w:bookmarkStart w:id="26" w:name="_Toc230086521"/>
      <w:r>
        <w:t>6.1  SAP S/4HANA Implementation &amp; Migration</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CF6D83" w14:paraId="3A2ACC8C" w14:textId="77777777">
        <w:tc>
          <w:tcPr>
            <w:tcW w:w="2000" w:type="dxa"/>
            <w:tcBorders>
              <w:top w:val="single" w:sz="1" w:space="0" w:color="CCCCCC"/>
              <w:left w:val="single" w:sz="1" w:space="0" w:color="CCCCCC"/>
              <w:bottom w:val="single" w:sz="1" w:space="0" w:color="CCCCCC"/>
              <w:right w:val="single" w:sz="1" w:space="0" w:color="CCCCCC"/>
            </w:tcBorders>
            <w:shd w:val="clear" w:color="auto" w:fill="97CFFA"/>
            <w:tcMar>
              <w:top w:w="80" w:type="dxa"/>
              <w:left w:w="120" w:type="dxa"/>
              <w:bottom w:w="80" w:type="dxa"/>
              <w:right w:w="120" w:type="dxa"/>
            </w:tcMar>
          </w:tcPr>
          <w:p w14:paraId="5DE0794A" w14:textId="77777777" w:rsidR="00CF6D83" w:rsidRDefault="00000000">
            <w:r>
              <w:rPr>
                <w:b/>
                <w:bCs/>
                <w:color w:val="1B3A6B"/>
                <w:sz w:val="22"/>
                <w:szCs w:val="22"/>
              </w:rPr>
              <w:t>Problem</w:t>
            </w:r>
          </w:p>
        </w:tc>
        <w:tc>
          <w:tcPr>
            <w:tcW w:w="7360" w:type="dxa"/>
            <w:tcBorders>
              <w:top w:val="single" w:sz="1" w:space="0" w:color="CCCCCC"/>
              <w:left w:val="single" w:sz="1" w:space="0" w:color="CCCCCC"/>
              <w:bottom w:val="single" w:sz="1" w:space="0" w:color="CCCCCC"/>
              <w:right w:val="single" w:sz="1" w:space="0" w:color="CCCCCC"/>
            </w:tcBorders>
            <w:shd w:val="clear" w:color="auto" w:fill="97CFFA"/>
            <w:tcMar>
              <w:top w:w="80" w:type="dxa"/>
              <w:left w:w="120" w:type="dxa"/>
              <w:bottom w:w="80" w:type="dxa"/>
              <w:right w:w="120" w:type="dxa"/>
            </w:tcMar>
          </w:tcPr>
          <w:p w14:paraId="079A0126" w14:textId="77777777" w:rsidR="00CF6D83" w:rsidRDefault="00000000">
            <w:pPr>
              <w:pStyle w:val="ListParagraph"/>
              <w:numPr>
                <w:ilvl w:val="0"/>
                <w:numId w:val="2"/>
              </w:numPr>
            </w:pPr>
            <w:r>
              <w:rPr>
                <w:sz w:val="22"/>
                <w:szCs w:val="22"/>
              </w:rPr>
              <w:t>Organization running SAP ECC 6.0 or earlier — mainstream maintenance ended; system can no longer support real-time reporting, advanced analytics, or cloud-ready architecture</w:t>
            </w:r>
          </w:p>
        </w:tc>
      </w:tr>
      <w:tr w:rsidR="00CF6D83" w14:paraId="33A3C05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5E41D" w14:textId="77777777" w:rsidR="00CF6D83" w:rsidRDefault="00000000">
            <w:r>
              <w:rPr>
                <w:b/>
                <w:bCs/>
                <w:color w:val="1B3A6B"/>
                <w:sz w:val="22"/>
                <w:szCs w:val="22"/>
              </w:rPr>
              <w:t>Business Impact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CEA6C" w14:textId="77777777" w:rsidR="00CF6D83" w:rsidRDefault="00000000">
            <w:pPr>
              <w:pStyle w:val="ListParagraph"/>
              <w:numPr>
                <w:ilvl w:val="0"/>
                <w:numId w:val="2"/>
              </w:numPr>
            </w:pPr>
            <w:r>
              <w:rPr>
                <w:sz w:val="22"/>
                <w:szCs w:val="22"/>
              </w:rPr>
              <w:t>Growing technical debt consuming up to 40% of IT budget on maintenance</w:t>
            </w:r>
          </w:p>
          <w:p w14:paraId="25FA32CA" w14:textId="77777777" w:rsidR="00CF6D83" w:rsidRDefault="00000000">
            <w:pPr>
              <w:pStyle w:val="ListParagraph"/>
              <w:numPr>
                <w:ilvl w:val="0"/>
                <w:numId w:val="2"/>
              </w:numPr>
            </w:pPr>
            <w:r>
              <w:rPr>
                <w:sz w:val="22"/>
                <w:szCs w:val="22"/>
              </w:rPr>
              <w:t>Business units unable to access real-time financial and operational data</w:t>
            </w:r>
          </w:p>
          <w:p w14:paraId="0A7B251C" w14:textId="77777777" w:rsidR="00CF6D83" w:rsidRDefault="00000000">
            <w:pPr>
              <w:pStyle w:val="ListParagraph"/>
              <w:numPr>
                <w:ilvl w:val="0"/>
                <w:numId w:val="2"/>
              </w:numPr>
            </w:pPr>
            <w:r>
              <w:rPr>
                <w:sz w:val="22"/>
                <w:szCs w:val="22"/>
              </w:rPr>
              <w:t>Competitive risk: peers already on S/4HANA are operating faster and at lower cost</w:t>
            </w:r>
          </w:p>
          <w:p w14:paraId="314B5FB7" w14:textId="77777777" w:rsidR="00CF6D83" w:rsidRDefault="00000000">
            <w:pPr>
              <w:pStyle w:val="ListParagraph"/>
              <w:numPr>
                <w:ilvl w:val="0"/>
                <w:numId w:val="2"/>
              </w:numPr>
            </w:pPr>
            <w:r>
              <w:rPr>
                <w:sz w:val="22"/>
                <w:szCs w:val="22"/>
              </w:rPr>
              <w:t>SAP RISE licensing deadlines creating urgency</w:t>
            </w:r>
          </w:p>
        </w:tc>
      </w:tr>
      <w:tr w:rsidR="00CF6D83" w14:paraId="08443EB9"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162FFB" w14:textId="77777777" w:rsidR="00CF6D83" w:rsidRDefault="00000000">
            <w:r>
              <w:rPr>
                <w:b/>
                <w:bCs/>
                <w:color w:val="1B3A6B"/>
                <w:sz w:val="22"/>
                <w:szCs w:val="22"/>
              </w:rPr>
              <w:t>WAVZ Solution</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3B8560" w14:textId="77777777" w:rsidR="00CF6D83" w:rsidRDefault="00000000">
            <w:pPr>
              <w:pStyle w:val="ListParagraph"/>
              <w:numPr>
                <w:ilvl w:val="0"/>
                <w:numId w:val="2"/>
              </w:numPr>
            </w:pPr>
            <w:r>
              <w:rPr>
                <w:sz w:val="22"/>
                <w:szCs w:val="22"/>
              </w:rPr>
              <w:t>End-to-end S/4HANA implementation using industry-specific accelerators</w:t>
            </w:r>
          </w:p>
          <w:p w14:paraId="0878A1E0" w14:textId="77777777" w:rsidR="00CF6D83" w:rsidRDefault="00000000">
            <w:pPr>
              <w:pStyle w:val="ListParagraph"/>
              <w:numPr>
                <w:ilvl w:val="0"/>
                <w:numId w:val="2"/>
              </w:numPr>
            </w:pPr>
            <w:r>
              <w:rPr>
                <w:sz w:val="22"/>
                <w:szCs w:val="22"/>
              </w:rPr>
              <w:t>Greenfield, brownfield, or selective data transition (SDT) — strategy defined by business case, not vendor preference</w:t>
            </w:r>
          </w:p>
          <w:p w14:paraId="16E6B45E" w14:textId="77777777" w:rsidR="00CF6D83" w:rsidRDefault="00000000">
            <w:pPr>
              <w:pStyle w:val="ListParagraph"/>
              <w:numPr>
                <w:ilvl w:val="0"/>
                <w:numId w:val="2"/>
              </w:numPr>
            </w:pPr>
            <w:r>
              <w:rPr>
                <w:sz w:val="22"/>
                <w:szCs w:val="22"/>
              </w:rPr>
              <w:t>WAVZ-led change management and SAP Fiori UX deployment to drive adoption</w:t>
            </w:r>
          </w:p>
          <w:p w14:paraId="2BA23126" w14:textId="77777777" w:rsidR="00CF6D83" w:rsidRDefault="00000000">
            <w:pPr>
              <w:pStyle w:val="ListParagraph"/>
              <w:numPr>
                <w:ilvl w:val="0"/>
                <w:numId w:val="2"/>
              </w:numPr>
            </w:pPr>
            <w:r>
              <w:rPr>
                <w:sz w:val="22"/>
                <w:szCs w:val="22"/>
              </w:rPr>
              <w:t>Phased migration approach to minimize business disruption</w:t>
            </w:r>
          </w:p>
        </w:tc>
      </w:tr>
      <w:tr w:rsidR="00CF6D83" w14:paraId="00AAC422"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D26F05C" w14:textId="77777777" w:rsidR="00CF6D83" w:rsidRDefault="00000000">
            <w:r>
              <w:rPr>
                <w:b/>
                <w:bCs/>
                <w:color w:val="1B3A6B"/>
                <w:sz w:val="22"/>
                <w:szCs w:val="22"/>
              </w:rPr>
              <w:t>Differentiation</w:t>
            </w:r>
          </w:p>
        </w:tc>
        <w:tc>
          <w:tcPr>
            <w:tcW w:w="7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9DFD942" w14:textId="77777777" w:rsidR="00CF6D83" w:rsidRDefault="00000000">
            <w:pPr>
              <w:pStyle w:val="ListParagraph"/>
              <w:numPr>
                <w:ilvl w:val="0"/>
                <w:numId w:val="2"/>
              </w:numPr>
            </w:pPr>
            <w:r>
              <w:rPr>
                <w:sz w:val="22"/>
                <w:szCs w:val="22"/>
              </w:rPr>
              <w:t>WAVZ is not a SAP reseller first — we are an outcome-focused implementer. We have rescued multiple stalled SAP programs across the region</w:t>
            </w:r>
          </w:p>
          <w:p w14:paraId="3B9E78AB" w14:textId="77777777" w:rsidR="00CF6D83" w:rsidRDefault="00000000">
            <w:pPr>
              <w:pStyle w:val="ListParagraph"/>
              <w:numPr>
                <w:ilvl w:val="0"/>
                <w:numId w:val="2"/>
              </w:numPr>
            </w:pPr>
            <w:r>
              <w:rPr>
                <w:sz w:val="22"/>
                <w:szCs w:val="22"/>
              </w:rPr>
              <w:t>Industry templates for manufacturing, banking, and government reduce implementation risk and timeline by 20–30%</w:t>
            </w:r>
          </w:p>
          <w:p w14:paraId="4987FABB" w14:textId="77777777" w:rsidR="00CF6D83" w:rsidRDefault="00000000">
            <w:pPr>
              <w:pStyle w:val="ListParagraph"/>
              <w:numPr>
                <w:ilvl w:val="0"/>
                <w:numId w:val="2"/>
              </w:numPr>
            </w:pPr>
            <w:r>
              <w:rPr>
                <w:sz w:val="22"/>
                <w:szCs w:val="22"/>
              </w:rPr>
              <w:t>Technology-agnostic approach means we optimize the full landscape, not just SAP</w:t>
            </w:r>
          </w:p>
        </w:tc>
      </w:tr>
      <w:tr w:rsidR="00CF6D83" w14:paraId="599907A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30AEB" w14:textId="77777777" w:rsidR="00CF6D83" w:rsidRPr="002731A8" w:rsidRDefault="00000000">
            <w:pPr>
              <w:rPr>
                <w:highlight w:val="yellow"/>
              </w:rPr>
            </w:pPr>
            <w:r>
              <w:rPr>
                <w:b/>
                <w:bCs/>
                <w:color w:val="1B3A6B"/>
                <w:sz w:val="22"/>
                <w:szCs w:val="22"/>
                <w:highlight w:val="yellow"/>
              </w:rPr>
              <w:t>Proof Points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6A68C" w14:textId="77777777" w:rsidR="00CF6D83" w:rsidRPr="002731A8" w:rsidRDefault="00000000">
            <w:pPr>
              <w:pStyle w:val="ListParagraph"/>
              <w:numPr>
                <w:ilvl w:val="0"/>
                <w:numId w:val="2"/>
              </w:numPr>
              <w:rPr>
                <w:highlight w:val="yellow"/>
              </w:rPr>
            </w:pPr>
            <w:r>
              <w:rPr>
                <w:sz w:val="22"/>
                <w:szCs w:val="22"/>
                <w:highlight w:val="yellow"/>
              </w:rPr>
              <w:t>SAP S/4HANA go-live for Egyptian manufacturing client: 18-month program delivered on time and 12% under budget</w:t>
            </w:r>
          </w:p>
          <w:p w14:paraId="2AA031A6" w14:textId="77777777" w:rsidR="00CF6D83" w:rsidRPr="002731A8" w:rsidRDefault="00000000">
            <w:pPr>
              <w:pStyle w:val="ListParagraph"/>
              <w:numPr>
                <w:ilvl w:val="0"/>
                <w:numId w:val="2"/>
              </w:numPr>
              <w:rPr>
                <w:highlight w:val="yellow"/>
              </w:rPr>
            </w:pPr>
            <w:r>
              <w:rPr>
                <w:sz w:val="22"/>
                <w:szCs w:val="22"/>
                <w:highlight w:val="yellow"/>
              </w:rPr>
              <w:t>SAP program rescue for financial services client: stabilized failing implementation, delivered full go-live within 6 months of WAVZ engagement</w:t>
            </w:r>
          </w:p>
          <w:p w14:paraId="5E9D74DC" w14:textId="77777777" w:rsidR="00CF6D83" w:rsidRPr="002731A8" w:rsidRDefault="00000000">
            <w:pPr>
              <w:pStyle w:val="ListParagraph"/>
              <w:numPr>
                <w:ilvl w:val="0"/>
                <w:numId w:val="2"/>
              </w:numPr>
              <w:rPr>
                <w:highlight w:val="yellow"/>
              </w:rPr>
            </w:pPr>
            <w:r>
              <w:rPr>
                <w:sz w:val="22"/>
                <w:szCs w:val="22"/>
                <w:highlight w:val="yellow"/>
              </w:rPr>
              <w:t>SAP Fiori deployment achieving 85% user adoption within 90 days for government entity</w:t>
            </w:r>
          </w:p>
        </w:tc>
      </w:tr>
    </w:tbl>
    <w:p w14:paraId="5EC80C9A" w14:textId="77777777" w:rsidR="00CF6D83" w:rsidRDefault="00CF6D83">
      <w:pPr>
        <w:spacing w:after="80"/>
      </w:pPr>
    </w:p>
    <w:p w14:paraId="50094FB1" w14:textId="77777777" w:rsidR="002731A8" w:rsidRDefault="002731A8">
      <w:pPr>
        <w:rPr>
          <w:b/>
          <w:bCs/>
          <w:color w:val="1173BD"/>
          <w:sz w:val="32"/>
          <w:szCs w:val="32"/>
        </w:rPr>
      </w:pPr>
      <w:r>
        <w:br w:type="page"/>
      </w:r>
    </w:p>
    <w:p w14:paraId="3B9855D9" w14:textId="686A45EC" w:rsidR="00CF6D83" w:rsidRDefault="00000000">
      <w:pPr>
        <w:pStyle w:val="Heading2"/>
      </w:pPr>
      <w:bookmarkStart w:id="27" w:name="_Toc230086522"/>
      <w:r>
        <w:lastRenderedPageBreak/>
        <w:t>6.2  Oracle Technology Solutions</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CF6D83" w14:paraId="4975252C" w14:textId="77777777">
        <w:tc>
          <w:tcPr>
            <w:tcW w:w="2000" w:type="dxa"/>
            <w:tcBorders>
              <w:top w:val="single" w:sz="1" w:space="0" w:color="CCCCCC"/>
              <w:left w:val="single" w:sz="1" w:space="0" w:color="CCCCCC"/>
              <w:bottom w:val="single" w:sz="1" w:space="0" w:color="CCCCCC"/>
              <w:right w:val="single" w:sz="1" w:space="0" w:color="CCCCCC"/>
            </w:tcBorders>
            <w:shd w:val="clear" w:color="auto" w:fill="97CFFA"/>
            <w:tcMar>
              <w:top w:w="80" w:type="dxa"/>
              <w:left w:w="120" w:type="dxa"/>
              <w:bottom w:w="80" w:type="dxa"/>
              <w:right w:w="120" w:type="dxa"/>
            </w:tcMar>
          </w:tcPr>
          <w:p w14:paraId="5E2240DE" w14:textId="77777777" w:rsidR="00CF6D83" w:rsidRDefault="00000000">
            <w:r>
              <w:rPr>
                <w:b/>
                <w:bCs/>
                <w:color w:val="1B3A6B"/>
                <w:sz w:val="22"/>
                <w:szCs w:val="22"/>
              </w:rPr>
              <w:t>Problem</w:t>
            </w:r>
          </w:p>
        </w:tc>
        <w:tc>
          <w:tcPr>
            <w:tcW w:w="7360" w:type="dxa"/>
            <w:tcBorders>
              <w:top w:val="single" w:sz="1" w:space="0" w:color="CCCCCC"/>
              <w:left w:val="single" w:sz="1" w:space="0" w:color="CCCCCC"/>
              <w:bottom w:val="single" w:sz="1" w:space="0" w:color="CCCCCC"/>
              <w:right w:val="single" w:sz="1" w:space="0" w:color="CCCCCC"/>
            </w:tcBorders>
            <w:shd w:val="clear" w:color="auto" w:fill="97CFFA"/>
            <w:tcMar>
              <w:top w:w="80" w:type="dxa"/>
              <w:left w:w="120" w:type="dxa"/>
              <w:bottom w:w="80" w:type="dxa"/>
              <w:right w:w="120" w:type="dxa"/>
            </w:tcMar>
          </w:tcPr>
          <w:p w14:paraId="631F7916" w14:textId="77777777" w:rsidR="00CF6D83" w:rsidRDefault="00000000">
            <w:pPr>
              <w:pStyle w:val="ListParagraph"/>
              <w:numPr>
                <w:ilvl w:val="0"/>
                <w:numId w:val="2"/>
              </w:numPr>
            </w:pPr>
            <w:r>
              <w:rPr>
                <w:sz w:val="22"/>
                <w:szCs w:val="22"/>
              </w:rPr>
              <w:t>Organization on Oracle EBS / JD Edwards facing end-of-support or performance limitations; alternatively, migrating to OCI or Oracle Fusion Cloud</w:t>
            </w:r>
          </w:p>
        </w:tc>
      </w:tr>
      <w:tr w:rsidR="00CF6D83" w14:paraId="3760494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FDD35" w14:textId="77777777" w:rsidR="00CF6D83" w:rsidRDefault="00000000">
            <w:r>
              <w:rPr>
                <w:b/>
                <w:bCs/>
                <w:color w:val="1B3A6B"/>
                <w:sz w:val="22"/>
                <w:szCs w:val="22"/>
              </w:rPr>
              <w:t>Business Impact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5F407" w14:textId="77777777" w:rsidR="00CF6D83" w:rsidRDefault="00000000">
            <w:pPr>
              <w:pStyle w:val="ListParagraph"/>
              <w:numPr>
                <w:ilvl w:val="0"/>
                <w:numId w:val="2"/>
              </w:numPr>
            </w:pPr>
            <w:r>
              <w:rPr>
                <w:sz w:val="22"/>
                <w:szCs w:val="22"/>
              </w:rPr>
              <w:t>Increasing Oracle licence and support costs with diminishing functional value</w:t>
            </w:r>
          </w:p>
          <w:p w14:paraId="231F65BF" w14:textId="77777777" w:rsidR="00CF6D83" w:rsidRDefault="00000000">
            <w:pPr>
              <w:pStyle w:val="ListParagraph"/>
              <w:numPr>
                <w:ilvl w:val="0"/>
                <w:numId w:val="2"/>
              </w:numPr>
            </w:pPr>
            <w:r>
              <w:rPr>
                <w:sz w:val="22"/>
                <w:szCs w:val="22"/>
              </w:rPr>
              <w:t>Inability to integrate Oracle with modern cloud services and analytics platforms</w:t>
            </w:r>
          </w:p>
          <w:p w14:paraId="068F0285" w14:textId="77777777" w:rsidR="00CF6D83" w:rsidRDefault="00000000">
            <w:pPr>
              <w:pStyle w:val="ListParagraph"/>
              <w:numPr>
                <w:ilvl w:val="0"/>
                <w:numId w:val="2"/>
              </w:numPr>
            </w:pPr>
            <w:r>
              <w:rPr>
                <w:sz w:val="22"/>
                <w:szCs w:val="22"/>
              </w:rPr>
              <w:t>Data residency and compliance risk for organizations in regulated industries</w:t>
            </w:r>
          </w:p>
        </w:tc>
      </w:tr>
      <w:tr w:rsidR="00CF6D83" w14:paraId="15B50138"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E84C5E" w14:textId="77777777" w:rsidR="00CF6D83" w:rsidRDefault="00000000">
            <w:r>
              <w:rPr>
                <w:b/>
                <w:bCs/>
                <w:color w:val="1B3A6B"/>
                <w:sz w:val="22"/>
                <w:szCs w:val="22"/>
              </w:rPr>
              <w:t>WAVZ Solution</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C65345" w14:textId="77777777" w:rsidR="00CF6D83" w:rsidRDefault="00000000">
            <w:pPr>
              <w:pStyle w:val="ListParagraph"/>
              <w:numPr>
                <w:ilvl w:val="0"/>
                <w:numId w:val="2"/>
              </w:numPr>
            </w:pPr>
            <w:r>
              <w:rPr>
                <w:sz w:val="22"/>
                <w:szCs w:val="22"/>
              </w:rPr>
              <w:t>Full-stack Oracle services: assessment → implementation → managed operations</w:t>
            </w:r>
          </w:p>
          <w:p w14:paraId="30753C7C" w14:textId="77777777" w:rsidR="00CF6D83" w:rsidRDefault="00000000">
            <w:pPr>
              <w:pStyle w:val="ListParagraph"/>
              <w:numPr>
                <w:ilvl w:val="0"/>
                <w:numId w:val="2"/>
              </w:numPr>
            </w:pPr>
            <w:r>
              <w:rPr>
                <w:sz w:val="22"/>
                <w:szCs w:val="22"/>
              </w:rPr>
              <w:t>Oracle Cloud Infrastructure (OCI) migration and hybrid cloud design</w:t>
            </w:r>
          </w:p>
          <w:p w14:paraId="1C9E204B" w14:textId="77777777" w:rsidR="00CF6D83" w:rsidRDefault="00000000">
            <w:pPr>
              <w:pStyle w:val="ListParagraph"/>
              <w:numPr>
                <w:ilvl w:val="0"/>
                <w:numId w:val="2"/>
              </w:numPr>
            </w:pPr>
            <w:r>
              <w:rPr>
                <w:sz w:val="22"/>
                <w:szCs w:val="22"/>
              </w:rPr>
              <w:t>Oracle Fusion Cloud ERP/HCM implementation with FinOps governance</w:t>
            </w:r>
          </w:p>
          <w:p w14:paraId="79498D0C" w14:textId="77777777" w:rsidR="00CF6D83" w:rsidRDefault="00000000">
            <w:pPr>
              <w:pStyle w:val="ListParagraph"/>
              <w:numPr>
                <w:ilvl w:val="0"/>
                <w:numId w:val="2"/>
              </w:numPr>
            </w:pPr>
            <w:r>
              <w:rPr>
                <w:sz w:val="22"/>
                <w:szCs w:val="22"/>
              </w:rPr>
              <w:t>Exadata performance optimization and managed DBA services</w:t>
            </w:r>
          </w:p>
        </w:tc>
      </w:tr>
      <w:tr w:rsidR="00CF6D83" w14:paraId="5D5D959D"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BFC7E8F" w14:textId="77777777" w:rsidR="00CF6D83" w:rsidRDefault="00000000">
            <w:r>
              <w:rPr>
                <w:b/>
                <w:bCs/>
                <w:color w:val="1B3A6B"/>
                <w:sz w:val="22"/>
                <w:szCs w:val="22"/>
              </w:rPr>
              <w:t>Differentiation</w:t>
            </w:r>
          </w:p>
        </w:tc>
        <w:tc>
          <w:tcPr>
            <w:tcW w:w="7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0901D27" w14:textId="77777777" w:rsidR="00CF6D83" w:rsidRDefault="00000000">
            <w:pPr>
              <w:pStyle w:val="ListParagraph"/>
              <w:numPr>
                <w:ilvl w:val="0"/>
                <w:numId w:val="2"/>
              </w:numPr>
            </w:pPr>
            <w:r>
              <w:rPr>
                <w:sz w:val="22"/>
                <w:szCs w:val="22"/>
              </w:rPr>
              <w:t>WAVZ has full-stack capability across Oracle hardware (Exadata), applications (EBS, Fusion), and cloud (OCI) — almost no other regional partner covers the full stack</w:t>
            </w:r>
          </w:p>
          <w:p w14:paraId="33BB158B" w14:textId="77777777" w:rsidR="00CF6D83" w:rsidRDefault="00000000">
            <w:pPr>
              <w:pStyle w:val="ListParagraph"/>
              <w:numPr>
                <w:ilvl w:val="0"/>
                <w:numId w:val="2"/>
              </w:numPr>
            </w:pPr>
            <w:r>
              <w:rPr>
                <w:sz w:val="22"/>
                <w:szCs w:val="22"/>
              </w:rPr>
              <w:t>OCI Dedicated Region and Cloud at Customer delivery ensures data residency compliance for regulated industries</w:t>
            </w:r>
          </w:p>
          <w:p w14:paraId="2B364E10" w14:textId="77777777" w:rsidR="00CF6D83" w:rsidRDefault="00000000">
            <w:pPr>
              <w:pStyle w:val="ListParagraph"/>
              <w:numPr>
                <w:ilvl w:val="0"/>
                <w:numId w:val="2"/>
              </w:numPr>
            </w:pPr>
            <w:r>
              <w:rPr>
                <w:sz w:val="22"/>
                <w:szCs w:val="22"/>
              </w:rPr>
              <w:t>FinOps practice reduces Oracle cloud spend by 15–30% through right-sizing and governance</w:t>
            </w:r>
          </w:p>
        </w:tc>
      </w:tr>
      <w:tr w:rsidR="00CF6D83" w14:paraId="42DB2B4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18967" w14:textId="77777777" w:rsidR="00CF6D83" w:rsidRPr="002731A8" w:rsidRDefault="00000000">
            <w:pPr>
              <w:rPr>
                <w:highlight w:val="yellow"/>
              </w:rPr>
            </w:pPr>
            <w:r>
              <w:rPr>
                <w:b/>
                <w:bCs/>
                <w:color w:val="1B3A6B"/>
                <w:sz w:val="22"/>
                <w:szCs w:val="22"/>
                <w:highlight w:val="yellow"/>
              </w:rPr>
              <w:t>Proof Points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12316" w14:textId="77777777" w:rsidR="00CF6D83" w:rsidRPr="002731A8" w:rsidRDefault="00000000">
            <w:pPr>
              <w:pStyle w:val="ListParagraph"/>
              <w:numPr>
                <w:ilvl w:val="0"/>
                <w:numId w:val="2"/>
              </w:numPr>
              <w:rPr>
                <w:highlight w:val="yellow"/>
              </w:rPr>
            </w:pPr>
            <w:r>
              <w:rPr>
                <w:sz w:val="22"/>
                <w:szCs w:val="22"/>
                <w:highlight w:val="yellow"/>
              </w:rPr>
              <w:t>OCI migration for a regional financial institution: 30% reduction in infrastructure TCO within 12 months</w:t>
            </w:r>
          </w:p>
          <w:p w14:paraId="30EBE7B2" w14:textId="77777777" w:rsidR="00CF6D83" w:rsidRPr="002731A8" w:rsidRDefault="00000000">
            <w:pPr>
              <w:pStyle w:val="ListParagraph"/>
              <w:numPr>
                <w:ilvl w:val="0"/>
                <w:numId w:val="2"/>
              </w:numPr>
              <w:rPr>
                <w:highlight w:val="yellow"/>
              </w:rPr>
            </w:pPr>
            <w:r>
              <w:rPr>
                <w:sz w:val="22"/>
                <w:szCs w:val="22"/>
                <w:highlight w:val="yellow"/>
              </w:rPr>
              <w:t>Oracle Exadata optimization: query performance improved by 8x for analytics workloads at a telecoms operator</w:t>
            </w:r>
          </w:p>
          <w:p w14:paraId="6524764C" w14:textId="77777777" w:rsidR="00CF6D83" w:rsidRPr="002731A8" w:rsidRDefault="00000000">
            <w:pPr>
              <w:pStyle w:val="ListParagraph"/>
              <w:numPr>
                <w:ilvl w:val="0"/>
                <w:numId w:val="2"/>
              </w:numPr>
              <w:rPr>
                <w:highlight w:val="yellow"/>
              </w:rPr>
            </w:pPr>
            <w:r>
              <w:rPr>
                <w:sz w:val="22"/>
                <w:szCs w:val="22"/>
                <w:highlight w:val="yellow"/>
              </w:rPr>
              <w:t>Oracle Fusion Cloud ERP go-live for a mid-market construction firm in Egypt</w:t>
            </w:r>
          </w:p>
        </w:tc>
      </w:tr>
    </w:tbl>
    <w:p w14:paraId="6D176129" w14:textId="77777777" w:rsidR="00CF6D83" w:rsidRDefault="00CF6D83">
      <w:pPr>
        <w:spacing w:after="80"/>
      </w:pPr>
    </w:p>
    <w:p w14:paraId="78815AE7" w14:textId="77777777" w:rsidR="002731A8" w:rsidRDefault="002731A8">
      <w:pPr>
        <w:rPr>
          <w:b/>
          <w:bCs/>
          <w:color w:val="1173BD"/>
          <w:sz w:val="32"/>
          <w:szCs w:val="32"/>
        </w:rPr>
      </w:pPr>
      <w:r>
        <w:br w:type="page"/>
      </w:r>
    </w:p>
    <w:p w14:paraId="34F74819" w14:textId="104314CB" w:rsidR="00CF6D83" w:rsidRDefault="00000000">
      <w:pPr>
        <w:pStyle w:val="Heading2"/>
      </w:pPr>
      <w:bookmarkStart w:id="28" w:name="_Toc230086523"/>
      <w:r>
        <w:lastRenderedPageBreak/>
        <w:t>6.3  Managed Services (NOC / SOC / AMS)</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CF6D83" w14:paraId="31CFF7BB" w14:textId="77777777">
        <w:tc>
          <w:tcPr>
            <w:tcW w:w="2000" w:type="dxa"/>
            <w:tcBorders>
              <w:top w:val="single" w:sz="1" w:space="0" w:color="CCCCCC"/>
              <w:left w:val="single" w:sz="1" w:space="0" w:color="CCCCCC"/>
              <w:bottom w:val="single" w:sz="1" w:space="0" w:color="CCCCCC"/>
              <w:right w:val="single" w:sz="1" w:space="0" w:color="CCCCCC"/>
            </w:tcBorders>
            <w:shd w:val="clear" w:color="auto" w:fill="97CFFA"/>
            <w:tcMar>
              <w:top w:w="80" w:type="dxa"/>
              <w:left w:w="120" w:type="dxa"/>
              <w:bottom w:w="80" w:type="dxa"/>
              <w:right w:w="120" w:type="dxa"/>
            </w:tcMar>
          </w:tcPr>
          <w:p w14:paraId="0D95B7A2" w14:textId="77777777" w:rsidR="00CF6D83" w:rsidRDefault="00000000">
            <w:r>
              <w:rPr>
                <w:b/>
                <w:bCs/>
                <w:color w:val="1B3A6B"/>
                <w:sz w:val="22"/>
                <w:szCs w:val="22"/>
              </w:rPr>
              <w:t>Problem</w:t>
            </w:r>
          </w:p>
        </w:tc>
        <w:tc>
          <w:tcPr>
            <w:tcW w:w="7360" w:type="dxa"/>
            <w:tcBorders>
              <w:top w:val="single" w:sz="1" w:space="0" w:color="CCCCCC"/>
              <w:left w:val="single" w:sz="1" w:space="0" w:color="CCCCCC"/>
              <w:bottom w:val="single" w:sz="1" w:space="0" w:color="CCCCCC"/>
              <w:right w:val="single" w:sz="1" w:space="0" w:color="CCCCCC"/>
            </w:tcBorders>
            <w:shd w:val="clear" w:color="auto" w:fill="97CFFA"/>
            <w:tcMar>
              <w:top w:w="80" w:type="dxa"/>
              <w:left w:w="120" w:type="dxa"/>
              <w:bottom w:w="80" w:type="dxa"/>
              <w:right w:w="120" w:type="dxa"/>
            </w:tcMar>
          </w:tcPr>
          <w:p w14:paraId="43B27F71" w14:textId="77777777" w:rsidR="00CF6D83" w:rsidRDefault="00000000">
            <w:pPr>
              <w:pStyle w:val="ListParagraph"/>
              <w:numPr>
                <w:ilvl w:val="0"/>
                <w:numId w:val="2"/>
              </w:numPr>
            </w:pPr>
            <w:r>
              <w:rPr>
                <w:sz w:val="22"/>
                <w:szCs w:val="22"/>
              </w:rPr>
              <w:t>Organization operating IT without 24/7 monitoring — incidents detected by users, not systems; multiple vendors with fragmented SLAs; internal IT team overwhelmed by BAU with no capacity for strategic work</w:t>
            </w:r>
          </w:p>
        </w:tc>
      </w:tr>
      <w:tr w:rsidR="00CF6D83" w14:paraId="142A124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F8712" w14:textId="77777777" w:rsidR="00CF6D83" w:rsidRDefault="00000000">
            <w:r>
              <w:rPr>
                <w:b/>
                <w:bCs/>
                <w:color w:val="1B3A6B"/>
                <w:sz w:val="22"/>
                <w:szCs w:val="22"/>
              </w:rPr>
              <w:t>Business Impact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CD719C" w14:textId="77777777" w:rsidR="00CF6D83" w:rsidRDefault="00000000">
            <w:pPr>
              <w:pStyle w:val="ListParagraph"/>
              <w:numPr>
                <w:ilvl w:val="0"/>
                <w:numId w:val="2"/>
              </w:numPr>
            </w:pPr>
            <w:r>
              <w:rPr>
                <w:sz w:val="22"/>
                <w:szCs w:val="22"/>
              </w:rPr>
              <w:t>Average cost of an undetected critical incident: $50,000–$500,000+ depending on industry</w:t>
            </w:r>
          </w:p>
          <w:p w14:paraId="658C7717" w14:textId="2446309A" w:rsidR="00CF6D83" w:rsidRDefault="00000000">
            <w:pPr>
              <w:pStyle w:val="ListParagraph"/>
              <w:numPr>
                <w:ilvl w:val="0"/>
                <w:numId w:val="2"/>
              </w:numPr>
            </w:pPr>
            <w:r>
              <w:rPr>
                <w:sz w:val="22"/>
                <w:szCs w:val="22"/>
              </w:rPr>
              <w:t>Regulatory non-compliance risk (e.g. SOC required by SAMA, CBE, and e-government frameworks)</w:t>
            </w:r>
          </w:p>
          <w:p w14:paraId="58C18C23" w14:textId="77777777" w:rsidR="00CF6D83" w:rsidRDefault="00000000">
            <w:pPr>
              <w:pStyle w:val="ListParagraph"/>
              <w:numPr>
                <w:ilvl w:val="0"/>
                <w:numId w:val="2"/>
              </w:numPr>
            </w:pPr>
            <w:r>
              <w:rPr>
                <w:sz w:val="22"/>
                <w:szCs w:val="22"/>
              </w:rPr>
              <w:t>IT team turnover driven by operational overload and reactive fire-fighting culture</w:t>
            </w:r>
          </w:p>
        </w:tc>
      </w:tr>
      <w:tr w:rsidR="00CF6D83" w14:paraId="4F93476E"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0CE9EB" w14:textId="77777777" w:rsidR="00CF6D83" w:rsidRDefault="00000000">
            <w:r>
              <w:rPr>
                <w:b/>
                <w:bCs/>
                <w:color w:val="1B3A6B"/>
                <w:sz w:val="22"/>
                <w:szCs w:val="22"/>
              </w:rPr>
              <w:t>WAVZ Solution</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769CF5" w14:textId="77777777" w:rsidR="00CF6D83" w:rsidRDefault="00000000">
            <w:pPr>
              <w:pStyle w:val="ListParagraph"/>
              <w:numPr>
                <w:ilvl w:val="0"/>
                <w:numId w:val="2"/>
              </w:numPr>
            </w:pPr>
            <w:r>
              <w:rPr>
                <w:sz w:val="22"/>
                <w:szCs w:val="22"/>
              </w:rPr>
              <w:t>24/7 NOC, SOC, and Application Managed Services under a single SLA framework</w:t>
            </w:r>
          </w:p>
          <w:p w14:paraId="587052DF" w14:textId="77777777" w:rsidR="00CF6D83" w:rsidRDefault="00000000">
            <w:pPr>
              <w:pStyle w:val="ListParagraph"/>
              <w:numPr>
                <w:ilvl w:val="0"/>
                <w:numId w:val="2"/>
              </w:numPr>
            </w:pPr>
            <w:r>
              <w:rPr>
                <w:sz w:val="22"/>
                <w:szCs w:val="22"/>
              </w:rPr>
              <w:t>ITIL-aligned service management with proactive monitoring, incident, and change management</w:t>
            </w:r>
          </w:p>
          <w:p w14:paraId="6828161E" w14:textId="77777777" w:rsidR="00CF6D83" w:rsidRDefault="00000000">
            <w:pPr>
              <w:pStyle w:val="ListParagraph"/>
              <w:numPr>
                <w:ilvl w:val="0"/>
                <w:numId w:val="2"/>
              </w:numPr>
            </w:pPr>
            <w:r>
              <w:rPr>
                <w:sz w:val="22"/>
                <w:szCs w:val="22"/>
              </w:rPr>
              <w:t>Dedicated Command &amp; Control Center (CCC) for executive visibility</w:t>
            </w:r>
          </w:p>
          <w:p w14:paraId="64E56652" w14:textId="77777777" w:rsidR="00CF6D83" w:rsidRDefault="00000000">
            <w:pPr>
              <w:pStyle w:val="ListParagraph"/>
              <w:numPr>
                <w:ilvl w:val="0"/>
                <w:numId w:val="2"/>
              </w:numPr>
            </w:pPr>
            <w:r>
              <w:rPr>
                <w:sz w:val="22"/>
                <w:szCs w:val="22"/>
              </w:rPr>
              <w:t>Tiered support model: L1/L2/L3 with clear escalation paths and defined response times</w:t>
            </w:r>
          </w:p>
        </w:tc>
      </w:tr>
      <w:tr w:rsidR="00CF6D83" w14:paraId="0A339637"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0283986" w14:textId="77777777" w:rsidR="00CF6D83" w:rsidRDefault="00000000">
            <w:r>
              <w:rPr>
                <w:b/>
                <w:bCs/>
                <w:color w:val="1B3A6B"/>
                <w:sz w:val="22"/>
                <w:szCs w:val="22"/>
              </w:rPr>
              <w:t>Differentiation</w:t>
            </w:r>
          </w:p>
        </w:tc>
        <w:tc>
          <w:tcPr>
            <w:tcW w:w="7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233BF79" w14:textId="77777777" w:rsidR="00CF6D83" w:rsidRDefault="00000000">
            <w:pPr>
              <w:pStyle w:val="ListParagraph"/>
              <w:numPr>
                <w:ilvl w:val="0"/>
                <w:numId w:val="2"/>
              </w:numPr>
            </w:pPr>
            <w:r>
              <w:rPr>
                <w:sz w:val="22"/>
                <w:szCs w:val="22"/>
              </w:rPr>
              <w:t>Single-vendor accountability model: one SLA, one P&amp;L, one escalation path</w:t>
            </w:r>
          </w:p>
          <w:p w14:paraId="164526C1" w14:textId="77777777" w:rsidR="00CF6D83" w:rsidRDefault="00000000">
            <w:pPr>
              <w:pStyle w:val="ListParagraph"/>
              <w:numPr>
                <w:ilvl w:val="0"/>
                <w:numId w:val="2"/>
              </w:numPr>
            </w:pPr>
            <w:r>
              <w:rPr>
                <w:sz w:val="22"/>
                <w:szCs w:val="22"/>
              </w:rPr>
              <w:t>WAVZ does not subcontract critical operations — delivery is from owned NOC/SOC infrastructure</w:t>
            </w:r>
          </w:p>
          <w:p w14:paraId="75EC6A84" w14:textId="77777777" w:rsidR="00CF6D83" w:rsidRDefault="00000000">
            <w:pPr>
              <w:pStyle w:val="ListParagraph"/>
              <w:numPr>
                <w:ilvl w:val="0"/>
                <w:numId w:val="2"/>
              </w:numPr>
            </w:pPr>
            <w:r>
              <w:rPr>
                <w:sz w:val="22"/>
                <w:szCs w:val="22"/>
              </w:rPr>
              <w:t>Transparent reporting: monthly scorecards with KPI performance vs. SLA benchmarks</w:t>
            </w:r>
          </w:p>
          <w:p w14:paraId="09BF47D6" w14:textId="77777777" w:rsidR="00CF6D83" w:rsidRDefault="00000000">
            <w:pPr>
              <w:pStyle w:val="ListParagraph"/>
              <w:numPr>
                <w:ilvl w:val="0"/>
                <w:numId w:val="2"/>
              </w:numPr>
            </w:pPr>
            <w:r>
              <w:rPr>
                <w:sz w:val="22"/>
                <w:szCs w:val="22"/>
              </w:rPr>
              <w:t>Hybrid model: supplement internal teams or fully managed — client's choice</w:t>
            </w:r>
          </w:p>
        </w:tc>
      </w:tr>
      <w:tr w:rsidR="00CF6D83" w14:paraId="794CEB4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67BAB" w14:textId="77777777" w:rsidR="00CF6D83" w:rsidRPr="002731A8" w:rsidRDefault="00000000">
            <w:pPr>
              <w:rPr>
                <w:highlight w:val="yellow"/>
              </w:rPr>
            </w:pPr>
            <w:r>
              <w:rPr>
                <w:b/>
                <w:bCs/>
                <w:color w:val="1B3A6B"/>
                <w:sz w:val="22"/>
                <w:szCs w:val="22"/>
                <w:highlight w:val="yellow"/>
              </w:rPr>
              <w:t>Proof Points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33819" w14:textId="77777777" w:rsidR="00CF6D83" w:rsidRPr="002731A8" w:rsidRDefault="00000000">
            <w:pPr>
              <w:pStyle w:val="ListParagraph"/>
              <w:numPr>
                <w:ilvl w:val="0"/>
                <w:numId w:val="2"/>
              </w:numPr>
              <w:rPr>
                <w:highlight w:val="yellow"/>
              </w:rPr>
            </w:pPr>
            <w:r>
              <w:rPr>
                <w:sz w:val="22"/>
                <w:szCs w:val="22"/>
                <w:highlight w:val="yellow"/>
              </w:rPr>
              <w:t>99.97% uptime SLA delivered for a major Egyptian bank over 24 months</w:t>
            </w:r>
          </w:p>
          <w:p w14:paraId="57DBDCFD" w14:textId="77777777" w:rsidR="00CF6D83" w:rsidRPr="002731A8" w:rsidRDefault="00000000">
            <w:pPr>
              <w:pStyle w:val="ListParagraph"/>
              <w:numPr>
                <w:ilvl w:val="0"/>
                <w:numId w:val="2"/>
              </w:numPr>
              <w:rPr>
                <w:highlight w:val="yellow"/>
              </w:rPr>
            </w:pPr>
            <w:r>
              <w:rPr>
                <w:sz w:val="22"/>
                <w:szCs w:val="22"/>
                <w:highlight w:val="yellow"/>
              </w:rPr>
              <w:t>Mean time to detect (MTTD) reduced from 4 hours to 12 minutes for a government entity post-engagement</w:t>
            </w:r>
          </w:p>
          <w:p w14:paraId="28B9C1CF" w14:textId="77777777" w:rsidR="00CF6D83" w:rsidRPr="002731A8" w:rsidRDefault="00000000">
            <w:pPr>
              <w:pStyle w:val="ListParagraph"/>
              <w:numPr>
                <w:ilvl w:val="0"/>
                <w:numId w:val="2"/>
              </w:numPr>
              <w:rPr>
                <w:highlight w:val="yellow"/>
              </w:rPr>
            </w:pPr>
            <w:r>
              <w:rPr>
                <w:sz w:val="22"/>
                <w:szCs w:val="22"/>
                <w:highlight w:val="yellow"/>
              </w:rPr>
              <w:t>AMS engagement for SAP environment: ticket volume reduced by 35% through proactive monitoring in first 6 months</w:t>
            </w:r>
          </w:p>
        </w:tc>
      </w:tr>
    </w:tbl>
    <w:p w14:paraId="16E9FA47" w14:textId="77777777" w:rsidR="00CF6D83" w:rsidRDefault="00CF6D83">
      <w:pPr>
        <w:spacing w:after="80"/>
      </w:pPr>
    </w:p>
    <w:p w14:paraId="64710D8D" w14:textId="77777777" w:rsidR="002731A8" w:rsidRDefault="002731A8">
      <w:pPr>
        <w:rPr>
          <w:b/>
          <w:bCs/>
          <w:color w:val="1173BD"/>
          <w:sz w:val="32"/>
          <w:szCs w:val="32"/>
        </w:rPr>
      </w:pPr>
      <w:r>
        <w:br w:type="page"/>
      </w:r>
    </w:p>
    <w:p w14:paraId="29332B38" w14:textId="33C33FBD" w:rsidR="00CF6D83" w:rsidRDefault="00000000">
      <w:pPr>
        <w:pStyle w:val="Heading2"/>
      </w:pPr>
      <w:bookmarkStart w:id="29" w:name="_Toc230086524"/>
      <w:r>
        <w:lastRenderedPageBreak/>
        <w:t>6.4  Data Foundation &amp; Modern Analytics</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CF6D83" w14:paraId="320A1739" w14:textId="77777777">
        <w:tc>
          <w:tcPr>
            <w:tcW w:w="2000" w:type="dxa"/>
            <w:tcBorders>
              <w:top w:val="single" w:sz="1" w:space="0" w:color="CCCCCC"/>
              <w:left w:val="single" w:sz="1" w:space="0" w:color="CCCCCC"/>
              <w:bottom w:val="single" w:sz="1" w:space="0" w:color="CCCCCC"/>
              <w:right w:val="single" w:sz="1" w:space="0" w:color="CCCCCC"/>
            </w:tcBorders>
            <w:shd w:val="clear" w:color="auto" w:fill="97CFFA"/>
            <w:tcMar>
              <w:top w:w="80" w:type="dxa"/>
              <w:left w:w="120" w:type="dxa"/>
              <w:bottom w:w="80" w:type="dxa"/>
              <w:right w:w="120" w:type="dxa"/>
            </w:tcMar>
          </w:tcPr>
          <w:p w14:paraId="2B0DCA61" w14:textId="77777777" w:rsidR="00CF6D83" w:rsidRDefault="00000000">
            <w:r>
              <w:rPr>
                <w:b/>
                <w:bCs/>
                <w:color w:val="1B3A6B"/>
                <w:sz w:val="22"/>
                <w:szCs w:val="22"/>
              </w:rPr>
              <w:t>Problem</w:t>
            </w:r>
          </w:p>
        </w:tc>
        <w:tc>
          <w:tcPr>
            <w:tcW w:w="7360" w:type="dxa"/>
            <w:tcBorders>
              <w:top w:val="single" w:sz="1" w:space="0" w:color="CCCCCC"/>
              <w:left w:val="single" w:sz="1" w:space="0" w:color="CCCCCC"/>
              <w:bottom w:val="single" w:sz="1" w:space="0" w:color="CCCCCC"/>
              <w:right w:val="single" w:sz="1" w:space="0" w:color="CCCCCC"/>
            </w:tcBorders>
            <w:shd w:val="clear" w:color="auto" w:fill="97CFFA"/>
            <w:tcMar>
              <w:top w:w="80" w:type="dxa"/>
              <w:left w:w="120" w:type="dxa"/>
              <w:bottom w:w="80" w:type="dxa"/>
              <w:right w:w="120" w:type="dxa"/>
            </w:tcMar>
          </w:tcPr>
          <w:p w14:paraId="4B19A635" w14:textId="77777777" w:rsidR="00CF6D83" w:rsidRDefault="00000000">
            <w:pPr>
              <w:pStyle w:val="ListParagraph"/>
              <w:numPr>
                <w:ilvl w:val="0"/>
                <w:numId w:val="2"/>
              </w:numPr>
            </w:pPr>
            <w:r>
              <w:rPr>
                <w:sz w:val="22"/>
                <w:szCs w:val="22"/>
              </w:rPr>
              <w:t>Organization has data across ERP, CRM, SCM, and operational systems but cannot produce accurate, timely management reports; data quality is poor; business users do not trust reports; no single source of truth</w:t>
            </w:r>
          </w:p>
        </w:tc>
      </w:tr>
      <w:tr w:rsidR="00CF6D83" w14:paraId="69CC1EE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9A2A0" w14:textId="77777777" w:rsidR="00CF6D83" w:rsidRDefault="00000000">
            <w:r>
              <w:rPr>
                <w:b/>
                <w:bCs/>
                <w:color w:val="1B3A6B"/>
                <w:sz w:val="22"/>
                <w:szCs w:val="22"/>
              </w:rPr>
              <w:t>Business Impact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0A175" w14:textId="77777777" w:rsidR="00CF6D83" w:rsidRDefault="00000000">
            <w:pPr>
              <w:pStyle w:val="ListParagraph"/>
              <w:numPr>
                <w:ilvl w:val="0"/>
                <w:numId w:val="2"/>
              </w:numPr>
            </w:pPr>
            <w:r>
              <w:rPr>
                <w:sz w:val="22"/>
                <w:szCs w:val="22"/>
              </w:rPr>
              <w:t>Finance team spends 5–7 days on month-end close due to manual data reconciliation</w:t>
            </w:r>
          </w:p>
          <w:p w14:paraId="304EA400" w14:textId="77777777" w:rsidR="00CF6D83" w:rsidRDefault="00000000">
            <w:pPr>
              <w:pStyle w:val="ListParagraph"/>
              <w:numPr>
                <w:ilvl w:val="0"/>
                <w:numId w:val="2"/>
              </w:numPr>
            </w:pPr>
            <w:r>
              <w:rPr>
                <w:sz w:val="22"/>
                <w:szCs w:val="22"/>
              </w:rPr>
              <w:t>Executive dashboards are built on stale, inconsistent data from multiple sources</w:t>
            </w:r>
          </w:p>
          <w:p w14:paraId="53F66B11" w14:textId="77777777" w:rsidR="00CF6D83" w:rsidRDefault="00000000">
            <w:pPr>
              <w:pStyle w:val="ListParagraph"/>
              <w:numPr>
                <w:ilvl w:val="0"/>
                <w:numId w:val="2"/>
              </w:numPr>
            </w:pPr>
            <w:r>
              <w:rPr>
                <w:sz w:val="22"/>
                <w:szCs w:val="22"/>
              </w:rPr>
              <w:t>AI and analytics initiatives stall because the data foundation does not exist</w:t>
            </w:r>
          </w:p>
          <w:p w14:paraId="2F7655F3" w14:textId="77777777" w:rsidR="00CF6D83" w:rsidRDefault="00000000">
            <w:pPr>
              <w:pStyle w:val="ListParagraph"/>
              <w:numPr>
                <w:ilvl w:val="0"/>
                <w:numId w:val="2"/>
              </w:numPr>
            </w:pPr>
            <w:r>
              <w:rPr>
                <w:sz w:val="22"/>
                <w:szCs w:val="22"/>
              </w:rPr>
              <w:t>Regulatory reporting errors due to poor data governance</w:t>
            </w:r>
          </w:p>
        </w:tc>
      </w:tr>
      <w:tr w:rsidR="00CF6D83" w14:paraId="19D8A88C"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CA2C4E" w14:textId="77777777" w:rsidR="00CF6D83" w:rsidRDefault="00000000">
            <w:r>
              <w:rPr>
                <w:b/>
                <w:bCs/>
                <w:color w:val="1B3A6B"/>
                <w:sz w:val="22"/>
                <w:szCs w:val="22"/>
              </w:rPr>
              <w:t>WAVZ Solution</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128281" w14:textId="77777777" w:rsidR="00CF6D83" w:rsidRDefault="00000000">
            <w:pPr>
              <w:pStyle w:val="ListParagraph"/>
              <w:numPr>
                <w:ilvl w:val="0"/>
                <w:numId w:val="2"/>
              </w:numPr>
            </w:pPr>
            <w:r>
              <w:rPr>
                <w:sz w:val="22"/>
                <w:szCs w:val="22"/>
              </w:rPr>
              <w:t>Data Foundation: data management, governance, quality, master data, integration (Informatica, IBM, Microsoft)</w:t>
            </w:r>
          </w:p>
          <w:p w14:paraId="5225645B" w14:textId="77777777" w:rsidR="00CF6D83" w:rsidRDefault="00000000">
            <w:pPr>
              <w:pStyle w:val="ListParagraph"/>
              <w:numPr>
                <w:ilvl w:val="0"/>
                <w:numId w:val="2"/>
              </w:numPr>
            </w:pPr>
            <w:r>
              <w:rPr>
                <w:sz w:val="22"/>
                <w:szCs w:val="22"/>
              </w:rPr>
              <w:t>Modern Analytics: cloud data warehouse, BI platform (Qlik, Power BI, Tableau), self-service analytics</w:t>
            </w:r>
          </w:p>
          <w:p w14:paraId="7F87DA8F" w14:textId="77777777" w:rsidR="00CF6D83" w:rsidRDefault="00000000">
            <w:pPr>
              <w:pStyle w:val="ListParagraph"/>
              <w:numPr>
                <w:ilvl w:val="0"/>
                <w:numId w:val="2"/>
              </w:numPr>
            </w:pPr>
            <w:r>
              <w:rPr>
                <w:sz w:val="22"/>
                <w:szCs w:val="22"/>
              </w:rPr>
              <w:t>AI &amp; Automation: Generative AI use cases, agentic AI, intelligent process automation (UiPath)</w:t>
            </w:r>
          </w:p>
        </w:tc>
      </w:tr>
      <w:tr w:rsidR="00CF6D83" w14:paraId="5564FA00"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7C6BB6F" w14:textId="77777777" w:rsidR="00CF6D83" w:rsidRDefault="00000000">
            <w:r>
              <w:rPr>
                <w:b/>
                <w:bCs/>
                <w:color w:val="1B3A6B"/>
                <w:sz w:val="22"/>
                <w:szCs w:val="22"/>
              </w:rPr>
              <w:t>Differentiation</w:t>
            </w:r>
          </w:p>
        </w:tc>
        <w:tc>
          <w:tcPr>
            <w:tcW w:w="7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E114A20" w14:textId="77777777" w:rsidR="00CF6D83" w:rsidRDefault="00000000">
            <w:pPr>
              <w:pStyle w:val="ListParagraph"/>
              <w:numPr>
                <w:ilvl w:val="0"/>
                <w:numId w:val="2"/>
              </w:numPr>
            </w:pPr>
            <w:r>
              <w:rPr>
                <w:sz w:val="22"/>
                <w:szCs w:val="22"/>
              </w:rPr>
              <w:t>Technology-agnostic: WAVZ selects the right data platform for the client's environment and use cases — not just one vendor's stack</w:t>
            </w:r>
          </w:p>
          <w:p w14:paraId="485554F6" w14:textId="77777777" w:rsidR="00CF6D83" w:rsidRDefault="00000000">
            <w:pPr>
              <w:pStyle w:val="ListParagraph"/>
              <w:numPr>
                <w:ilvl w:val="0"/>
                <w:numId w:val="2"/>
              </w:numPr>
            </w:pPr>
            <w:r>
              <w:rPr>
                <w:sz w:val="22"/>
                <w:szCs w:val="22"/>
              </w:rPr>
              <w:t>Data governance as a first step — most competitors skip it and build analytics on bad data</w:t>
            </w:r>
          </w:p>
          <w:p w14:paraId="0CA94912" w14:textId="77777777" w:rsidR="00CF6D83" w:rsidRDefault="00000000">
            <w:pPr>
              <w:pStyle w:val="ListParagraph"/>
              <w:numPr>
                <w:ilvl w:val="0"/>
                <w:numId w:val="2"/>
              </w:numPr>
            </w:pPr>
            <w:r>
              <w:rPr>
                <w:sz w:val="22"/>
                <w:szCs w:val="22"/>
              </w:rPr>
              <w:t>Partnership depth with Teradata, Microsoft, Informatica, Qlik, UiPath, Erwin enables integrated delivery</w:t>
            </w:r>
          </w:p>
        </w:tc>
      </w:tr>
      <w:tr w:rsidR="00CF6D83" w14:paraId="58FCBCF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D7B043" w14:textId="77777777" w:rsidR="00CF6D83" w:rsidRPr="002731A8" w:rsidRDefault="00000000">
            <w:pPr>
              <w:rPr>
                <w:highlight w:val="yellow"/>
              </w:rPr>
            </w:pPr>
            <w:r>
              <w:rPr>
                <w:b/>
                <w:bCs/>
                <w:color w:val="1B3A6B"/>
                <w:sz w:val="22"/>
                <w:szCs w:val="22"/>
                <w:highlight w:val="yellow"/>
              </w:rPr>
              <w:t>Proof Points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1C125" w14:textId="77777777" w:rsidR="00CF6D83" w:rsidRPr="002731A8" w:rsidRDefault="00000000">
            <w:pPr>
              <w:pStyle w:val="ListParagraph"/>
              <w:numPr>
                <w:ilvl w:val="0"/>
                <w:numId w:val="2"/>
              </w:numPr>
              <w:rPr>
                <w:highlight w:val="yellow"/>
              </w:rPr>
            </w:pPr>
            <w:r>
              <w:rPr>
                <w:sz w:val="22"/>
                <w:szCs w:val="22"/>
                <w:highlight w:val="yellow"/>
              </w:rPr>
              <w:t>Data governance implementation for a regional bank: data quality score improved from 62% to 94% in 9 months</w:t>
            </w:r>
          </w:p>
          <w:p w14:paraId="50AB9B3B" w14:textId="77777777" w:rsidR="00CF6D83" w:rsidRPr="002731A8" w:rsidRDefault="00000000">
            <w:pPr>
              <w:pStyle w:val="ListParagraph"/>
              <w:numPr>
                <w:ilvl w:val="0"/>
                <w:numId w:val="2"/>
              </w:numPr>
              <w:rPr>
                <w:highlight w:val="yellow"/>
              </w:rPr>
            </w:pPr>
            <w:r>
              <w:rPr>
                <w:sz w:val="22"/>
                <w:szCs w:val="22"/>
                <w:highlight w:val="yellow"/>
              </w:rPr>
              <w:t>Cloud data warehouse implementation: month-end close reduced from 7 days to 1.5 days</w:t>
            </w:r>
          </w:p>
          <w:p w14:paraId="626F0AC3" w14:textId="77777777" w:rsidR="00CF6D83" w:rsidRPr="002731A8" w:rsidRDefault="00000000">
            <w:pPr>
              <w:pStyle w:val="ListParagraph"/>
              <w:numPr>
                <w:ilvl w:val="0"/>
                <w:numId w:val="2"/>
              </w:numPr>
              <w:rPr>
                <w:highlight w:val="yellow"/>
              </w:rPr>
            </w:pPr>
            <w:r>
              <w:rPr>
                <w:sz w:val="22"/>
                <w:szCs w:val="22"/>
                <w:highlight w:val="yellow"/>
              </w:rPr>
              <w:t>Generative AI assistant deployed for a government policy team: analyst productivity increased 3x</w:t>
            </w:r>
          </w:p>
        </w:tc>
      </w:tr>
    </w:tbl>
    <w:p w14:paraId="72EB5A86" w14:textId="77777777" w:rsidR="00CF6D83" w:rsidRDefault="00000000">
      <w:r>
        <w:br w:type="page"/>
      </w:r>
    </w:p>
    <w:p w14:paraId="0FD334B7" w14:textId="43A9D15D" w:rsidR="00CF6D83" w:rsidRDefault="00246848" w:rsidP="000776C4">
      <w:pPr>
        <w:pStyle w:val="Heading1"/>
      </w:pPr>
      <w:bookmarkStart w:id="30" w:name="_Toc230087490"/>
      <w:r>
        <w:lastRenderedPageBreak/>
        <w:t>Section 7 — Competitive Battlecards</w:t>
      </w:r>
      <w:bookmarkEnd w:id="30"/>
    </w:p>
    <w:p w14:paraId="349A04B5" w14:textId="77777777" w:rsidR="00CF6D83" w:rsidRDefault="00000000">
      <w:pPr>
        <w:spacing w:after="160"/>
      </w:pPr>
      <w:r>
        <w:t>Use these battlecards in competitive situations. Never disparage competitors directly — position WAVZ's differentiation positively.</w:t>
      </w:r>
    </w:p>
    <w:p w14:paraId="13B37563" w14:textId="77777777" w:rsidR="00CF6D83" w:rsidRDefault="00000000">
      <w:pPr>
        <w:pStyle w:val="Heading2"/>
      </w:pPr>
      <w:bookmarkStart w:id="31" w:name="_Toc230086525"/>
      <w:r>
        <w:t>7.1  Accenture / Deloitte (Global SIs)</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F6D83" w14:paraId="5DCF38FE"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6AB2470" w14:textId="77777777" w:rsidR="00CF6D83" w:rsidRDefault="00000000">
            <w:r>
              <w:rPr>
                <w:b/>
                <w:bCs/>
                <w:color w:val="1B3A6B"/>
                <w:sz w:val="22"/>
                <w:szCs w:val="22"/>
              </w:rPr>
              <w:t>Their Strengths</w:t>
            </w:r>
          </w:p>
        </w:tc>
        <w:tc>
          <w:tcPr>
            <w:tcW w:w="7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EA1D5D9" w14:textId="77777777" w:rsidR="00CF6D83" w:rsidRDefault="00000000">
            <w:pPr>
              <w:pStyle w:val="ListParagraph"/>
              <w:numPr>
                <w:ilvl w:val="0"/>
                <w:numId w:val="2"/>
              </w:numPr>
            </w:pPr>
            <w:r>
              <w:rPr>
                <w:sz w:val="22"/>
                <w:szCs w:val="22"/>
              </w:rPr>
              <w:t>Global brand and board-level credibility</w:t>
            </w:r>
          </w:p>
          <w:p w14:paraId="3195B4A8" w14:textId="77777777" w:rsidR="00CF6D83" w:rsidRDefault="00000000">
            <w:pPr>
              <w:pStyle w:val="ListParagraph"/>
              <w:numPr>
                <w:ilvl w:val="0"/>
                <w:numId w:val="2"/>
              </w:numPr>
            </w:pPr>
            <w:r>
              <w:rPr>
                <w:sz w:val="22"/>
                <w:szCs w:val="22"/>
              </w:rPr>
              <w:t>Large consultant bench across SAP, Oracle, and emerging tech</w:t>
            </w:r>
          </w:p>
          <w:p w14:paraId="57406E2B" w14:textId="77777777" w:rsidR="00CF6D83" w:rsidRDefault="00000000">
            <w:pPr>
              <w:pStyle w:val="ListParagraph"/>
              <w:numPr>
                <w:ilvl w:val="0"/>
                <w:numId w:val="2"/>
              </w:numPr>
            </w:pPr>
            <w:r>
              <w:rPr>
                <w:sz w:val="22"/>
                <w:szCs w:val="22"/>
              </w:rPr>
              <w:t>Ability to deliver multi-country programs simultaneously</w:t>
            </w:r>
          </w:p>
        </w:tc>
      </w:tr>
      <w:tr w:rsidR="00CF6D83" w14:paraId="5EABE53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A4C26" w14:textId="77777777" w:rsidR="00CF6D83" w:rsidRDefault="00000000">
            <w:r>
              <w:rPr>
                <w:b/>
                <w:bCs/>
                <w:color w:val="1B3A6B"/>
                <w:sz w:val="22"/>
                <w:szCs w:val="22"/>
              </w:rPr>
              <w:t>Their Weaknesses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852E0" w14:textId="77777777" w:rsidR="00CF6D83" w:rsidRDefault="00000000">
            <w:pPr>
              <w:pStyle w:val="ListParagraph"/>
              <w:numPr>
                <w:ilvl w:val="0"/>
                <w:numId w:val="2"/>
              </w:numPr>
            </w:pPr>
            <w:r>
              <w:rPr>
                <w:sz w:val="22"/>
                <w:szCs w:val="22"/>
              </w:rPr>
              <w:t>Extremely high day-rates — unaffordable for most regional mid-market clients</w:t>
            </w:r>
          </w:p>
          <w:p w14:paraId="1DF04BFF" w14:textId="77777777" w:rsidR="00CF6D83" w:rsidRDefault="00000000">
            <w:pPr>
              <w:pStyle w:val="ListParagraph"/>
              <w:numPr>
                <w:ilvl w:val="0"/>
                <w:numId w:val="2"/>
              </w:numPr>
            </w:pPr>
            <w:r>
              <w:rPr>
                <w:sz w:val="22"/>
                <w:szCs w:val="22"/>
              </w:rPr>
              <w:t>Junior consultant delivery model: seniors pitch, juniors execute</w:t>
            </w:r>
          </w:p>
          <w:p w14:paraId="26A0296A" w14:textId="77777777" w:rsidR="00CF6D83" w:rsidRDefault="00000000">
            <w:pPr>
              <w:pStyle w:val="ListParagraph"/>
              <w:numPr>
                <w:ilvl w:val="0"/>
                <w:numId w:val="2"/>
              </w:numPr>
            </w:pPr>
            <w:r>
              <w:rPr>
                <w:sz w:val="22"/>
                <w:szCs w:val="22"/>
              </w:rPr>
              <w:t>Limited understanding of MEA regulatory environments and local market nuance</w:t>
            </w:r>
          </w:p>
          <w:p w14:paraId="69618EB0" w14:textId="77777777" w:rsidR="00CF6D83" w:rsidRDefault="00000000">
            <w:pPr>
              <w:pStyle w:val="ListParagraph"/>
              <w:numPr>
                <w:ilvl w:val="0"/>
                <w:numId w:val="2"/>
              </w:numPr>
            </w:pPr>
            <w:r>
              <w:rPr>
                <w:sz w:val="22"/>
                <w:szCs w:val="22"/>
              </w:rPr>
              <w:t>Long engagement cycles — slow to mobilize</w:t>
            </w:r>
          </w:p>
        </w:tc>
      </w:tr>
      <w:tr w:rsidR="00CF6D83" w14:paraId="0AFDAEDC" w14:textId="77777777">
        <w:tc>
          <w:tcPr>
            <w:tcW w:w="2200" w:type="dxa"/>
            <w:tcBorders>
              <w:top w:val="single" w:sz="1" w:space="0" w:color="CCCCCC"/>
              <w:left w:val="single" w:sz="1" w:space="0" w:color="CCCCCC"/>
              <w:bottom w:val="single" w:sz="1" w:space="0" w:color="CCCCCC"/>
              <w:right w:val="single" w:sz="1" w:space="0" w:color="CCCCCC"/>
            </w:tcBorders>
            <w:shd w:val="clear" w:color="auto" w:fill="97CFFA"/>
            <w:tcMar>
              <w:top w:w="80" w:type="dxa"/>
              <w:left w:w="120" w:type="dxa"/>
              <w:bottom w:w="80" w:type="dxa"/>
              <w:right w:w="120" w:type="dxa"/>
            </w:tcMar>
          </w:tcPr>
          <w:p w14:paraId="0384F1FB" w14:textId="77777777" w:rsidR="00CF6D83" w:rsidRDefault="00000000">
            <w:r>
              <w:rPr>
                <w:b/>
                <w:bCs/>
                <w:color w:val="1B3A6B"/>
                <w:sz w:val="22"/>
                <w:szCs w:val="22"/>
              </w:rPr>
              <w:t>When We Win</w:t>
            </w:r>
          </w:p>
        </w:tc>
        <w:tc>
          <w:tcPr>
            <w:tcW w:w="7160" w:type="dxa"/>
            <w:tcBorders>
              <w:top w:val="single" w:sz="1" w:space="0" w:color="CCCCCC"/>
              <w:left w:val="single" w:sz="1" w:space="0" w:color="CCCCCC"/>
              <w:bottom w:val="single" w:sz="1" w:space="0" w:color="CCCCCC"/>
              <w:right w:val="single" w:sz="1" w:space="0" w:color="CCCCCC"/>
            </w:tcBorders>
            <w:shd w:val="clear" w:color="auto" w:fill="97CFFA"/>
            <w:tcMar>
              <w:top w:w="80" w:type="dxa"/>
              <w:left w:w="120" w:type="dxa"/>
              <w:bottom w:w="80" w:type="dxa"/>
              <w:right w:w="120" w:type="dxa"/>
            </w:tcMar>
          </w:tcPr>
          <w:p w14:paraId="1E43E7DA" w14:textId="77777777" w:rsidR="00CF6D83" w:rsidRDefault="00000000">
            <w:pPr>
              <w:pStyle w:val="ListParagraph"/>
              <w:numPr>
                <w:ilvl w:val="0"/>
                <w:numId w:val="2"/>
              </w:numPr>
            </w:pPr>
            <w:r>
              <w:rPr>
                <w:sz w:val="22"/>
                <w:szCs w:val="22"/>
              </w:rPr>
              <w:t>Client wants delivery excellence without global SI cost premium</w:t>
            </w:r>
          </w:p>
          <w:p w14:paraId="2E225C7B" w14:textId="77777777" w:rsidR="00CF6D83" w:rsidRDefault="00000000">
            <w:pPr>
              <w:pStyle w:val="ListParagraph"/>
              <w:numPr>
                <w:ilvl w:val="0"/>
                <w:numId w:val="2"/>
              </w:numPr>
            </w:pPr>
            <w:r>
              <w:rPr>
                <w:sz w:val="22"/>
                <w:szCs w:val="22"/>
              </w:rPr>
              <w:t>Program complexity doesn't justify global SI overhead</w:t>
            </w:r>
          </w:p>
          <w:p w14:paraId="77429CB1" w14:textId="77777777" w:rsidR="00CF6D83" w:rsidRDefault="00000000">
            <w:pPr>
              <w:pStyle w:val="ListParagraph"/>
              <w:numPr>
                <w:ilvl w:val="0"/>
                <w:numId w:val="2"/>
              </w:numPr>
            </w:pPr>
            <w:r>
              <w:rPr>
                <w:sz w:val="22"/>
                <w:szCs w:val="22"/>
              </w:rPr>
              <w:t>Client has had a poor experience with a global SI's junior delivery teams</w:t>
            </w:r>
          </w:p>
          <w:p w14:paraId="5182337A" w14:textId="77777777" w:rsidR="00CF6D83" w:rsidRDefault="00000000">
            <w:pPr>
              <w:pStyle w:val="ListParagraph"/>
              <w:numPr>
                <w:ilvl w:val="0"/>
                <w:numId w:val="2"/>
              </w:numPr>
            </w:pPr>
            <w:r>
              <w:rPr>
                <w:sz w:val="22"/>
                <w:szCs w:val="22"/>
              </w:rPr>
              <w:t>Decision-maker is commercially driven and focused on value for money</w:t>
            </w:r>
          </w:p>
        </w:tc>
      </w:tr>
      <w:tr w:rsidR="00CF6D83" w14:paraId="31DAD837"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29D1BD" w14:textId="77777777" w:rsidR="00CF6D83" w:rsidRDefault="00000000">
            <w:r>
              <w:rPr>
                <w:b/>
                <w:bCs/>
                <w:color w:val="1B3A6B"/>
                <w:sz w:val="22"/>
                <w:szCs w:val="22"/>
              </w:rPr>
              <w:t>When We Lose</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6012C1" w14:textId="77777777" w:rsidR="00CF6D83" w:rsidRDefault="00000000">
            <w:pPr>
              <w:pStyle w:val="ListParagraph"/>
              <w:numPr>
                <w:ilvl w:val="0"/>
                <w:numId w:val="2"/>
              </w:numPr>
            </w:pPr>
            <w:r>
              <w:rPr>
                <w:sz w:val="22"/>
                <w:szCs w:val="22"/>
              </w:rPr>
              <w:t>Procurement is global and the tender specifies a global SI</w:t>
            </w:r>
          </w:p>
          <w:p w14:paraId="0CBC60D1" w14:textId="77777777" w:rsidR="00CF6D83" w:rsidRDefault="00000000">
            <w:pPr>
              <w:pStyle w:val="ListParagraph"/>
              <w:numPr>
                <w:ilvl w:val="0"/>
                <w:numId w:val="2"/>
              </w:numPr>
            </w:pPr>
            <w:r>
              <w:rPr>
                <w:sz w:val="22"/>
                <w:szCs w:val="22"/>
              </w:rPr>
              <w:t>Board has pre-approved Accenture/Deloitte before tender</w:t>
            </w:r>
          </w:p>
        </w:tc>
      </w:tr>
      <w:tr w:rsidR="00CF6D83" w14:paraId="761A0AE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588DA" w14:textId="77777777" w:rsidR="00CF6D83" w:rsidRDefault="00000000">
            <w:r>
              <w:rPr>
                <w:b/>
                <w:bCs/>
                <w:color w:val="1B3A6B"/>
                <w:sz w:val="22"/>
                <w:szCs w:val="22"/>
              </w:rPr>
              <w:t>Positioning Strategy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FE8FC" w14:textId="77777777" w:rsidR="00CF6D83" w:rsidRDefault="00000000">
            <w:pPr>
              <w:pStyle w:val="ListParagraph"/>
              <w:numPr>
                <w:ilvl w:val="0"/>
                <w:numId w:val="2"/>
              </w:numPr>
            </w:pPr>
            <w:r>
              <w:rPr>
                <w:sz w:val="22"/>
                <w:szCs w:val="22"/>
              </w:rPr>
              <w:t>'Global SIs bring global capabilities. WAVZ brings those same capabilities — certified on SAP, Oracle, Microsoft — but delivered by senior consultants with deep regional experience, at a fraction of the cost and with accountability you can actually hold.'</w:t>
            </w:r>
          </w:p>
        </w:tc>
      </w:tr>
    </w:tbl>
    <w:p w14:paraId="6021F7D8" w14:textId="77777777" w:rsidR="00CF6D83" w:rsidRDefault="00CF6D83">
      <w:pPr>
        <w:spacing w:after="80"/>
      </w:pPr>
    </w:p>
    <w:p w14:paraId="45F4467C" w14:textId="77777777" w:rsidR="00A9320E" w:rsidRDefault="00A9320E">
      <w:pPr>
        <w:rPr>
          <w:b/>
          <w:bCs/>
          <w:color w:val="1173BD"/>
          <w:sz w:val="32"/>
          <w:szCs w:val="32"/>
        </w:rPr>
      </w:pPr>
      <w:r>
        <w:br w:type="page"/>
      </w:r>
    </w:p>
    <w:p w14:paraId="122DF9E8" w14:textId="78CF5B73" w:rsidR="00CF6D83" w:rsidRDefault="00000000">
      <w:pPr>
        <w:pStyle w:val="Heading2"/>
      </w:pPr>
      <w:bookmarkStart w:id="32" w:name="_Toc230086526"/>
      <w:r>
        <w:lastRenderedPageBreak/>
        <w:t>7.2  Raya Information Technology</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F6D83" w14:paraId="426D38FC"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8D8E3FE" w14:textId="77777777" w:rsidR="00CF6D83" w:rsidRDefault="00000000">
            <w:r>
              <w:rPr>
                <w:b/>
                <w:bCs/>
                <w:color w:val="1B3A6B"/>
                <w:sz w:val="22"/>
                <w:szCs w:val="22"/>
              </w:rPr>
              <w:t>Their Strengths</w:t>
            </w:r>
          </w:p>
        </w:tc>
        <w:tc>
          <w:tcPr>
            <w:tcW w:w="7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3AF4F49" w14:textId="77777777" w:rsidR="00CF6D83" w:rsidRDefault="00000000">
            <w:pPr>
              <w:pStyle w:val="ListParagraph"/>
              <w:numPr>
                <w:ilvl w:val="0"/>
                <w:numId w:val="2"/>
              </w:numPr>
            </w:pPr>
            <w:r>
              <w:rPr>
                <w:sz w:val="22"/>
                <w:szCs w:val="22"/>
              </w:rPr>
              <w:t>Strong Egyptian market presence and government relationships</w:t>
            </w:r>
          </w:p>
          <w:p w14:paraId="778145FC" w14:textId="77777777" w:rsidR="00CF6D83" w:rsidRDefault="00000000">
            <w:pPr>
              <w:pStyle w:val="ListParagraph"/>
              <w:numPr>
                <w:ilvl w:val="0"/>
                <w:numId w:val="2"/>
              </w:numPr>
            </w:pPr>
            <w:r>
              <w:rPr>
                <w:sz w:val="22"/>
                <w:szCs w:val="22"/>
              </w:rPr>
              <w:t>Broad portfolio of hardware, software, and services</w:t>
            </w:r>
          </w:p>
          <w:p w14:paraId="3566C3AB" w14:textId="77777777" w:rsidR="00CF6D83" w:rsidRDefault="00000000">
            <w:pPr>
              <w:pStyle w:val="ListParagraph"/>
              <w:numPr>
                <w:ilvl w:val="0"/>
                <w:numId w:val="2"/>
              </w:numPr>
            </w:pPr>
            <w:r>
              <w:rPr>
                <w:sz w:val="22"/>
                <w:szCs w:val="22"/>
              </w:rPr>
              <w:t>Established brand in Egypt public sector</w:t>
            </w:r>
          </w:p>
        </w:tc>
      </w:tr>
      <w:tr w:rsidR="00CF6D83" w14:paraId="3B71EF0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FE86C" w14:textId="77777777" w:rsidR="00CF6D83" w:rsidRDefault="00000000">
            <w:r>
              <w:rPr>
                <w:b/>
                <w:bCs/>
                <w:color w:val="1B3A6B"/>
                <w:sz w:val="22"/>
                <w:szCs w:val="22"/>
              </w:rPr>
              <w:t>Their Weaknesses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45F03" w14:textId="77777777" w:rsidR="00CF6D83" w:rsidRDefault="00000000">
            <w:pPr>
              <w:pStyle w:val="ListParagraph"/>
              <w:numPr>
                <w:ilvl w:val="0"/>
                <w:numId w:val="2"/>
              </w:numPr>
            </w:pPr>
            <w:r>
              <w:rPr>
                <w:sz w:val="22"/>
                <w:szCs w:val="22"/>
              </w:rPr>
              <w:t>Primarily a reseller — weaker in advisory and transformation delivery</w:t>
            </w:r>
          </w:p>
          <w:p w14:paraId="2CEDBF99" w14:textId="77777777" w:rsidR="00CF6D83" w:rsidRDefault="00000000">
            <w:pPr>
              <w:pStyle w:val="ListParagraph"/>
              <w:numPr>
                <w:ilvl w:val="0"/>
                <w:numId w:val="2"/>
              </w:numPr>
            </w:pPr>
            <w:r>
              <w:rPr>
                <w:sz w:val="22"/>
                <w:szCs w:val="22"/>
              </w:rPr>
              <w:t>Limited presence in KSA and broader MEA</w:t>
            </w:r>
          </w:p>
          <w:p w14:paraId="37DC0B54" w14:textId="77777777" w:rsidR="00CF6D83" w:rsidRDefault="00000000">
            <w:pPr>
              <w:pStyle w:val="ListParagraph"/>
              <w:numPr>
                <w:ilvl w:val="0"/>
                <w:numId w:val="2"/>
              </w:numPr>
            </w:pPr>
            <w:r>
              <w:rPr>
                <w:sz w:val="22"/>
                <w:szCs w:val="22"/>
              </w:rPr>
              <w:t>SAP/Oracle implementation depth is not comparable to specialist partners</w:t>
            </w:r>
          </w:p>
          <w:p w14:paraId="0FAB5894" w14:textId="77777777" w:rsidR="00CF6D83" w:rsidRDefault="00000000">
            <w:pPr>
              <w:pStyle w:val="ListParagraph"/>
              <w:numPr>
                <w:ilvl w:val="0"/>
                <w:numId w:val="2"/>
              </w:numPr>
            </w:pPr>
            <w:r>
              <w:rPr>
                <w:sz w:val="22"/>
                <w:szCs w:val="22"/>
              </w:rPr>
              <w:t>Data and AI capability limited compared to WAVZ</w:t>
            </w:r>
          </w:p>
        </w:tc>
      </w:tr>
      <w:tr w:rsidR="00CF6D83" w14:paraId="33ADA92E" w14:textId="77777777">
        <w:tc>
          <w:tcPr>
            <w:tcW w:w="2200" w:type="dxa"/>
            <w:tcBorders>
              <w:top w:val="single" w:sz="1" w:space="0" w:color="CCCCCC"/>
              <w:left w:val="single" w:sz="1" w:space="0" w:color="CCCCCC"/>
              <w:bottom w:val="single" w:sz="1" w:space="0" w:color="CCCCCC"/>
              <w:right w:val="single" w:sz="1" w:space="0" w:color="CCCCCC"/>
            </w:tcBorders>
            <w:shd w:val="clear" w:color="auto" w:fill="97CFFA"/>
            <w:tcMar>
              <w:top w:w="80" w:type="dxa"/>
              <w:left w:w="120" w:type="dxa"/>
              <w:bottom w:w="80" w:type="dxa"/>
              <w:right w:w="120" w:type="dxa"/>
            </w:tcMar>
          </w:tcPr>
          <w:p w14:paraId="1CEC6B90" w14:textId="77777777" w:rsidR="00CF6D83" w:rsidRDefault="00000000">
            <w:r>
              <w:rPr>
                <w:b/>
                <w:bCs/>
                <w:color w:val="1B3A6B"/>
                <w:sz w:val="22"/>
                <w:szCs w:val="22"/>
              </w:rPr>
              <w:t>When We Win</w:t>
            </w:r>
          </w:p>
        </w:tc>
        <w:tc>
          <w:tcPr>
            <w:tcW w:w="7160" w:type="dxa"/>
            <w:tcBorders>
              <w:top w:val="single" w:sz="1" w:space="0" w:color="CCCCCC"/>
              <w:left w:val="single" w:sz="1" w:space="0" w:color="CCCCCC"/>
              <w:bottom w:val="single" w:sz="1" w:space="0" w:color="CCCCCC"/>
              <w:right w:val="single" w:sz="1" w:space="0" w:color="CCCCCC"/>
            </w:tcBorders>
            <w:shd w:val="clear" w:color="auto" w:fill="97CFFA"/>
            <w:tcMar>
              <w:top w:w="80" w:type="dxa"/>
              <w:left w:w="120" w:type="dxa"/>
              <w:bottom w:w="80" w:type="dxa"/>
              <w:right w:w="120" w:type="dxa"/>
            </w:tcMar>
          </w:tcPr>
          <w:p w14:paraId="34E742BD" w14:textId="77777777" w:rsidR="00CF6D83" w:rsidRDefault="00000000">
            <w:pPr>
              <w:pStyle w:val="ListParagraph"/>
              <w:numPr>
                <w:ilvl w:val="0"/>
                <w:numId w:val="2"/>
              </w:numPr>
            </w:pPr>
            <w:r>
              <w:rPr>
                <w:sz w:val="22"/>
                <w:szCs w:val="22"/>
              </w:rPr>
              <w:t>Client requires deep SAP/Oracle expertise beyond reselling</w:t>
            </w:r>
          </w:p>
          <w:p w14:paraId="26F814D1" w14:textId="77777777" w:rsidR="00CF6D83" w:rsidRDefault="00000000">
            <w:pPr>
              <w:pStyle w:val="ListParagraph"/>
              <w:numPr>
                <w:ilvl w:val="0"/>
                <w:numId w:val="2"/>
              </w:numPr>
            </w:pPr>
            <w:r>
              <w:rPr>
                <w:sz w:val="22"/>
                <w:szCs w:val="22"/>
              </w:rPr>
              <w:t>Engagement requires transformation advisory and structured delivery methodology</w:t>
            </w:r>
          </w:p>
          <w:p w14:paraId="16436CB2" w14:textId="77777777" w:rsidR="00CF6D83" w:rsidRDefault="00000000">
            <w:pPr>
              <w:pStyle w:val="ListParagraph"/>
              <w:numPr>
                <w:ilvl w:val="0"/>
                <w:numId w:val="2"/>
              </w:numPr>
            </w:pPr>
            <w:r>
              <w:rPr>
                <w:sz w:val="22"/>
                <w:szCs w:val="22"/>
              </w:rPr>
              <w:t>Client operates in KSA or across MEA, not just Egypt</w:t>
            </w:r>
          </w:p>
        </w:tc>
      </w:tr>
      <w:tr w:rsidR="00CF6D83" w14:paraId="22B5A64C"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400C40" w14:textId="77777777" w:rsidR="00CF6D83" w:rsidRDefault="00000000">
            <w:r>
              <w:rPr>
                <w:b/>
                <w:bCs/>
                <w:color w:val="1B3A6B"/>
                <w:sz w:val="22"/>
                <w:szCs w:val="22"/>
              </w:rPr>
              <w:t>When We Lose</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22B21E" w14:textId="77777777" w:rsidR="00CF6D83" w:rsidRDefault="00000000">
            <w:pPr>
              <w:pStyle w:val="ListParagraph"/>
              <w:numPr>
                <w:ilvl w:val="0"/>
                <w:numId w:val="2"/>
              </w:numPr>
            </w:pPr>
            <w:r>
              <w:rPr>
                <w:sz w:val="22"/>
                <w:szCs w:val="22"/>
              </w:rPr>
              <w:t>Pure infrastructure procurement deals where Raya's reseller model is preferred</w:t>
            </w:r>
          </w:p>
          <w:p w14:paraId="1A17EB96" w14:textId="77777777" w:rsidR="00CF6D83" w:rsidRDefault="00000000">
            <w:pPr>
              <w:pStyle w:val="ListParagraph"/>
              <w:numPr>
                <w:ilvl w:val="0"/>
                <w:numId w:val="2"/>
              </w:numPr>
            </w:pPr>
            <w:r>
              <w:rPr>
                <w:sz w:val="22"/>
                <w:szCs w:val="22"/>
              </w:rPr>
              <w:t>Strong existing relationship with a key sponsor</w:t>
            </w:r>
          </w:p>
        </w:tc>
      </w:tr>
      <w:tr w:rsidR="00CF6D83" w14:paraId="0504A0F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96C0E" w14:textId="77777777" w:rsidR="00CF6D83" w:rsidRDefault="00000000">
            <w:r>
              <w:rPr>
                <w:b/>
                <w:bCs/>
                <w:color w:val="1B3A6B"/>
                <w:sz w:val="22"/>
                <w:szCs w:val="22"/>
              </w:rPr>
              <w:t>Positioning Strategy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322A3" w14:textId="77777777" w:rsidR="00CF6D83" w:rsidRDefault="00000000">
            <w:pPr>
              <w:pStyle w:val="ListParagraph"/>
              <w:numPr>
                <w:ilvl w:val="0"/>
                <w:numId w:val="2"/>
              </w:numPr>
            </w:pPr>
            <w:r>
              <w:rPr>
                <w:sz w:val="22"/>
                <w:szCs w:val="22"/>
              </w:rPr>
              <w:t>'Raya is a strong distributor. WAVZ is a transformation partner. When you need systems integrated, optimized, and delivering ROI — not just installed — that's the difference.'</w:t>
            </w:r>
          </w:p>
        </w:tc>
      </w:tr>
    </w:tbl>
    <w:p w14:paraId="1DA087E4" w14:textId="77777777" w:rsidR="00CF6D83" w:rsidRDefault="00CF6D83">
      <w:pPr>
        <w:spacing w:after="80"/>
      </w:pPr>
    </w:p>
    <w:p w14:paraId="1DC5C962" w14:textId="77777777" w:rsidR="00A9320E" w:rsidRDefault="00A9320E">
      <w:pPr>
        <w:rPr>
          <w:b/>
          <w:bCs/>
          <w:color w:val="1173BD"/>
          <w:sz w:val="32"/>
          <w:szCs w:val="32"/>
        </w:rPr>
      </w:pPr>
      <w:r>
        <w:br w:type="page"/>
      </w:r>
    </w:p>
    <w:p w14:paraId="3289ECFA" w14:textId="4740D8B1" w:rsidR="00CF6D83" w:rsidRDefault="00000000">
      <w:pPr>
        <w:pStyle w:val="Heading2"/>
      </w:pPr>
      <w:bookmarkStart w:id="33" w:name="_Toc230086527"/>
      <w:r>
        <w:lastRenderedPageBreak/>
        <w:t>7.3  IBM (Consulting / Technology)</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F6D83" w14:paraId="2AF508A2"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05500AB" w14:textId="77777777" w:rsidR="00CF6D83" w:rsidRDefault="00000000">
            <w:r>
              <w:rPr>
                <w:b/>
                <w:bCs/>
                <w:color w:val="1B3A6B"/>
                <w:sz w:val="22"/>
                <w:szCs w:val="22"/>
              </w:rPr>
              <w:t>Their Strengths</w:t>
            </w:r>
          </w:p>
        </w:tc>
        <w:tc>
          <w:tcPr>
            <w:tcW w:w="7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80795C3" w14:textId="77777777" w:rsidR="00CF6D83" w:rsidRDefault="00000000">
            <w:pPr>
              <w:pStyle w:val="ListParagraph"/>
              <w:numPr>
                <w:ilvl w:val="0"/>
                <w:numId w:val="2"/>
              </w:numPr>
            </w:pPr>
            <w:r>
              <w:rPr>
                <w:sz w:val="22"/>
                <w:szCs w:val="22"/>
              </w:rPr>
              <w:t>IBM brand and long history in the region</w:t>
            </w:r>
          </w:p>
          <w:p w14:paraId="26091410" w14:textId="77777777" w:rsidR="00CF6D83" w:rsidRDefault="00000000">
            <w:pPr>
              <w:pStyle w:val="ListParagraph"/>
              <w:numPr>
                <w:ilvl w:val="0"/>
                <w:numId w:val="2"/>
              </w:numPr>
            </w:pPr>
            <w:r>
              <w:rPr>
                <w:sz w:val="22"/>
                <w:szCs w:val="22"/>
              </w:rPr>
              <w:t>Strong data and AI platform (watsonx) with growing regional adoption</w:t>
            </w:r>
          </w:p>
          <w:p w14:paraId="45536275" w14:textId="77777777" w:rsidR="00CF6D83" w:rsidRDefault="00000000">
            <w:pPr>
              <w:pStyle w:val="ListParagraph"/>
              <w:numPr>
                <w:ilvl w:val="0"/>
                <w:numId w:val="2"/>
              </w:numPr>
            </w:pPr>
            <w:r>
              <w:rPr>
                <w:sz w:val="22"/>
                <w:szCs w:val="22"/>
              </w:rPr>
              <w:t>Government and banking sector relationships</w:t>
            </w:r>
          </w:p>
        </w:tc>
      </w:tr>
      <w:tr w:rsidR="00CF6D83" w14:paraId="48CD0F2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8F86F" w14:textId="77777777" w:rsidR="00CF6D83" w:rsidRDefault="00000000">
            <w:r>
              <w:rPr>
                <w:b/>
                <w:bCs/>
                <w:color w:val="1B3A6B"/>
                <w:sz w:val="22"/>
                <w:szCs w:val="22"/>
              </w:rPr>
              <w:t>Their Weaknesses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F7C0A" w14:textId="77777777" w:rsidR="00CF6D83" w:rsidRDefault="00000000">
            <w:pPr>
              <w:pStyle w:val="ListParagraph"/>
              <w:numPr>
                <w:ilvl w:val="0"/>
                <w:numId w:val="2"/>
              </w:numPr>
            </w:pPr>
            <w:r>
              <w:rPr>
                <w:sz w:val="22"/>
                <w:szCs w:val="22"/>
              </w:rPr>
              <w:t>IBM consulting is increasingly focused on IBM platform sales — not truly technology-agnostic</w:t>
            </w:r>
          </w:p>
          <w:p w14:paraId="4B864A92" w14:textId="77777777" w:rsidR="00CF6D83" w:rsidRDefault="00000000">
            <w:pPr>
              <w:pStyle w:val="ListParagraph"/>
              <w:numPr>
                <w:ilvl w:val="0"/>
                <w:numId w:val="2"/>
              </w:numPr>
            </w:pPr>
            <w:r>
              <w:rPr>
                <w:sz w:val="22"/>
                <w:szCs w:val="22"/>
              </w:rPr>
              <w:t>High commercial overhead — IBM pricing reflects global infrastructure costs</w:t>
            </w:r>
          </w:p>
          <w:p w14:paraId="79E7B30E" w14:textId="77777777" w:rsidR="00CF6D83" w:rsidRDefault="00000000">
            <w:pPr>
              <w:pStyle w:val="ListParagraph"/>
              <w:numPr>
                <w:ilvl w:val="0"/>
                <w:numId w:val="2"/>
              </w:numPr>
            </w:pPr>
            <w:r>
              <w:rPr>
                <w:sz w:val="22"/>
                <w:szCs w:val="22"/>
              </w:rPr>
              <w:t>IBM services often delivered through subcontractors in MEA, not IBM staff directly</w:t>
            </w:r>
          </w:p>
        </w:tc>
      </w:tr>
      <w:tr w:rsidR="00CF6D83" w14:paraId="5FCB57F0" w14:textId="77777777">
        <w:tc>
          <w:tcPr>
            <w:tcW w:w="2200" w:type="dxa"/>
            <w:tcBorders>
              <w:top w:val="single" w:sz="1" w:space="0" w:color="CCCCCC"/>
              <w:left w:val="single" w:sz="1" w:space="0" w:color="CCCCCC"/>
              <w:bottom w:val="single" w:sz="1" w:space="0" w:color="CCCCCC"/>
              <w:right w:val="single" w:sz="1" w:space="0" w:color="CCCCCC"/>
            </w:tcBorders>
            <w:shd w:val="clear" w:color="auto" w:fill="97CFFA"/>
            <w:tcMar>
              <w:top w:w="80" w:type="dxa"/>
              <w:left w:w="120" w:type="dxa"/>
              <w:bottom w:w="80" w:type="dxa"/>
              <w:right w:w="120" w:type="dxa"/>
            </w:tcMar>
          </w:tcPr>
          <w:p w14:paraId="7DCA462B" w14:textId="77777777" w:rsidR="00CF6D83" w:rsidRDefault="00000000">
            <w:r>
              <w:rPr>
                <w:b/>
                <w:bCs/>
                <w:color w:val="1B3A6B"/>
                <w:sz w:val="22"/>
                <w:szCs w:val="22"/>
              </w:rPr>
              <w:t>When We Win</w:t>
            </w:r>
          </w:p>
        </w:tc>
        <w:tc>
          <w:tcPr>
            <w:tcW w:w="7160" w:type="dxa"/>
            <w:tcBorders>
              <w:top w:val="single" w:sz="1" w:space="0" w:color="CCCCCC"/>
              <w:left w:val="single" w:sz="1" w:space="0" w:color="CCCCCC"/>
              <w:bottom w:val="single" w:sz="1" w:space="0" w:color="CCCCCC"/>
              <w:right w:val="single" w:sz="1" w:space="0" w:color="CCCCCC"/>
            </w:tcBorders>
            <w:shd w:val="clear" w:color="auto" w:fill="97CFFA"/>
            <w:tcMar>
              <w:top w:w="80" w:type="dxa"/>
              <w:left w:w="120" w:type="dxa"/>
              <w:bottom w:w="80" w:type="dxa"/>
              <w:right w:w="120" w:type="dxa"/>
            </w:tcMar>
          </w:tcPr>
          <w:p w14:paraId="53F2D003" w14:textId="77777777" w:rsidR="00CF6D83" w:rsidRDefault="00000000">
            <w:pPr>
              <w:pStyle w:val="ListParagraph"/>
              <w:numPr>
                <w:ilvl w:val="0"/>
                <w:numId w:val="2"/>
              </w:numPr>
            </w:pPr>
            <w:r>
              <w:rPr>
                <w:sz w:val="22"/>
                <w:szCs w:val="22"/>
              </w:rPr>
              <w:t>Client wants platform-agnostic data and AI strategy</w:t>
            </w:r>
          </w:p>
          <w:p w14:paraId="2522EE9D" w14:textId="77777777" w:rsidR="00CF6D83" w:rsidRDefault="00000000">
            <w:pPr>
              <w:pStyle w:val="ListParagraph"/>
              <w:numPr>
                <w:ilvl w:val="0"/>
                <w:numId w:val="2"/>
              </w:numPr>
            </w:pPr>
            <w:r>
              <w:rPr>
                <w:sz w:val="22"/>
                <w:szCs w:val="22"/>
              </w:rPr>
              <w:t>Client is evaluating Teradata, Microsoft, or Qlik alongside IBM</w:t>
            </w:r>
          </w:p>
          <w:p w14:paraId="4828C99D" w14:textId="77777777" w:rsidR="00CF6D83" w:rsidRDefault="00000000">
            <w:pPr>
              <w:pStyle w:val="ListParagraph"/>
              <w:numPr>
                <w:ilvl w:val="0"/>
                <w:numId w:val="2"/>
              </w:numPr>
            </w:pPr>
            <w:r>
              <w:rPr>
                <w:sz w:val="22"/>
                <w:szCs w:val="22"/>
              </w:rPr>
              <w:t>Client has budget pressure and IBM's pricing is hard to justify</w:t>
            </w:r>
          </w:p>
        </w:tc>
      </w:tr>
      <w:tr w:rsidR="00CF6D83" w14:paraId="06831FF2"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F96C1B" w14:textId="77777777" w:rsidR="00CF6D83" w:rsidRDefault="00000000">
            <w:r>
              <w:rPr>
                <w:b/>
                <w:bCs/>
                <w:color w:val="1B3A6B"/>
                <w:sz w:val="22"/>
                <w:szCs w:val="22"/>
              </w:rPr>
              <w:t>When We Lose</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B4FA15" w14:textId="77777777" w:rsidR="00CF6D83" w:rsidRDefault="00000000">
            <w:pPr>
              <w:pStyle w:val="ListParagraph"/>
              <w:numPr>
                <w:ilvl w:val="0"/>
                <w:numId w:val="2"/>
              </w:numPr>
            </w:pPr>
            <w:r>
              <w:rPr>
                <w:sz w:val="22"/>
                <w:szCs w:val="22"/>
              </w:rPr>
              <w:t>Client has an existing IBM enterprise agreement covering consulting services</w:t>
            </w:r>
          </w:p>
          <w:p w14:paraId="2EEAF343" w14:textId="77777777" w:rsidR="00CF6D83" w:rsidRDefault="00000000">
            <w:pPr>
              <w:pStyle w:val="ListParagraph"/>
              <w:numPr>
                <w:ilvl w:val="0"/>
                <w:numId w:val="2"/>
              </w:numPr>
            </w:pPr>
            <w:r>
              <w:rPr>
                <w:sz w:val="22"/>
                <w:szCs w:val="22"/>
              </w:rPr>
              <w:t>IBM watsonx has been specifically mandated by the CIO/CDO</w:t>
            </w:r>
          </w:p>
        </w:tc>
      </w:tr>
      <w:tr w:rsidR="00CF6D83" w14:paraId="40AC052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D28C7" w14:textId="77777777" w:rsidR="00CF6D83" w:rsidRDefault="00000000">
            <w:r>
              <w:rPr>
                <w:b/>
                <w:bCs/>
                <w:color w:val="1B3A6B"/>
                <w:sz w:val="22"/>
                <w:szCs w:val="22"/>
              </w:rPr>
              <w:t>Positioning Strategy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25E64" w14:textId="77777777" w:rsidR="00CF6D83" w:rsidRDefault="00000000">
            <w:pPr>
              <w:pStyle w:val="ListParagraph"/>
              <w:numPr>
                <w:ilvl w:val="0"/>
                <w:numId w:val="2"/>
              </w:numPr>
            </w:pPr>
            <w:r>
              <w:rPr>
                <w:sz w:val="22"/>
                <w:szCs w:val="22"/>
              </w:rPr>
              <w:t>'IBM brings strong AI platforms. WAVZ brings technology independence — which means we select the right AI platform for your data and your objectives, whether that's IBM or not. Our mandate is your outcome, not IBM's revenue.'</w:t>
            </w:r>
          </w:p>
        </w:tc>
      </w:tr>
    </w:tbl>
    <w:p w14:paraId="224EBFC7" w14:textId="77777777" w:rsidR="00CF6D83" w:rsidRDefault="00CF6D83">
      <w:pPr>
        <w:spacing w:after="80"/>
      </w:pPr>
    </w:p>
    <w:p w14:paraId="616A58AD" w14:textId="77777777" w:rsidR="00A9320E" w:rsidRDefault="00A9320E">
      <w:pPr>
        <w:rPr>
          <w:b/>
          <w:bCs/>
          <w:color w:val="1173BD"/>
          <w:sz w:val="32"/>
          <w:szCs w:val="32"/>
        </w:rPr>
      </w:pPr>
      <w:r>
        <w:br w:type="page"/>
      </w:r>
    </w:p>
    <w:p w14:paraId="421FEC84" w14:textId="47CB683A" w:rsidR="00CF6D83" w:rsidRDefault="00000000">
      <w:pPr>
        <w:pStyle w:val="Heading2"/>
      </w:pPr>
      <w:bookmarkStart w:id="34" w:name="_Toc230086528"/>
      <w:r>
        <w:lastRenderedPageBreak/>
        <w:t>7.4  SAP / Oracle Direct Professional Services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F6D83" w14:paraId="62B630B4"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DC158C5" w14:textId="77777777" w:rsidR="00CF6D83" w:rsidRDefault="00000000">
            <w:r>
              <w:rPr>
                <w:b/>
                <w:bCs/>
                <w:color w:val="1B3A6B"/>
                <w:sz w:val="22"/>
                <w:szCs w:val="22"/>
              </w:rPr>
              <w:t>Their Strengths</w:t>
            </w:r>
          </w:p>
        </w:tc>
        <w:tc>
          <w:tcPr>
            <w:tcW w:w="7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D776F15" w14:textId="77777777" w:rsidR="00CF6D83" w:rsidRDefault="00000000">
            <w:pPr>
              <w:pStyle w:val="ListParagraph"/>
              <w:numPr>
                <w:ilvl w:val="0"/>
                <w:numId w:val="2"/>
              </w:numPr>
            </w:pPr>
            <w:r>
              <w:rPr>
                <w:sz w:val="22"/>
                <w:szCs w:val="22"/>
              </w:rPr>
              <w:t>Direct vendor delivery — perceived as lowest risk by cautious procurement teams</w:t>
            </w:r>
          </w:p>
          <w:p w14:paraId="49ED5996" w14:textId="77777777" w:rsidR="00CF6D83" w:rsidRDefault="00000000">
            <w:pPr>
              <w:pStyle w:val="ListParagraph"/>
              <w:numPr>
                <w:ilvl w:val="0"/>
                <w:numId w:val="2"/>
              </w:numPr>
            </w:pPr>
            <w:r>
              <w:rPr>
                <w:sz w:val="22"/>
                <w:szCs w:val="22"/>
              </w:rPr>
              <w:t>Deep product knowledge from the platform creator</w:t>
            </w:r>
          </w:p>
          <w:p w14:paraId="3192AAFB" w14:textId="77777777" w:rsidR="00CF6D83" w:rsidRDefault="00000000">
            <w:pPr>
              <w:pStyle w:val="ListParagraph"/>
              <w:numPr>
                <w:ilvl w:val="0"/>
                <w:numId w:val="2"/>
              </w:numPr>
            </w:pPr>
            <w:r>
              <w:rPr>
                <w:sz w:val="22"/>
                <w:szCs w:val="22"/>
              </w:rPr>
              <w:t>Vendor backing and escalation paths for implementation issues</w:t>
            </w:r>
          </w:p>
        </w:tc>
      </w:tr>
      <w:tr w:rsidR="00CF6D83" w14:paraId="268604F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75B36" w14:textId="77777777" w:rsidR="00CF6D83" w:rsidRDefault="00000000">
            <w:r>
              <w:rPr>
                <w:b/>
                <w:bCs/>
                <w:color w:val="1B3A6B"/>
                <w:sz w:val="22"/>
                <w:szCs w:val="22"/>
              </w:rPr>
              <w:t>Their Weaknesses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2D6B9" w14:textId="77777777" w:rsidR="00CF6D83" w:rsidRDefault="00000000">
            <w:pPr>
              <w:pStyle w:val="ListParagraph"/>
              <w:numPr>
                <w:ilvl w:val="0"/>
                <w:numId w:val="2"/>
              </w:numPr>
            </w:pPr>
            <w:r>
              <w:rPr>
                <w:sz w:val="22"/>
                <w:szCs w:val="22"/>
              </w:rPr>
              <w:t>Not truly accountable for business outcomes — vendor PS delivers to spec, not to ROI</w:t>
            </w:r>
          </w:p>
          <w:p w14:paraId="7A244236" w14:textId="77777777" w:rsidR="00CF6D83" w:rsidRDefault="00000000">
            <w:pPr>
              <w:pStyle w:val="ListParagraph"/>
              <w:numPr>
                <w:ilvl w:val="0"/>
                <w:numId w:val="2"/>
              </w:numPr>
            </w:pPr>
            <w:r>
              <w:rPr>
                <w:sz w:val="22"/>
                <w:szCs w:val="22"/>
              </w:rPr>
              <w:t>Expensive — vendor PS day rates are among the highest in the market</w:t>
            </w:r>
          </w:p>
          <w:p w14:paraId="5C0CFBA4" w14:textId="77777777" w:rsidR="00CF6D83" w:rsidRDefault="00000000">
            <w:pPr>
              <w:pStyle w:val="ListParagraph"/>
              <w:numPr>
                <w:ilvl w:val="0"/>
                <w:numId w:val="2"/>
              </w:numPr>
            </w:pPr>
            <w:r>
              <w:rPr>
                <w:sz w:val="22"/>
                <w:szCs w:val="22"/>
              </w:rPr>
              <w:t>No cross-platform integration capability — Oracle PS won't optimize your SAP environment</w:t>
            </w:r>
          </w:p>
          <w:p w14:paraId="791E9D50" w14:textId="77777777" w:rsidR="00CF6D83" w:rsidRDefault="00000000">
            <w:pPr>
              <w:pStyle w:val="ListParagraph"/>
              <w:numPr>
                <w:ilvl w:val="0"/>
                <w:numId w:val="2"/>
              </w:numPr>
            </w:pPr>
            <w:r>
              <w:rPr>
                <w:sz w:val="22"/>
                <w:szCs w:val="22"/>
              </w:rPr>
              <w:t>Vendor PS interests may prioritize upselling licenses over optimizing existing investments</w:t>
            </w:r>
          </w:p>
        </w:tc>
      </w:tr>
      <w:tr w:rsidR="00CF6D83" w14:paraId="2B77408D" w14:textId="77777777">
        <w:tc>
          <w:tcPr>
            <w:tcW w:w="2200" w:type="dxa"/>
            <w:tcBorders>
              <w:top w:val="single" w:sz="1" w:space="0" w:color="CCCCCC"/>
              <w:left w:val="single" w:sz="1" w:space="0" w:color="CCCCCC"/>
              <w:bottom w:val="single" w:sz="1" w:space="0" w:color="CCCCCC"/>
              <w:right w:val="single" w:sz="1" w:space="0" w:color="CCCCCC"/>
            </w:tcBorders>
            <w:shd w:val="clear" w:color="auto" w:fill="97CFFA"/>
            <w:tcMar>
              <w:top w:w="80" w:type="dxa"/>
              <w:left w:w="120" w:type="dxa"/>
              <w:bottom w:w="80" w:type="dxa"/>
              <w:right w:w="120" w:type="dxa"/>
            </w:tcMar>
          </w:tcPr>
          <w:p w14:paraId="7E7A5292" w14:textId="77777777" w:rsidR="00CF6D83" w:rsidRDefault="00000000">
            <w:r>
              <w:rPr>
                <w:b/>
                <w:bCs/>
                <w:color w:val="1B3A6B"/>
                <w:sz w:val="22"/>
                <w:szCs w:val="22"/>
              </w:rPr>
              <w:t>When We Win</w:t>
            </w:r>
          </w:p>
        </w:tc>
        <w:tc>
          <w:tcPr>
            <w:tcW w:w="7160" w:type="dxa"/>
            <w:tcBorders>
              <w:top w:val="single" w:sz="1" w:space="0" w:color="CCCCCC"/>
              <w:left w:val="single" w:sz="1" w:space="0" w:color="CCCCCC"/>
              <w:bottom w:val="single" w:sz="1" w:space="0" w:color="CCCCCC"/>
              <w:right w:val="single" w:sz="1" w:space="0" w:color="CCCCCC"/>
            </w:tcBorders>
            <w:shd w:val="clear" w:color="auto" w:fill="97CFFA"/>
            <w:tcMar>
              <w:top w:w="80" w:type="dxa"/>
              <w:left w:w="120" w:type="dxa"/>
              <w:bottom w:w="80" w:type="dxa"/>
              <w:right w:w="120" w:type="dxa"/>
            </w:tcMar>
          </w:tcPr>
          <w:p w14:paraId="35BEA420" w14:textId="77777777" w:rsidR="00CF6D83" w:rsidRDefault="00000000">
            <w:pPr>
              <w:pStyle w:val="ListParagraph"/>
              <w:numPr>
                <w:ilvl w:val="0"/>
                <w:numId w:val="2"/>
              </w:numPr>
            </w:pPr>
            <w:r>
              <w:rPr>
                <w:sz w:val="22"/>
                <w:szCs w:val="22"/>
              </w:rPr>
              <w:t>Client values outcome accountability over brand</w:t>
            </w:r>
          </w:p>
          <w:p w14:paraId="6DAB277B" w14:textId="77777777" w:rsidR="00CF6D83" w:rsidRDefault="00000000">
            <w:pPr>
              <w:pStyle w:val="ListParagraph"/>
              <w:numPr>
                <w:ilvl w:val="0"/>
                <w:numId w:val="2"/>
              </w:numPr>
            </w:pPr>
            <w:r>
              <w:rPr>
                <w:sz w:val="22"/>
                <w:szCs w:val="22"/>
              </w:rPr>
              <w:t>Client has cross-platform environment (e.g., SAP + Oracle + Microsoft) requiring integration</w:t>
            </w:r>
          </w:p>
          <w:p w14:paraId="5A167AF0" w14:textId="77777777" w:rsidR="00CF6D83" w:rsidRDefault="00000000">
            <w:pPr>
              <w:pStyle w:val="ListParagraph"/>
              <w:numPr>
                <w:ilvl w:val="0"/>
                <w:numId w:val="2"/>
              </w:numPr>
            </w:pPr>
            <w:r>
              <w:rPr>
                <w:sz w:val="22"/>
                <w:szCs w:val="22"/>
              </w:rPr>
              <w:t>Client has previously used vendor PS and found accountability lacking</w:t>
            </w:r>
          </w:p>
        </w:tc>
      </w:tr>
      <w:tr w:rsidR="00CF6D83" w14:paraId="4B9B2FCC"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F42243" w14:textId="77777777" w:rsidR="00CF6D83" w:rsidRDefault="00000000">
            <w:r>
              <w:rPr>
                <w:b/>
                <w:bCs/>
                <w:color w:val="1B3A6B"/>
                <w:sz w:val="22"/>
                <w:szCs w:val="22"/>
              </w:rPr>
              <w:t>When We Lose</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D3314A" w14:textId="77777777" w:rsidR="00CF6D83" w:rsidRDefault="00000000">
            <w:pPr>
              <w:pStyle w:val="ListParagraph"/>
              <w:numPr>
                <w:ilvl w:val="0"/>
                <w:numId w:val="2"/>
              </w:numPr>
            </w:pPr>
            <w:r>
              <w:rPr>
                <w:sz w:val="22"/>
                <w:szCs w:val="22"/>
              </w:rPr>
              <w:t>Very conservative procurement that mandates vendor PS delivery as part of a licence deal</w:t>
            </w:r>
          </w:p>
          <w:p w14:paraId="0916D2A1" w14:textId="77777777" w:rsidR="00CF6D83" w:rsidRDefault="00000000">
            <w:pPr>
              <w:pStyle w:val="ListParagraph"/>
              <w:numPr>
                <w:ilvl w:val="0"/>
                <w:numId w:val="2"/>
              </w:numPr>
            </w:pPr>
            <w:r>
              <w:rPr>
                <w:sz w:val="22"/>
                <w:szCs w:val="22"/>
              </w:rPr>
              <w:t>Vendor provides significant incentive (discounts, credits) tied to using their PS</w:t>
            </w:r>
          </w:p>
        </w:tc>
      </w:tr>
      <w:tr w:rsidR="00CF6D83" w14:paraId="572559A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57FA0" w14:textId="77777777" w:rsidR="00CF6D83" w:rsidRDefault="00000000">
            <w:r>
              <w:rPr>
                <w:b/>
                <w:bCs/>
                <w:color w:val="1B3A6B"/>
                <w:sz w:val="22"/>
                <w:szCs w:val="22"/>
              </w:rPr>
              <w:t>Positioning Strategy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7DE0C8" w14:textId="77777777" w:rsidR="00CF6D83" w:rsidRDefault="00000000">
            <w:pPr>
              <w:pStyle w:val="ListParagraph"/>
              <w:numPr>
                <w:ilvl w:val="0"/>
                <w:numId w:val="2"/>
              </w:numPr>
            </w:pPr>
            <w:r>
              <w:rPr>
                <w:sz w:val="22"/>
                <w:szCs w:val="22"/>
              </w:rPr>
              <w:t>'Vendor PS knows the product. WAVZ knows your business — and we're accountable for the outcome, not just the delivery. We've rescued SAP and Oracle programs that vendor PS couldn't fix.'</w:t>
            </w:r>
          </w:p>
        </w:tc>
      </w:tr>
    </w:tbl>
    <w:p w14:paraId="4EEE602C" w14:textId="77777777" w:rsidR="00CF6D83" w:rsidRDefault="00000000">
      <w:r>
        <w:br w:type="page"/>
      </w:r>
    </w:p>
    <w:p w14:paraId="3EFB9F5E" w14:textId="5A794BFE" w:rsidR="00CF6D83" w:rsidRDefault="002B6E9A" w:rsidP="000776C4">
      <w:pPr>
        <w:pStyle w:val="Heading1"/>
      </w:pPr>
      <w:bookmarkStart w:id="35" w:name="_Toc230087491"/>
      <w:r>
        <w:lastRenderedPageBreak/>
        <w:t>Section 8 — Objection Handling Guide</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CF6D83" w14:paraId="6A18C99B" w14:textId="77777777">
        <w:tc>
          <w:tcPr>
            <w:tcW w:w="35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20" w:type="dxa"/>
              <w:bottom w:w="100" w:type="dxa"/>
              <w:right w:w="120" w:type="dxa"/>
            </w:tcMar>
          </w:tcPr>
          <w:p w14:paraId="561DA8A5" w14:textId="77777777" w:rsidR="00CF6D83" w:rsidRDefault="00000000">
            <w:r>
              <w:rPr>
                <w:b/>
                <w:bCs/>
                <w:color w:val="FFFFFF"/>
              </w:rPr>
              <w:t>Objection</w:t>
            </w:r>
          </w:p>
        </w:tc>
        <w:tc>
          <w:tcPr>
            <w:tcW w:w="586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20" w:type="dxa"/>
              <w:bottom w:w="100" w:type="dxa"/>
              <w:right w:w="120" w:type="dxa"/>
            </w:tcMar>
          </w:tcPr>
          <w:p w14:paraId="4ADBB76E" w14:textId="77777777" w:rsidR="00CF6D83" w:rsidRDefault="00000000">
            <w:r>
              <w:rPr>
                <w:b/>
                <w:bCs/>
                <w:color w:val="FFFFFF"/>
              </w:rPr>
              <w:t>WAVZ Response</w:t>
            </w:r>
          </w:p>
        </w:tc>
      </w:tr>
      <w:tr w:rsidR="00CF6D83" w14:paraId="44226423" w14:textId="77777777">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tcPr>
          <w:p w14:paraId="53FB268F" w14:textId="77777777" w:rsidR="00CF6D83" w:rsidRDefault="00000000">
            <w:r>
              <w:rPr>
                <w:b/>
                <w:bCs/>
                <w:color w:val="1B3A6B"/>
                <w:sz w:val="22"/>
                <w:szCs w:val="22"/>
              </w:rPr>
              <w:t>We already have a vendor / integrator for this.</w:t>
            </w:r>
          </w:p>
        </w:tc>
        <w:tc>
          <w:tcPr>
            <w:tcW w:w="58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tcPr>
          <w:p w14:paraId="65032153" w14:textId="77777777" w:rsidR="00CF6D83" w:rsidRDefault="00000000">
            <w:r>
              <w:rPr>
                <w:sz w:val="22"/>
                <w:szCs w:val="22"/>
              </w:rPr>
              <w:t>Understood. Many of our clients had existing relationships when we first met — and they continued working with their vendors for specific areas. Where WAVZ adds distinct value is in bringing outcome accountability, technology independence, and specialist depth that generalist vendors typically can't match. Can I ask — what specific outcomes are you satisfied with today, and where are the gaps?</w:t>
            </w:r>
          </w:p>
        </w:tc>
      </w:tr>
      <w:tr w:rsidR="00CF6D83" w14:paraId="609EED70"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6687DA2" w14:textId="77777777" w:rsidR="00CF6D83" w:rsidRDefault="00000000">
            <w:r>
              <w:rPr>
                <w:b/>
                <w:bCs/>
                <w:color w:val="1B3A6B"/>
                <w:sz w:val="22"/>
                <w:szCs w:val="22"/>
              </w:rPr>
              <w:t>Your pricing is higher than competitors.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1A8B7C6" w14:textId="77777777" w:rsidR="00CF6D83" w:rsidRDefault="00000000">
            <w:r>
              <w:rPr>
                <w:sz w:val="22"/>
                <w:szCs w:val="22"/>
              </w:rPr>
              <w:t>Our pricing reflects senior delivery, structured governance, and SLA accountability. The real comparison isn't day rates — it's total cost of outcomes. Failed or stalled projects cost 3–5x the original contract value. We'd welcome a structured TCO comparison against your current arrangement.</w:t>
            </w:r>
          </w:p>
        </w:tc>
      </w:tr>
      <w:tr w:rsidR="00CF6D83" w14:paraId="7D585321" w14:textId="77777777">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tcPr>
          <w:p w14:paraId="4C07B89B" w14:textId="77777777" w:rsidR="00CF6D83" w:rsidRDefault="00000000">
            <w:r>
              <w:rPr>
                <w:b/>
                <w:bCs/>
                <w:color w:val="1B3A6B"/>
                <w:sz w:val="22"/>
                <w:szCs w:val="22"/>
              </w:rPr>
              <w:t>We tried SAP / Oracle before and it failed.</w:t>
            </w:r>
          </w:p>
        </w:tc>
        <w:tc>
          <w:tcPr>
            <w:tcW w:w="58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tcPr>
          <w:p w14:paraId="5F41E0C2" w14:textId="77777777" w:rsidR="00CF6D83" w:rsidRDefault="00000000">
            <w:r>
              <w:rPr>
                <w:sz w:val="22"/>
                <w:szCs w:val="22"/>
              </w:rPr>
              <w:t>We hear this regularly — and it's exactly why WAVZ has built a track record in program rescue. Most SAP and Oracle failures are driven by poor change management, underqualified resources, or a vendor optimizing for license revenue rather than business outcomes. Would you be willing to share where the program broke down? We may be able to help.</w:t>
            </w:r>
          </w:p>
        </w:tc>
      </w:tr>
      <w:tr w:rsidR="00CF6D83" w14:paraId="236C638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07A2554" w14:textId="77777777" w:rsidR="00CF6D83" w:rsidRDefault="00000000">
            <w:r>
              <w:rPr>
                <w:b/>
                <w:bCs/>
                <w:color w:val="1B3A6B"/>
                <w:sz w:val="22"/>
                <w:szCs w:val="22"/>
              </w:rPr>
              <w:t>We want to build this capability internally.</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8F6E999" w14:textId="77777777" w:rsidR="00CF6D83" w:rsidRDefault="00000000">
            <w:r>
              <w:rPr>
                <w:sz w:val="22"/>
                <w:szCs w:val="22"/>
              </w:rPr>
              <w:t>Building internal capability is a legitimate strategy — and one we actively support. Our engagement model includes structured knowledge transfer and co-delivery. We accelerate the build and reduce the risk of the first 12–18 months, then transition to your team. That's a more realistic path than starting from zero.</w:t>
            </w:r>
          </w:p>
        </w:tc>
      </w:tr>
      <w:tr w:rsidR="00CF6D83" w14:paraId="208A7195" w14:textId="77777777">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tcPr>
          <w:p w14:paraId="10322C4D" w14:textId="77777777" w:rsidR="00CF6D83" w:rsidRDefault="00000000">
            <w:r>
              <w:rPr>
                <w:b/>
                <w:bCs/>
                <w:color w:val="1B3A6B"/>
                <w:sz w:val="22"/>
                <w:szCs w:val="22"/>
              </w:rPr>
              <w:t>We don't have budget for this right now.</w:t>
            </w:r>
          </w:p>
        </w:tc>
        <w:tc>
          <w:tcPr>
            <w:tcW w:w="58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tcPr>
          <w:p w14:paraId="6FDA30AE" w14:textId="77777777" w:rsidR="00CF6D83" w:rsidRDefault="00000000">
            <w:r>
              <w:rPr>
                <w:sz w:val="22"/>
                <w:szCs w:val="22"/>
              </w:rPr>
              <w:t>Understood. The programs that deliver the clearest ROI are often the ones that create budget — through cost avoidance, efficiency gains, or eliminating expensive workarounds. Could we explore a 4-week diagnostic at no commercial risk? That often surfaces the business case needed to unlock budget.</w:t>
            </w:r>
          </w:p>
        </w:tc>
      </w:tr>
      <w:tr w:rsidR="00CF6D83" w14:paraId="553E764D"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A342A08" w14:textId="77777777" w:rsidR="00CF6D83" w:rsidRDefault="00000000">
            <w:r>
              <w:rPr>
                <w:b/>
                <w:bCs/>
                <w:color w:val="1B3A6B"/>
                <w:sz w:val="22"/>
                <w:szCs w:val="22"/>
              </w:rPr>
              <w:t>We need a global firm for executive credibility.</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E3D6AFE" w14:textId="77777777" w:rsidR="00CF6D83" w:rsidRDefault="00000000">
            <w:r>
              <w:rPr>
                <w:sz w:val="22"/>
                <w:szCs w:val="22"/>
              </w:rPr>
              <w:t>Global firms bring global day rates and junior delivery teams. WAVZ brings certified, senior consultants with hands-on MEA delivery experience — the same technical frameworks, none of the overhead. Our clients at [reference client type] found our delivery quality superior to global SIs at 40–60% of the cost.</w:t>
            </w:r>
          </w:p>
        </w:tc>
      </w:tr>
      <w:tr w:rsidR="00CF6D83" w14:paraId="7D4D9BBD" w14:textId="77777777">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tcPr>
          <w:p w14:paraId="584D549E" w14:textId="77777777" w:rsidR="00CF6D83" w:rsidRDefault="00000000">
            <w:r>
              <w:rPr>
                <w:b/>
                <w:bCs/>
                <w:color w:val="1B3A6B"/>
                <w:sz w:val="22"/>
                <w:szCs w:val="22"/>
              </w:rPr>
              <w:t>We're already committed to a specific technology (SAP/Oracle/Microsoft).</w:t>
            </w:r>
          </w:p>
        </w:tc>
        <w:tc>
          <w:tcPr>
            <w:tcW w:w="58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tcPr>
          <w:p w14:paraId="29B419C6" w14:textId="77777777" w:rsidR="00CF6D83" w:rsidRDefault="00000000">
            <w:r>
              <w:rPr>
                <w:sz w:val="22"/>
                <w:szCs w:val="22"/>
              </w:rPr>
              <w:t>Good — we implement and optimize all of them. Our technology partnerships with SAP, Oracle, and Microsoft are among the deepest in the region. Where WAVZ adds value is ensuring the implementation delivers business outcomes, not just technical go-live. Who is currently accountable for the business case ROI on that program?</w:t>
            </w:r>
          </w:p>
        </w:tc>
      </w:tr>
      <w:tr w:rsidR="00CF6D83" w14:paraId="60DD1BF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55CA78F" w14:textId="77777777" w:rsidR="00CF6D83" w:rsidRDefault="00000000">
            <w:r>
              <w:rPr>
                <w:b/>
                <w:bCs/>
                <w:color w:val="1B3A6B"/>
                <w:sz w:val="22"/>
                <w:szCs w:val="22"/>
              </w:rPr>
              <w:lastRenderedPageBreak/>
              <w:t>How are you different from [local competitor]?</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E94E333" w14:textId="77777777" w:rsidR="00CF6D83" w:rsidRDefault="00000000">
            <w:r>
              <w:rPr>
                <w:sz w:val="22"/>
                <w:szCs w:val="22"/>
              </w:rPr>
              <w:t>Our key differentiators are: (1) genuine technology independence — we recommend what's right for you, not what's commercially beneficial to us; (2) full-lifecycle accountability from strategy to 24/7 managed operations; and (3) a 15+ year track record of complex delivery across the region's most demanding sectors.</w:t>
            </w:r>
          </w:p>
        </w:tc>
      </w:tr>
    </w:tbl>
    <w:p w14:paraId="1D864638" w14:textId="77777777" w:rsidR="00CF6D83" w:rsidRDefault="00000000">
      <w:r>
        <w:br w:type="page"/>
      </w:r>
    </w:p>
    <w:p w14:paraId="1BC2B57A" w14:textId="4C4D6E7E" w:rsidR="00CF6D83" w:rsidRDefault="002B6E9A" w:rsidP="000776C4">
      <w:pPr>
        <w:pStyle w:val="Heading1"/>
      </w:pPr>
      <w:bookmarkStart w:id="36" w:name="_Toc230087492"/>
      <w:r>
        <w:lastRenderedPageBreak/>
        <w:t>Section 9 — Case Study Templates &amp; Examples</w:t>
      </w:r>
      <w:bookmarkEnd w:id="36"/>
    </w:p>
    <w:p w14:paraId="17B8BDD9" w14:textId="0C989AF2" w:rsidR="00CF6D83" w:rsidRDefault="00EB16D6">
      <w:pPr>
        <w:spacing w:after="160"/>
      </w:pPr>
      <w:r>
        <w:t xml:space="preserve">These are case study examples as templates. Populate with real client data where available and share them with the marketing team to create a crisp professional one. A set of use cases are available in the </w:t>
      </w:r>
      <w:hyperlink r:id="rId8" w:history="1">
        <w:r>
          <w:rPr>
            <w:rStyle w:val="Hyperlink"/>
          </w:rPr>
          <w:t>Marketing Collateral</w:t>
        </w:r>
      </w:hyperlink>
      <w:r>
        <w:t xml:space="preserve"> shared directory for your reference.</w:t>
      </w:r>
    </w:p>
    <w:p w14:paraId="435660E9" w14:textId="77777777" w:rsidR="00EB16D6" w:rsidRDefault="00EB16D6">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F6D83" w14:paraId="7A98AE6C"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1B3A6B"/>
            <w:tcMar>
              <w:top w:w="120" w:type="dxa"/>
              <w:left w:w="200" w:type="dxa"/>
              <w:bottom w:w="120" w:type="dxa"/>
              <w:right w:w="200" w:type="dxa"/>
            </w:tcMar>
          </w:tcPr>
          <w:p w14:paraId="2557EDF9" w14:textId="77777777" w:rsidR="00CF6D83" w:rsidRDefault="00000000">
            <w:r>
              <w:rPr>
                <w:b/>
                <w:bCs/>
                <w:color w:val="FFFFFF"/>
                <w:sz w:val="26"/>
                <w:szCs w:val="26"/>
              </w:rPr>
              <w:t>SAP S/4HANA Program Rescue &amp; Go-Live</w:t>
            </w:r>
          </w:p>
          <w:p w14:paraId="39512F84" w14:textId="77777777" w:rsidR="00CF6D83" w:rsidRDefault="00000000">
            <w:r>
              <w:rPr>
                <w:color w:val="CCCCCC"/>
                <w:sz w:val="22"/>
                <w:szCs w:val="22"/>
              </w:rPr>
              <w:t>Industry: Banking &amp; Financial Services  |  Client: Regional Bank (Egypt)</w:t>
            </w:r>
          </w:p>
        </w:tc>
      </w:tr>
      <w:tr w:rsidR="00CF6D83" w14:paraId="67D2822B"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tcPr>
          <w:p w14:paraId="4E684C69" w14:textId="77777777" w:rsidR="00CF6D83" w:rsidRDefault="00000000">
            <w:r>
              <w:rPr>
                <w:b/>
                <w:bCs/>
                <w:color w:val="1B3A6B"/>
                <w:sz w:val="22"/>
                <w:szCs w:val="22"/>
              </w:rPr>
              <w:t>Challenge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24836A2" w14:textId="77777777" w:rsidR="00CF6D83" w:rsidRDefault="00000000">
            <w:pPr>
              <w:pStyle w:val="ListParagraph"/>
              <w:numPr>
                <w:ilvl w:val="0"/>
                <w:numId w:val="2"/>
              </w:numPr>
            </w:pPr>
            <w:r>
              <w:rPr>
                <w:sz w:val="22"/>
                <w:szCs w:val="22"/>
              </w:rPr>
              <w:t>Core SAP ECC implementation had stalled after 18 months with previous vendor</w:t>
            </w:r>
          </w:p>
          <w:p w14:paraId="77649A33" w14:textId="77777777" w:rsidR="00CF6D83" w:rsidRDefault="00000000">
            <w:pPr>
              <w:pStyle w:val="ListParagraph"/>
              <w:numPr>
                <w:ilvl w:val="0"/>
                <w:numId w:val="2"/>
              </w:numPr>
            </w:pPr>
            <w:r>
              <w:rPr>
                <w:sz w:val="22"/>
                <w:szCs w:val="22"/>
              </w:rPr>
              <w:t>Business users had lost confidence in the system; only 40% of planned modules deployed</w:t>
            </w:r>
          </w:p>
          <w:p w14:paraId="697C7CF4" w14:textId="77777777" w:rsidR="00CF6D83" w:rsidRDefault="00000000">
            <w:pPr>
              <w:pStyle w:val="ListParagraph"/>
              <w:numPr>
                <w:ilvl w:val="0"/>
                <w:numId w:val="2"/>
              </w:numPr>
            </w:pPr>
            <w:r>
              <w:rPr>
                <w:sz w:val="22"/>
                <w:szCs w:val="22"/>
              </w:rPr>
              <w:t>IT leadership facing board pressure to show ROI on $3M SAP investment</w:t>
            </w:r>
          </w:p>
        </w:tc>
      </w:tr>
      <w:tr w:rsidR="00CF6D83" w14:paraId="6230A25A" w14:textId="77777777">
        <w:tc>
          <w:tcPr>
            <w:tcW w:w="3000" w:type="dxa"/>
            <w:tcBorders>
              <w:top w:val="single" w:sz="1" w:space="0" w:color="CCCCCC"/>
              <w:left w:val="single" w:sz="1" w:space="0" w:color="CCCCCC"/>
              <w:bottom w:val="single" w:sz="1" w:space="0" w:color="CCCCCC"/>
              <w:right w:val="single" w:sz="1" w:space="0" w:color="CCCCCC"/>
            </w:tcBorders>
            <w:shd w:val="clear" w:color="auto" w:fill="97CFFA"/>
            <w:tcMar>
              <w:top w:w="100" w:type="dxa"/>
              <w:left w:w="120" w:type="dxa"/>
              <w:bottom w:w="100" w:type="dxa"/>
              <w:right w:w="120" w:type="dxa"/>
            </w:tcMar>
          </w:tcPr>
          <w:p w14:paraId="11D88A2F" w14:textId="77777777" w:rsidR="00CF6D83" w:rsidRDefault="00000000">
            <w:r>
              <w:rPr>
                <w:b/>
                <w:bCs/>
                <w:color w:val="1B3A6B"/>
                <w:sz w:val="22"/>
                <w:szCs w:val="22"/>
              </w:rPr>
              <w:t>WAVZ Solution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B39E964" w14:textId="77777777" w:rsidR="00CF6D83" w:rsidRDefault="00000000">
            <w:pPr>
              <w:pStyle w:val="ListParagraph"/>
              <w:numPr>
                <w:ilvl w:val="0"/>
                <w:numId w:val="2"/>
              </w:numPr>
            </w:pPr>
            <w:r>
              <w:rPr>
                <w:sz w:val="22"/>
                <w:szCs w:val="22"/>
              </w:rPr>
              <w:t>WAVZ conducted 4-week rapid assessment and root cause analysis</w:t>
            </w:r>
          </w:p>
          <w:p w14:paraId="37BB83A3" w14:textId="77777777" w:rsidR="00CF6D83" w:rsidRDefault="00000000">
            <w:pPr>
              <w:pStyle w:val="ListParagraph"/>
              <w:numPr>
                <w:ilvl w:val="0"/>
                <w:numId w:val="2"/>
              </w:numPr>
            </w:pPr>
            <w:r>
              <w:rPr>
                <w:sz w:val="22"/>
                <w:szCs w:val="22"/>
              </w:rPr>
              <w:t>Re-engineered project plan with phased delivery milestones</w:t>
            </w:r>
          </w:p>
          <w:p w14:paraId="2FB5C3AE" w14:textId="77777777" w:rsidR="00CF6D83" w:rsidRDefault="00000000">
            <w:pPr>
              <w:pStyle w:val="ListParagraph"/>
              <w:numPr>
                <w:ilvl w:val="0"/>
                <w:numId w:val="2"/>
              </w:numPr>
            </w:pPr>
            <w:r>
              <w:rPr>
                <w:sz w:val="22"/>
                <w:szCs w:val="22"/>
              </w:rPr>
              <w:t>Deployed specialist SAP FICO, SD, and MM consultants to replace junior resources</w:t>
            </w:r>
          </w:p>
          <w:p w14:paraId="6B20BE47" w14:textId="77777777" w:rsidR="00CF6D83" w:rsidRDefault="00000000">
            <w:pPr>
              <w:pStyle w:val="ListParagraph"/>
              <w:numPr>
                <w:ilvl w:val="0"/>
                <w:numId w:val="2"/>
              </w:numPr>
            </w:pPr>
            <w:r>
              <w:rPr>
                <w:sz w:val="22"/>
                <w:szCs w:val="22"/>
              </w:rPr>
              <w:t>Introduced SAP Fiori UX layer to improve end-user adoption</w:t>
            </w:r>
          </w:p>
        </w:tc>
      </w:tr>
      <w:tr w:rsidR="00CF6D83" w14:paraId="104F854E" w14:textId="77777777">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20" w:type="dxa"/>
              <w:bottom w:w="100" w:type="dxa"/>
              <w:right w:w="120" w:type="dxa"/>
            </w:tcMar>
          </w:tcPr>
          <w:p w14:paraId="7ED13A92" w14:textId="77777777" w:rsidR="00CF6D83" w:rsidRDefault="00000000">
            <w:r>
              <w:rPr>
                <w:b/>
                <w:bCs/>
                <w:color w:val="FFFFFF"/>
                <w:sz w:val="22"/>
                <w:szCs w:val="22"/>
              </w:rPr>
              <w:t>Results</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3BC0F81D" w14:textId="77777777" w:rsidR="00CF6D83" w:rsidRDefault="00000000">
            <w:pPr>
              <w:pStyle w:val="ListParagraph"/>
              <w:numPr>
                <w:ilvl w:val="0"/>
                <w:numId w:val="2"/>
              </w:numPr>
            </w:pPr>
            <w:r>
              <w:rPr>
                <w:b/>
                <w:bCs/>
                <w:color w:val="1173BD"/>
                <w:sz w:val="22"/>
                <w:szCs w:val="22"/>
              </w:rPr>
              <w:t>Full SAP S/4HANA go-live delivered within 6 months of WAVZ engagement</w:t>
            </w:r>
          </w:p>
          <w:p w14:paraId="74FB3AC9" w14:textId="77777777" w:rsidR="00CF6D83" w:rsidRDefault="00000000">
            <w:pPr>
              <w:pStyle w:val="ListParagraph"/>
              <w:numPr>
                <w:ilvl w:val="0"/>
                <w:numId w:val="2"/>
              </w:numPr>
            </w:pPr>
            <w:r>
              <w:rPr>
                <w:b/>
                <w:bCs/>
                <w:color w:val="1173BD"/>
                <w:sz w:val="22"/>
                <w:szCs w:val="22"/>
              </w:rPr>
              <w:t>User adoption rate: 87% within 90 days of go-live</w:t>
            </w:r>
          </w:p>
          <w:p w14:paraId="650B3172" w14:textId="77777777" w:rsidR="00CF6D83" w:rsidRDefault="00000000">
            <w:pPr>
              <w:pStyle w:val="ListParagraph"/>
              <w:numPr>
                <w:ilvl w:val="0"/>
                <w:numId w:val="2"/>
              </w:numPr>
            </w:pPr>
            <w:r>
              <w:rPr>
                <w:b/>
                <w:bCs/>
                <w:color w:val="1173BD"/>
                <w:sz w:val="22"/>
                <w:szCs w:val="22"/>
              </w:rPr>
              <w:t>Month-end close cycle reduced from 8 days to 2 days</w:t>
            </w:r>
          </w:p>
          <w:p w14:paraId="7974C8FD" w14:textId="77777777" w:rsidR="00CF6D83" w:rsidRDefault="00000000">
            <w:pPr>
              <w:pStyle w:val="ListParagraph"/>
              <w:numPr>
                <w:ilvl w:val="0"/>
                <w:numId w:val="2"/>
              </w:numPr>
            </w:pPr>
            <w:r>
              <w:rPr>
                <w:b/>
                <w:bCs/>
                <w:color w:val="1173BD"/>
                <w:sz w:val="22"/>
                <w:szCs w:val="22"/>
              </w:rPr>
              <w:t>ROI on original SAP investment recovered within 18 months</w:t>
            </w:r>
          </w:p>
        </w:tc>
      </w:tr>
    </w:tbl>
    <w:p w14:paraId="023E607B" w14:textId="74910E8E" w:rsidR="00EB16D6" w:rsidRDefault="00EB16D6">
      <w:pPr>
        <w:spacing w:after="80"/>
      </w:pPr>
    </w:p>
    <w:p w14:paraId="7BE84775" w14:textId="77777777" w:rsidR="00EB16D6" w:rsidRDefault="00EB16D6">
      <w:r>
        <w:br w:type="page"/>
      </w:r>
    </w:p>
    <w:p w14:paraId="54CA6BA9" w14:textId="77777777" w:rsidR="00CF6D83" w:rsidRDefault="00CF6D8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F6D83" w14:paraId="1C2CDB16"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1B3A6B"/>
            <w:tcMar>
              <w:top w:w="120" w:type="dxa"/>
              <w:left w:w="200" w:type="dxa"/>
              <w:bottom w:w="120" w:type="dxa"/>
              <w:right w:w="200" w:type="dxa"/>
            </w:tcMar>
          </w:tcPr>
          <w:p w14:paraId="2E07FE0A" w14:textId="77777777" w:rsidR="00CF6D83" w:rsidRDefault="00000000">
            <w:r>
              <w:rPr>
                <w:b/>
                <w:bCs/>
                <w:color w:val="FFFFFF"/>
                <w:sz w:val="26"/>
                <w:szCs w:val="26"/>
              </w:rPr>
              <w:t>Enterprise Data Platform &amp; Analytics</w:t>
            </w:r>
          </w:p>
          <w:p w14:paraId="03A997B0" w14:textId="77777777" w:rsidR="00CF6D83" w:rsidRDefault="00000000">
            <w:r>
              <w:rPr>
                <w:color w:val="CCCCCC"/>
                <w:sz w:val="22"/>
                <w:szCs w:val="22"/>
              </w:rPr>
              <w:t>Industry: Manufacturing  |  Client: Industrial Manufacturer (Egypt/KSA)</w:t>
            </w:r>
          </w:p>
        </w:tc>
      </w:tr>
      <w:tr w:rsidR="00CF6D83" w14:paraId="5F506109"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tcPr>
          <w:p w14:paraId="7FDD8B8B" w14:textId="77777777" w:rsidR="00CF6D83" w:rsidRDefault="00000000">
            <w:r>
              <w:rPr>
                <w:b/>
                <w:bCs/>
                <w:color w:val="1B3A6B"/>
                <w:sz w:val="22"/>
                <w:szCs w:val="22"/>
              </w:rPr>
              <w:t>Challenge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13F484E" w14:textId="77777777" w:rsidR="00CF6D83" w:rsidRDefault="00000000">
            <w:pPr>
              <w:pStyle w:val="ListParagraph"/>
              <w:numPr>
                <w:ilvl w:val="0"/>
                <w:numId w:val="2"/>
              </w:numPr>
            </w:pPr>
            <w:r>
              <w:rPr>
                <w:sz w:val="22"/>
                <w:szCs w:val="22"/>
              </w:rPr>
              <w:t>SAP ERP data and Oracle operational data existed in silos — no consolidated reporting</w:t>
            </w:r>
          </w:p>
          <w:p w14:paraId="23C5DF6F" w14:textId="77777777" w:rsidR="00CF6D83" w:rsidRDefault="00000000">
            <w:pPr>
              <w:pStyle w:val="ListParagraph"/>
              <w:numPr>
                <w:ilvl w:val="0"/>
                <w:numId w:val="2"/>
              </w:numPr>
            </w:pPr>
            <w:r>
              <w:rPr>
                <w:sz w:val="22"/>
                <w:szCs w:val="22"/>
              </w:rPr>
              <w:t>Monthly production reports took 5+ days to compile manually</w:t>
            </w:r>
          </w:p>
          <w:p w14:paraId="79196BFA" w14:textId="77777777" w:rsidR="00CF6D83" w:rsidRDefault="00000000">
            <w:pPr>
              <w:pStyle w:val="ListParagraph"/>
              <w:numPr>
                <w:ilvl w:val="0"/>
                <w:numId w:val="2"/>
              </w:numPr>
            </w:pPr>
            <w:r>
              <w:rPr>
                <w:sz w:val="22"/>
                <w:szCs w:val="22"/>
              </w:rPr>
              <w:t>Board had mandated a real-time operational dashboard within 6 months</w:t>
            </w:r>
          </w:p>
        </w:tc>
      </w:tr>
      <w:tr w:rsidR="00CF6D83" w14:paraId="6698A589" w14:textId="77777777">
        <w:tc>
          <w:tcPr>
            <w:tcW w:w="3000" w:type="dxa"/>
            <w:tcBorders>
              <w:top w:val="single" w:sz="1" w:space="0" w:color="CCCCCC"/>
              <w:left w:val="single" w:sz="1" w:space="0" w:color="CCCCCC"/>
              <w:bottom w:val="single" w:sz="1" w:space="0" w:color="CCCCCC"/>
              <w:right w:val="single" w:sz="1" w:space="0" w:color="CCCCCC"/>
            </w:tcBorders>
            <w:shd w:val="clear" w:color="auto" w:fill="97CFFA"/>
            <w:tcMar>
              <w:top w:w="100" w:type="dxa"/>
              <w:left w:w="120" w:type="dxa"/>
              <w:bottom w:w="100" w:type="dxa"/>
              <w:right w:w="120" w:type="dxa"/>
            </w:tcMar>
          </w:tcPr>
          <w:p w14:paraId="29A782D8" w14:textId="77777777" w:rsidR="00CF6D83" w:rsidRDefault="00000000">
            <w:r>
              <w:rPr>
                <w:b/>
                <w:bCs/>
                <w:color w:val="1B3A6B"/>
                <w:sz w:val="22"/>
                <w:szCs w:val="22"/>
              </w:rPr>
              <w:t>WAVZ Solution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A535384" w14:textId="77777777" w:rsidR="00CF6D83" w:rsidRDefault="00000000">
            <w:pPr>
              <w:pStyle w:val="ListParagraph"/>
              <w:numPr>
                <w:ilvl w:val="0"/>
                <w:numId w:val="2"/>
              </w:numPr>
            </w:pPr>
            <w:r>
              <w:rPr>
                <w:sz w:val="22"/>
                <w:szCs w:val="22"/>
              </w:rPr>
              <w:t>WAVZ deployed a cloud data warehouse (Microsoft Azure Synapse) as the unified data layer</w:t>
            </w:r>
          </w:p>
          <w:p w14:paraId="09B7A787" w14:textId="77777777" w:rsidR="00CF6D83" w:rsidRDefault="00000000">
            <w:pPr>
              <w:pStyle w:val="ListParagraph"/>
              <w:numPr>
                <w:ilvl w:val="0"/>
                <w:numId w:val="2"/>
              </w:numPr>
            </w:pPr>
            <w:r>
              <w:rPr>
                <w:sz w:val="22"/>
                <w:szCs w:val="22"/>
              </w:rPr>
              <w:t>Built ETL pipelines integrating SAP, Oracle, and 4 operational systems</w:t>
            </w:r>
          </w:p>
          <w:p w14:paraId="65A29ED6" w14:textId="77777777" w:rsidR="00CF6D83" w:rsidRDefault="00000000">
            <w:pPr>
              <w:pStyle w:val="ListParagraph"/>
              <w:numPr>
                <w:ilvl w:val="0"/>
                <w:numId w:val="2"/>
              </w:numPr>
            </w:pPr>
            <w:r>
              <w:rPr>
                <w:sz w:val="22"/>
                <w:szCs w:val="22"/>
              </w:rPr>
              <w:t>Implemented enterprise data governance framework using Informatica EDC</w:t>
            </w:r>
          </w:p>
          <w:p w14:paraId="2AB46BCF" w14:textId="77777777" w:rsidR="00CF6D83" w:rsidRDefault="00000000">
            <w:pPr>
              <w:pStyle w:val="ListParagraph"/>
              <w:numPr>
                <w:ilvl w:val="0"/>
                <w:numId w:val="2"/>
              </w:numPr>
            </w:pPr>
            <w:r>
              <w:rPr>
                <w:sz w:val="22"/>
                <w:szCs w:val="22"/>
              </w:rPr>
              <w:t>Delivered Power BI dashboard suite for operations, finance, and C-level executives</w:t>
            </w:r>
          </w:p>
        </w:tc>
      </w:tr>
      <w:tr w:rsidR="00CF6D83" w14:paraId="46D644B7" w14:textId="77777777">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20" w:type="dxa"/>
              <w:bottom w:w="100" w:type="dxa"/>
              <w:right w:w="120" w:type="dxa"/>
            </w:tcMar>
          </w:tcPr>
          <w:p w14:paraId="09136199" w14:textId="77777777" w:rsidR="00CF6D83" w:rsidRDefault="00000000">
            <w:r>
              <w:rPr>
                <w:b/>
                <w:bCs/>
                <w:color w:val="FFFFFF"/>
                <w:sz w:val="22"/>
                <w:szCs w:val="22"/>
              </w:rPr>
              <w:t>Results</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4793E27A" w14:textId="77777777" w:rsidR="00CF6D83" w:rsidRDefault="00000000">
            <w:pPr>
              <w:pStyle w:val="ListParagraph"/>
              <w:numPr>
                <w:ilvl w:val="0"/>
                <w:numId w:val="2"/>
              </w:numPr>
            </w:pPr>
            <w:r>
              <w:rPr>
                <w:b/>
                <w:bCs/>
                <w:color w:val="1173BD"/>
                <w:sz w:val="22"/>
                <w:szCs w:val="22"/>
              </w:rPr>
              <w:t>Monthly production reporting cycle reduced from 5 days to 4 hours</w:t>
            </w:r>
          </w:p>
          <w:p w14:paraId="0F644F7E" w14:textId="77777777" w:rsidR="00CF6D83" w:rsidRDefault="00000000">
            <w:pPr>
              <w:pStyle w:val="ListParagraph"/>
              <w:numPr>
                <w:ilvl w:val="0"/>
                <w:numId w:val="2"/>
              </w:numPr>
            </w:pPr>
            <w:r>
              <w:rPr>
                <w:b/>
                <w:bCs/>
                <w:color w:val="1173BD"/>
                <w:sz w:val="22"/>
                <w:szCs w:val="22"/>
              </w:rPr>
              <w:t>C-level dashboard delivered in week 1 of operations — on board deadline</w:t>
            </w:r>
          </w:p>
          <w:p w14:paraId="164A6134" w14:textId="77777777" w:rsidR="00CF6D83" w:rsidRDefault="00000000">
            <w:pPr>
              <w:pStyle w:val="ListParagraph"/>
              <w:numPr>
                <w:ilvl w:val="0"/>
                <w:numId w:val="2"/>
              </w:numPr>
            </w:pPr>
            <w:r>
              <w:rPr>
                <w:b/>
                <w:bCs/>
                <w:color w:val="1173BD"/>
                <w:sz w:val="22"/>
                <w:szCs w:val="22"/>
              </w:rPr>
              <w:t>Data quality score improved from 58% to 91% within 6 months</w:t>
            </w:r>
          </w:p>
          <w:p w14:paraId="3E7FC5DB" w14:textId="77777777" w:rsidR="00CF6D83" w:rsidRDefault="00000000">
            <w:pPr>
              <w:pStyle w:val="ListParagraph"/>
              <w:numPr>
                <w:ilvl w:val="0"/>
                <w:numId w:val="2"/>
              </w:numPr>
            </w:pPr>
            <w:r>
              <w:rPr>
                <w:b/>
                <w:bCs/>
                <w:color w:val="1173BD"/>
                <w:sz w:val="22"/>
                <w:szCs w:val="22"/>
              </w:rPr>
              <w:t>Total analytics cost 35% lower than initial vendor proposal</w:t>
            </w:r>
          </w:p>
        </w:tc>
      </w:tr>
    </w:tbl>
    <w:p w14:paraId="2516F860" w14:textId="77777777" w:rsidR="00CF6D83" w:rsidRDefault="00CF6D83">
      <w:pPr>
        <w:spacing w:after="80"/>
      </w:pPr>
    </w:p>
    <w:p w14:paraId="7D4330D2" w14:textId="77777777" w:rsidR="00CF6D83" w:rsidRDefault="00CF6D83">
      <w:pPr>
        <w:spacing w:after="80"/>
      </w:pPr>
    </w:p>
    <w:p w14:paraId="15B4E01A" w14:textId="77777777" w:rsidR="00CF6D83" w:rsidRDefault="00000000">
      <w:r>
        <w:br w:type="page"/>
      </w:r>
    </w:p>
    <w:p w14:paraId="1D15893F" w14:textId="1EA8F950" w:rsidR="00CF6D83" w:rsidRDefault="002B6E9A" w:rsidP="000776C4">
      <w:pPr>
        <w:pStyle w:val="Heading1"/>
      </w:pPr>
      <w:bookmarkStart w:id="37" w:name="_Toc230087493"/>
      <w:r>
        <w:lastRenderedPageBreak/>
        <w:t>Section 10 — Sales Assets</w:t>
      </w:r>
      <w:bookmarkEnd w:id="37"/>
    </w:p>
    <w:p w14:paraId="5E3EE670" w14:textId="77777777" w:rsidR="00CF6D83" w:rsidRDefault="00000000">
      <w:pPr>
        <w:pStyle w:val="Heading2"/>
      </w:pPr>
      <w:bookmarkStart w:id="38" w:name="_Toc230086529"/>
      <w:r>
        <w:t>10.1  Discovery Questions by Role</w:t>
      </w:r>
      <w:bookmarkEnd w:id="38"/>
    </w:p>
    <w:p w14:paraId="2E1B4B81" w14:textId="77777777" w:rsidR="00CF6D83" w:rsidRDefault="00000000">
      <w:pPr>
        <w:pStyle w:val="Heading3"/>
      </w:pPr>
      <w:r>
        <w:rPr>
          <w:sz w:val="28"/>
          <w:szCs w:val="28"/>
        </w:rPr>
        <w:t>For the CIO / IT Director</w:t>
      </w:r>
    </w:p>
    <w:p w14:paraId="682C4E28" w14:textId="77777777" w:rsidR="00CF6D83" w:rsidRDefault="00000000">
      <w:pPr>
        <w:pStyle w:val="ListParagraph"/>
        <w:numPr>
          <w:ilvl w:val="0"/>
          <w:numId w:val="2"/>
        </w:numPr>
      </w:pPr>
      <w:r>
        <w:t>What does your current IT landscape look like — are you primarily SAP, Oracle, or a mix of platforms?</w:t>
      </w:r>
    </w:p>
    <w:p w14:paraId="06BF3A83" w14:textId="77777777" w:rsidR="00CF6D83" w:rsidRDefault="00000000">
      <w:pPr>
        <w:pStyle w:val="ListParagraph"/>
        <w:numPr>
          <w:ilvl w:val="0"/>
          <w:numId w:val="2"/>
        </w:numPr>
      </w:pPr>
      <w:r>
        <w:t>When did you last conduct a comprehensive assessment of your ERP roadmap and digital infrastructure?</w:t>
      </w:r>
    </w:p>
    <w:p w14:paraId="71346F3B" w14:textId="77777777" w:rsidR="00CF6D83" w:rsidRDefault="00000000">
      <w:pPr>
        <w:pStyle w:val="ListParagraph"/>
        <w:numPr>
          <w:ilvl w:val="0"/>
          <w:numId w:val="2"/>
        </w:numPr>
      </w:pPr>
      <w:r>
        <w:t>Where are the most painful gaps between what your IT environment delivers today and what the business expects?</w:t>
      </w:r>
    </w:p>
    <w:p w14:paraId="039C1AC1" w14:textId="77777777" w:rsidR="00CF6D83" w:rsidRDefault="00000000">
      <w:pPr>
        <w:pStyle w:val="ListParagraph"/>
        <w:numPr>
          <w:ilvl w:val="0"/>
          <w:numId w:val="2"/>
        </w:numPr>
      </w:pPr>
      <w:r>
        <w:t>How is IT operations currently structured — do you have 24/7 monitoring and a defined SOC capability?</w:t>
      </w:r>
    </w:p>
    <w:p w14:paraId="16BB1C62" w14:textId="77777777" w:rsidR="00CF6D83" w:rsidRDefault="00000000">
      <w:pPr>
        <w:pStyle w:val="ListParagraph"/>
        <w:numPr>
          <w:ilvl w:val="0"/>
          <w:numId w:val="2"/>
        </w:numPr>
      </w:pPr>
      <w:r>
        <w:t>What has been your experience with previous transformation programs — what worked, what didn't?</w:t>
      </w:r>
    </w:p>
    <w:p w14:paraId="233C8CE8" w14:textId="77777777" w:rsidR="00CF6D83" w:rsidRDefault="00000000">
      <w:pPr>
        <w:pStyle w:val="ListParagraph"/>
        <w:numPr>
          <w:ilvl w:val="0"/>
          <w:numId w:val="2"/>
        </w:numPr>
      </w:pPr>
      <w:r>
        <w:t>How do you currently measure the ROI on technology investments?</w:t>
      </w:r>
    </w:p>
    <w:p w14:paraId="64F667B0" w14:textId="77777777" w:rsidR="00CF6D83" w:rsidRDefault="00CF6D83">
      <w:pPr>
        <w:spacing w:after="80"/>
      </w:pPr>
    </w:p>
    <w:p w14:paraId="5BF4A8BF" w14:textId="77777777" w:rsidR="00CF6D83" w:rsidRDefault="00000000">
      <w:pPr>
        <w:pStyle w:val="Heading3"/>
      </w:pPr>
      <w:r>
        <w:rPr>
          <w:sz w:val="28"/>
          <w:szCs w:val="28"/>
        </w:rPr>
        <w:t>For the CFO</w:t>
      </w:r>
    </w:p>
    <w:p w14:paraId="53FA911C" w14:textId="77777777" w:rsidR="00CF6D83" w:rsidRDefault="00000000">
      <w:pPr>
        <w:pStyle w:val="ListParagraph"/>
        <w:numPr>
          <w:ilvl w:val="0"/>
          <w:numId w:val="2"/>
        </w:numPr>
      </w:pPr>
      <w:r>
        <w:t>How much of your IT spend today is going toward maintenance of legacy systems versus strategic investment?</w:t>
      </w:r>
    </w:p>
    <w:p w14:paraId="4E9DC453" w14:textId="77777777" w:rsidR="00CF6D83" w:rsidRDefault="00000000">
      <w:pPr>
        <w:pStyle w:val="ListParagraph"/>
        <w:numPr>
          <w:ilvl w:val="0"/>
          <w:numId w:val="2"/>
        </w:numPr>
      </w:pPr>
      <w:r>
        <w:t>How long does your month-end close currently take, and what is the primary bottleneck?</w:t>
      </w:r>
    </w:p>
    <w:p w14:paraId="1581863D" w14:textId="77777777" w:rsidR="00CF6D83" w:rsidRDefault="00000000">
      <w:pPr>
        <w:pStyle w:val="ListParagraph"/>
        <w:numPr>
          <w:ilvl w:val="0"/>
          <w:numId w:val="2"/>
        </w:numPr>
      </w:pPr>
      <w:r>
        <w:t>What visibility do you have into real-time financial performance across business units?</w:t>
      </w:r>
    </w:p>
    <w:p w14:paraId="25077CB9" w14:textId="77777777" w:rsidR="00CF6D83" w:rsidRDefault="00000000">
      <w:pPr>
        <w:pStyle w:val="ListParagraph"/>
        <w:numPr>
          <w:ilvl w:val="0"/>
          <w:numId w:val="2"/>
        </w:numPr>
      </w:pPr>
      <w:r>
        <w:t>Are there compliance or regulatory reporting requirements that your current systems struggle to meet?</w:t>
      </w:r>
    </w:p>
    <w:p w14:paraId="2B487F47" w14:textId="77777777" w:rsidR="00CF6D83" w:rsidRDefault="00CF6D83">
      <w:pPr>
        <w:spacing w:after="80"/>
      </w:pPr>
    </w:p>
    <w:p w14:paraId="174797DE" w14:textId="77777777" w:rsidR="00CF6D83" w:rsidRDefault="00000000">
      <w:pPr>
        <w:pStyle w:val="Heading3"/>
      </w:pPr>
      <w:r>
        <w:rPr>
          <w:sz w:val="28"/>
          <w:szCs w:val="28"/>
        </w:rPr>
        <w:t>For the CDO / Head of Data</w:t>
      </w:r>
    </w:p>
    <w:p w14:paraId="3099E7A8" w14:textId="77777777" w:rsidR="00CF6D83" w:rsidRDefault="00000000">
      <w:pPr>
        <w:pStyle w:val="ListParagraph"/>
        <w:numPr>
          <w:ilvl w:val="0"/>
          <w:numId w:val="2"/>
        </w:numPr>
      </w:pPr>
      <w:r>
        <w:t>How would you rate the quality and trustworthiness of your current data — on a scale of 1 to 10?</w:t>
      </w:r>
    </w:p>
    <w:p w14:paraId="1B58E0DD" w14:textId="77777777" w:rsidR="00CF6D83" w:rsidRDefault="00000000">
      <w:pPr>
        <w:pStyle w:val="ListParagraph"/>
        <w:numPr>
          <w:ilvl w:val="0"/>
          <w:numId w:val="2"/>
        </w:numPr>
      </w:pPr>
      <w:r>
        <w:t>Which business decisions today are still being made based on Excel rather than a unified analytics platform?</w:t>
      </w:r>
    </w:p>
    <w:p w14:paraId="3BB7470B" w14:textId="77777777" w:rsidR="00CF6D83" w:rsidRDefault="00000000">
      <w:pPr>
        <w:pStyle w:val="ListParagraph"/>
        <w:numPr>
          <w:ilvl w:val="0"/>
          <w:numId w:val="2"/>
        </w:numPr>
      </w:pPr>
      <w:r>
        <w:t>Do you have a data governance framework in place — formal ownership, quality standards, cataloguing?</w:t>
      </w:r>
    </w:p>
    <w:p w14:paraId="012D32CA" w14:textId="77777777" w:rsidR="00CF6D83" w:rsidRDefault="00000000">
      <w:pPr>
        <w:pStyle w:val="ListParagraph"/>
        <w:numPr>
          <w:ilvl w:val="0"/>
          <w:numId w:val="2"/>
        </w:numPr>
      </w:pPr>
      <w:r>
        <w:t>What AI or analytics use cases are on your roadmap, and what is preventing you from progressing them?</w:t>
      </w:r>
    </w:p>
    <w:p w14:paraId="3E020EEE" w14:textId="77777777" w:rsidR="00CF6D83" w:rsidRDefault="00CF6D83">
      <w:pPr>
        <w:spacing w:after="80"/>
      </w:pPr>
    </w:p>
    <w:p w14:paraId="3A45EF01" w14:textId="77777777" w:rsidR="00EB16D6" w:rsidRDefault="00EB16D6">
      <w:pPr>
        <w:rPr>
          <w:b/>
          <w:bCs/>
          <w:color w:val="1173BD"/>
          <w:sz w:val="32"/>
          <w:szCs w:val="32"/>
        </w:rPr>
      </w:pPr>
      <w:r>
        <w:br w:type="page"/>
      </w:r>
    </w:p>
    <w:p w14:paraId="700385FE" w14:textId="190A46AC" w:rsidR="00CF6D83" w:rsidRDefault="00000000">
      <w:pPr>
        <w:pStyle w:val="Heading2"/>
      </w:pPr>
      <w:bookmarkStart w:id="39" w:name="_Toc230086530"/>
      <w:r>
        <w:lastRenderedPageBreak/>
        <w:t>10.2  Cold Call Script</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6D83" w14:paraId="62D2B741" w14:textId="77777777">
        <w:tc>
          <w:tcPr>
            <w:tcW w:w="0" w:type="auto"/>
            <w:tcBorders>
              <w:top w:val="none" w:sz="0" w:space="0" w:color="FFFFFF"/>
              <w:left w:val="none" w:sz="0" w:space="0" w:color="FFFFFF"/>
              <w:bottom w:val="none" w:sz="0" w:space="0" w:color="FFFFFF"/>
              <w:right w:val="none" w:sz="0" w:space="0" w:color="FFFFFF"/>
            </w:tcBorders>
            <w:shd w:val="clear" w:color="auto" w:fill="F5F5F5"/>
            <w:tcMar>
              <w:top w:w="160" w:type="dxa"/>
              <w:left w:w="200" w:type="dxa"/>
              <w:bottom w:w="160" w:type="dxa"/>
              <w:right w:w="200" w:type="dxa"/>
            </w:tcMar>
          </w:tcPr>
          <w:p w14:paraId="52385C28" w14:textId="77777777" w:rsidR="00CF6D83" w:rsidRDefault="00000000">
            <w:pPr>
              <w:spacing w:after="120"/>
            </w:pPr>
            <w:r>
              <w:rPr>
                <w:b/>
                <w:bCs/>
              </w:rPr>
              <w:t>[Opening — 10 seconds]</w:t>
            </w:r>
          </w:p>
          <w:p w14:paraId="5734402C" w14:textId="77777777" w:rsidR="00CF6D83" w:rsidRDefault="00000000">
            <w:pPr>
              <w:spacing w:after="120"/>
            </w:pPr>
            <w:r>
              <w:rPr>
                <w:i/>
                <w:iCs/>
              </w:rPr>
              <w:t>"Good morning / afternoon, [Name]. My name is [Your Name] from WAVZ for Digital Transformation. I'll keep this brief — I know your time is valuable."</w:t>
            </w:r>
          </w:p>
          <w:p w14:paraId="0A8EC96E" w14:textId="77777777" w:rsidR="00CF6D83" w:rsidRDefault="00CF6D83">
            <w:pPr>
              <w:spacing w:after="80"/>
            </w:pPr>
          </w:p>
          <w:p w14:paraId="22D23497" w14:textId="77777777" w:rsidR="00CF6D83" w:rsidRDefault="00000000">
            <w:pPr>
              <w:spacing w:after="120"/>
            </w:pPr>
            <w:r>
              <w:rPr>
                <w:b/>
                <w:bCs/>
              </w:rPr>
              <w:t>[Context hook — 15 seconds]</w:t>
            </w:r>
          </w:p>
          <w:p w14:paraId="75383E19" w14:textId="77777777" w:rsidR="00CF6D83" w:rsidRDefault="00000000">
            <w:pPr>
              <w:spacing w:after="120"/>
            </w:pPr>
            <w:r>
              <w:rPr>
                <w:i/>
                <w:iCs/>
              </w:rPr>
              <w:t>"We work with [banks / manufacturers / government entities] across Egypt and Saudi Arabia to solve a very specific problem: organizations that have invested in SAP or Oracle — or are about to — and want to ensure the investment actually delivers the outcome it was designed for."</w:t>
            </w:r>
          </w:p>
          <w:p w14:paraId="09B33C99" w14:textId="77777777" w:rsidR="00CF6D83" w:rsidRDefault="00CF6D83">
            <w:pPr>
              <w:spacing w:after="80"/>
            </w:pPr>
          </w:p>
          <w:p w14:paraId="3C286245" w14:textId="77777777" w:rsidR="00CF6D83" w:rsidRDefault="00000000">
            <w:pPr>
              <w:spacing w:after="120"/>
            </w:pPr>
            <w:r>
              <w:rPr>
                <w:b/>
                <w:bCs/>
              </w:rPr>
              <w:t>[Relevance statement — 10 seconds]</w:t>
            </w:r>
          </w:p>
          <w:p w14:paraId="744EBCBE" w14:textId="77777777" w:rsidR="00CF6D83" w:rsidRDefault="00000000">
            <w:pPr>
              <w:spacing w:after="120"/>
            </w:pPr>
            <w:r>
              <w:rPr>
                <w:i/>
                <w:iCs/>
              </w:rPr>
              <w:t>"I noticed [your organization is running SAP ECC / recently announced a digital transformation initiative / had a leadership change in IT]. That tends to be exactly when conversations like this become relevant."</w:t>
            </w:r>
          </w:p>
          <w:p w14:paraId="0BABB066" w14:textId="77777777" w:rsidR="00CF6D83" w:rsidRDefault="00CF6D83">
            <w:pPr>
              <w:spacing w:after="80"/>
            </w:pPr>
          </w:p>
          <w:p w14:paraId="549AF7C5" w14:textId="77777777" w:rsidR="00CF6D83" w:rsidRDefault="00000000">
            <w:pPr>
              <w:spacing w:after="120"/>
            </w:pPr>
            <w:r>
              <w:rPr>
                <w:b/>
                <w:bCs/>
              </w:rPr>
              <w:t>[Ask — 10 seconds]</w:t>
            </w:r>
          </w:p>
          <w:p w14:paraId="58201BAE" w14:textId="77777777" w:rsidR="00CF6D83" w:rsidRDefault="00000000">
            <w:pPr>
              <w:spacing w:after="120"/>
            </w:pPr>
            <w:r>
              <w:rPr>
                <w:b/>
                <w:bCs/>
                <w:i/>
                <w:iCs/>
              </w:rPr>
              <w:t>"I'm not looking to pitch you today — I just wanted to see if there's a 20-minute conversation worth having in the next two weeks. Would that work for you?"</w:t>
            </w:r>
          </w:p>
        </w:tc>
      </w:tr>
    </w:tbl>
    <w:p w14:paraId="48CD18AC" w14:textId="77777777" w:rsidR="00CF6D83" w:rsidRDefault="00CF6D83">
      <w:pPr>
        <w:spacing w:after="80"/>
      </w:pPr>
    </w:p>
    <w:p w14:paraId="0F5D2CBF" w14:textId="77777777" w:rsidR="00EB16D6" w:rsidRDefault="00EB16D6">
      <w:pPr>
        <w:rPr>
          <w:b/>
          <w:bCs/>
          <w:color w:val="1173BD"/>
          <w:sz w:val="32"/>
          <w:szCs w:val="32"/>
        </w:rPr>
      </w:pPr>
      <w:r>
        <w:br w:type="page"/>
      </w:r>
    </w:p>
    <w:p w14:paraId="7F385313" w14:textId="27EECDE2" w:rsidR="00CF6D83" w:rsidRDefault="00000000">
      <w:pPr>
        <w:pStyle w:val="Heading2"/>
      </w:pPr>
      <w:bookmarkStart w:id="40" w:name="_Toc230086531"/>
      <w:r>
        <w:lastRenderedPageBreak/>
        <w:t>10.3  Email Outreach Sequences</w:t>
      </w:r>
      <w:bookmarkEnd w:id="40"/>
    </w:p>
    <w:p w14:paraId="2ED802E1" w14:textId="77777777" w:rsidR="00CF6D83" w:rsidRDefault="00000000">
      <w:pPr>
        <w:pStyle w:val="Heading3"/>
      </w:pPr>
      <w:r>
        <w:rPr>
          <w:sz w:val="28"/>
          <w:szCs w:val="28"/>
        </w:rPr>
        <w:t>Cold Email — Email 1 (Day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6D83" w14:paraId="77C9D3EC" w14:textId="77777777">
        <w:tc>
          <w:tcPr>
            <w:tcW w:w="0" w:type="auto"/>
            <w:tcBorders>
              <w:top w:val="none" w:sz="0" w:space="0" w:color="FFFFFF"/>
              <w:left w:val="none" w:sz="0" w:space="0" w:color="FFFFFF"/>
              <w:bottom w:val="none" w:sz="0" w:space="0" w:color="FFFFFF"/>
              <w:right w:val="none" w:sz="0" w:space="0" w:color="FFFFFF"/>
            </w:tcBorders>
            <w:shd w:val="clear" w:color="auto" w:fill="F5F5F5"/>
            <w:tcMar>
              <w:top w:w="140" w:type="dxa"/>
              <w:left w:w="200" w:type="dxa"/>
              <w:bottom w:w="140" w:type="dxa"/>
              <w:right w:w="200" w:type="dxa"/>
            </w:tcMar>
          </w:tcPr>
          <w:p w14:paraId="2FF338B2" w14:textId="77777777" w:rsidR="00CF6D83" w:rsidRDefault="00000000">
            <w:pPr>
              <w:spacing w:after="120"/>
            </w:pPr>
            <w:r>
              <w:rPr>
                <w:b/>
                <w:bCs/>
              </w:rPr>
              <w:t>Subject: SAP / Oracle programs in [Organization] — quick question</w:t>
            </w:r>
          </w:p>
          <w:p w14:paraId="20D2DF08" w14:textId="77777777" w:rsidR="00CF6D83" w:rsidRDefault="00000000">
            <w:pPr>
              <w:spacing w:after="120"/>
            </w:pPr>
            <w:r>
              <w:t>Hi [Name],</w:t>
            </w:r>
          </w:p>
          <w:p w14:paraId="54C2EBA1" w14:textId="77777777" w:rsidR="00CF6D83" w:rsidRDefault="00000000">
            <w:pPr>
              <w:spacing w:after="120"/>
            </w:pPr>
            <w:r>
              <w:t>I'll be brief: WAVZ is a digital transformation partner focused on SAP, Oracle, data and AI, and managed IT services across Egypt and Saudi Arabia.</w:t>
            </w:r>
          </w:p>
          <w:p w14:paraId="54D66265" w14:textId="77777777" w:rsidR="00CF6D83" w:rsidRDefault="00000000">
            <w:pPr>
              <w:spacing w:after="120"/>
            </w:pPr>
            <w:r>
              <w:t>We specialize in the programs that matter most — the ones where getting it wrong is expensive and getting it right creates real competitive advantage. Our clients include some of the region's most demanding banks, manufacturers, and government entities.</w:t>
            </w:r>
          </w:p>
          <w:p w14:paraId="3F898D8A" w14:textId="77777777" w:rsidR="00CF6D83" w:rsidRDefault="00000000">
            <w:pPr>
              <w:spacing w:after="120"/>
            </w:pPr>
            <w:r>
              <w:t>I'd like to explore whether there's a conversation worth having about [your SAP roadmap / data strategy / IT operations]. 20 minutes — no commitment, no sales pitch.</w:t>
            </w:r>
          </w:p>
          <w:p w14:paraId="1B07C09A" w14:textId="77777777" w:rsidR="00CF6D83" w:rsidRDefault="00000000">
            <w:pPr>
              <w:spacing w:after="120"/>
            </w:pPr>
            <w:r>
              <w:t>Are you the right person to speak with, or would you point me elsewhere?</w:t>
            </w:r>
          </w:p>
          <w:p w14:paraId="137482C7" w14:textId="77777777" w:rsidR="00CF6D83" w:rsidRDefault="00000000">
            <w:pPr>
              <w:spacing w:after="120"/>
            </w:pPr>
            <w:r>
              <w:t>Best regards, [Name] | WAVZ for Digital Transformation info@wavz.com.eg | wavz.com.eg</w:t>
            </w:r>
          </w:p>
        </w:tc>
      </w:tr>
    </w:tbl>
    <w:p w14:paraId="14D3F774" w14:textId="77777777" w:rsidR="00CF6D83" w:rsidRDefault="00CF6D83">
      <w:pPr>
        <w:spacing w:after="80"/>
      </w:pPr>
    </w:p>
    <w:p w14:paraId="22C8D437" w14:textId="77777777" w:rsidR="00CF6D83" w:rsidRDefault="00000000">
      <w:pPr>
        <w:pStyle w:val="Heading3"/>
      </w:pPr>
      <w:r>
        <w:rPr>
          <w:sz w:val="28"/>
          <w:szCs w:val="28"/>
        </w:rPr>
        <w:t>Follow-Up Email — Email 2 (Day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6D83" w14:paraId="5CBA78AD" w14:textId="77777777">
        <w:tc>
          <w:tcPr>
            <w:tcW w:w="0" w:type="auto"/>
            <w:tcBorders>
              <w:top w:val="none" w:sz="0" w:space="0" w:color="FFFFFF"/>
              <w:left w:val="none" w:sz="0" w:space="0" w:color="FFFFFF"/>
              <w:bottom w:val="none" w:sz="0" w:space="0" w:color="FFFFFF"/>
              <w:right w:val="none" w:sz="0" w:space="0" w:color="FFFFFF"/>
            </w:tcBorders>
            <w:shd w:val="clear" w:color="auto" w:fill="F5F5F5"/>
            <w:tcMar>
              <w:top w:w="140" w:type="dxa"/>
              <w:left w:w="200" w:type="dxa"/>
              <w:bottom w:w="140" w:type="dxa"/>
              <w:right w:w="200" w:type="dxa"/>
            </w:tcMar>
          </w:tcPr>
          <w:p w14:paraId="0D8208DE" w14:textId="77777777" w:rsidR="00CF6D83" w:rsidRDefault="00000000">
            <w:pPr>
              <w:spacing w:after="120"/>
            </w:pPr>
            <w:r>
              <w:rPr>
                <w:b/>
                <w:bCs/>
              </w:rPr>
              <w:t>Subject: Re: SAP / Oracle programs in [Organization]</w:t>
            </w:r>
          </w:p>
          <w:p w14:paraId="509AD9AE" w14:textId="77777777" w:rsidR="00CF6D83" w:rsidRDefault="00000000">
            <w:pPr>
              <w:spacing w:after="120"/>
            </w:pPr>
            <w:r>
              <w:t>Hi [Name],</w:t>
            </w:r>
          </w:p>
          <w:p w14:paraId="5F9DC86B" w14:textId="77777777" w:rsidR="00CF6D83" w:rsidRDefault="00000000">
            <w:pPr>
              <w:spacing w:after="120"/>
            </w:pPr>
            <w:r>
              <w:t>Following up on my previous note. I wanted to share one specific context: WAVZ recently [rescued a stalled SAP program for a regional bank / deployed a managed SOC for a government entity / built an enterprise data platform for a manufacturer in [relevant industry]].</w:t>
            </w:r>
          </w:p>
          <w:p w14:paraId="431E9367" w14:textId="77777777" w:rsidR="00CF6D83" w:rsidRDefault="00000000">
            <w:pPr>
              <w:spacing w:after="120"/>
            </w:pPr>
            <w:r>
              <w:t>The common thread in each engagement was an organization that had already invested significantly in technology but wasn't seeing the returns — usually because of program governance, not technology capability.</w:t>
            </w:r>
          </w:p>
          <w:p w14:paraId="0709AACB" w14:textId="77777777" w:rsidR="00CF6D83" w:rsidRDefault="00000000">
            <w:pPr>
              <w:spacing w:after="120"/>
            </w:pPr>
            <w:r>
              <w:t>Happy to share the brief story if relevant. Or if the timing isn't right, I'm happy to reconnect when it is.</w:t>
            </w:r>
          </w:p>
          <w:p w14:paraId="18E9CF18" w14:textId="77777777" w:rsidR="00CF6D83" w:rsidRDefault="00000000">
            <w:pPr>
              <w:spacing w:after="120"/>
            </w:pPr>
            <w:r>
              <w:t>Best regards, [Name]</w:t>
            </w:r>
          </w:p>
        </w:tc>
      </w:tr>
    </w:tbl>
    <w:p w14:paraId="78B45E16" w14:textId="77777777" w:rsidR="00CF6D83" w:rsidRDefault="00CF6D83">
      <w:pPr>
        <w:spacing w:after="80"/>
      </w:pPr>
    </w:p>
    <w:p w14:paraId="4C89BD38" w14:textId="77777777" w:rsidR="00EB16D6" w:rsidRDefault="00EB16D6">
      <w:pPr>
        <w:rPr>
          <w:b/>
          <w:bCs/>
          <w:color w:val="1173BD"/>
          <w:sz w:val="32"/>
          <w:szCs w:val="32"/>
        </w:rPr>
      </w:pPr>
      <w:r>
        <w:br w:type="page"/>
      </w:r>
    </w:p>
    <w:p w14:paraId="3A8A58A5" w14:textId="048A6678" w:rsidR="00CF6D83" w:rsidRDefault="00000000">
      <w:pPr>
        <w:pStyle w:val="Heading2"/>
      </w:pPr>
      <w:bookmarkStart w:id="41" w:name="_Toc230086532"/>
      <w:r>
        <w:lastRenderedPageBreak/>
        <w:t>10.4  Demo Scenarios</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F6D83" w14:paraId="36A7B16F"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87785EF" w14:textId="77777777" w:rsidR="00CF6D83" w:rsidRDefault="00000000">
            <w:r>
              <w:rPr>
                <w:b/>
                <w:bCs/>
                <w:color w:val="1B3A6B"/>
                <w:sz w:val="22"/>
                <w:szCs w:val="22"/>
              </w:rPr>
              <w:t>SAP S/4HANA Roadmap Demo</w:t>
            </w:r>
          </w:p>
        </w:tc>
        <w:tc>
          <w:tcPr>
            <w:tcW w:w="6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C5A136A" w14:textId="77777777" w:rsidR="00CF6D83" w:rsidRDefault="00000000">
            <w:r>
              <w:rPr>
                <w:sz w:val="22"/>
                <w:szCs w:val="22"/>
              </w:rPr>
              <w:t>Show: Activate methodology, S/4HANA vs ECC feature delta, Fiori UX mockup for finance team. Audience: CIO, IT Director, CFO. Key message: Reduced time to go-live, senior delivery team, outcome accountability.</w:t>
            </w:r>
          </w:p>
        </w:tc>
      </w:tr>
      <w:tr w:rsidR="00CF6D83" w14:paraId="1976DA7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EC6B0" w14:textId="77777777" w:rsidR="00CF6D83" w:rsidRDefault="00000000">
            <w:r>
              <w:rPr>
                <w:b/>
                <w:bCs/>
                <w:color w:val="1B3A6B"/>
                <w:sz w:val="22"/>
                <w:szCs w:val="22"/>
              </w:rPr>
              <w:t>Managed Services / SOC Demo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94633" w14:textId="77777777" w:rsidR="00CF6D83" w:rsidRDefault="00000000">
            <w:r>
              <w:rPr>
                <w:sz w:val="22"/>
                <w:szCs w:val="22"/>
              </w:rPr>
              <w:t>Show: NOC/SOC dashboard, incident lifecycle, SLA reporting portal. Audience: CIO, IT Director, CISO. Key message: 24/7 visibility, single accountability, real MTTD benchmark comparisons.</w:t>
            </w:r>
          </w:p>
        </w:tc>
      </w:tr>
      <w:tr w:rsidR="00CF6D83" w14:paraId="636468F9"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FA7A2BA" w14:textId="77777777" w:rsidR="00CF6D83" w:rsidRDefault="00000000">
            <w:r>
              <w:rPr>
                <w:b/>
                <w:bCs/>
                <w:color w:val="1B3A6B"/>
                <w:sz w:val="22"/>
                <w:szCs w:val="22"/>
              </w:rPr>
              <w:t>Data Platform &amp; AI Demo</w:t>
            </w:r>
          </w:p>
        </w:tc>
        <w:tc>
          <w:tcPr>
            <w:tcW w:w="6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D1AACCF" w14:textId="77777777" w:rsidR="00CF6D83" w:rsidRDefault="00000000">
            <w:r>
              <w:rPr>
                <w:sz w:val="22"/>
                <w:szCs w:val="22"/>
              </w:rPr>
              <w:t>Show: Data governance dashboard, BI analytics examples (Power BI/Qlik), AI assistant PoC. Audience: CDO, Head of Data, COO. Key message: From siloed data to trusted insight in 90 days.</w:t>
            </w:r>
          </w:p>
        </w:tc>
      </w:tr>
      <w:tr w:rsidR="00CF6D83" w14:paraId="14F3188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C0841" w14:textId="77777777" w:rsidR="00CF6D83" w:rsidRDefault="00000000">
            <w:r>
              <w:rPr>
                <w:b/>
                <w:bCs/>
                <w:color w:val="1B3A6B"/>
                <w:sz w:val="22"/>
                <w:szCs w:val="22"/>
              </w:rPr>
              <w:t>Oracle Cloud (OCI) Demo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55964" w14:textId="77777777" w:rsidR="00CF6D83" w:rsidRDefault="00000000">
            <w:r>
              <w:rPr>
                <w:sz w:val="22"/>
                <w:szCs w:val="22"/>
              </w:rPr>
              <w:t>Show: OCI migration assessment tool, TCO calculator, Dedicated Region compliance overview. Audience: CIO, CTO, CFO. Key message: 30% TCO reduction, data residency compliance, full-stack accountability.</w:t>
            </w:r>
          </w:p>
        </w:tc>
      </w:tr>
    </w:tbl>
    <w:p w14:paraId="4D00227F" w14:textId="77777777" w:rsidR="00CF6D83" w:rsidRDefault="00CF6D83">
      <w:pPr>
        <w:spacing w:after="80"/>
      </w:pPr>
    </w:p>
    <w:p w14:paraId="658B1DC9" w14:textId="77777777" w:rsidR="00EB16D6" w:rsidRDefault="00EB16D6">
      <w:pPr>
        <w:rPr>
          <w:b/>
          <w:bCs/>
          <w:color w:val="1173BD"/>
          <w:sz w:val="32"/>
          <w:szCs w:val="32"/>
        </w:rPr>
      </w:pPr>
      <w:r>
        <w:br w:type="page"/>
      </w:r>
    </w:p>
    <w:p w14:paraId="193831DD" w14:textId="5B2CECF3" w:rsidR="00CF6D83" w:rsidRDefault="00000000">
      <w:pPr>
        <w:pStyle w:val="Heading2"/>
      </w:pPr>
      <w:bookmarkStart w:id="42" w:name="_Toc230086533"/>
      <w:r>
        <w:lastRenderedPageBreak/>
        <w:t>10.5  Pitch Deck Structure (Slide-by-Slide)</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F6D83" w14:paraId="2CF16C1C"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BDDA8F4" w14:textId="77777777" w:rsidR="00CF6D83" w:rsidRDefault="00000000">
            <w:r>
              <w:rPr>
                <w:b/>
                <w:bCs/>
                <w:color w:val="1B3A6B"/>
                <w:sz w:val="22"/>
                <w:szCs w:val="22"/>
              </w:rPr>
              <w:t>Slide 1 — Title</w:t>
            </w:r>
          </w:p>
        </w:tc>
        <w:tc>
          <w:tcPr>
            <w:tcW w:w="6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1A75EED" w14:textId="77777777" w:rsidR="00CF6D83" w:rsidRDefault="00000000">
            <w:r>
              <w:rPr>
                <w:sz w:val="22"/>
                <w:szCs w:val="22"/>
              </w:rPr>
              <w:t>WAVZ for [Client Name]: Enabling [Outcome] Through [Solution Area]. Include WAVZ logo, date, confidential note.</w:t>
            </w:r>
          </w:p>
        </w:tc>
      </w:tr>
      <w:tr w:rsidR="00CF6D83" w14:paraId="4BFCAEC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D48FC" w14:textId="77777777" w:rsidR="00CF6D83" w:rsidRDefault="00000000">
            <w:r>
              <w:rPr>
                <w:b/>
                <w:bCs/>
                <w:color w:val="1B3A6B"/>
                <w:sz w:val="22"/>
                <w:szCs w:val="22"/>
              </w:rPr>
              <w:t>Slide 2 — Agenda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5CB15" w14:textId="77777777" w:rsidR="00CF6D83" w:rsidRDefault="00000000">
            <w:r>
              <w:rPr>
                <w:sz w:val="22"/>
                <w:szCs w:val="22"/>
              </w:rPr>
              <w:t>Executive Summary | Understanding Your Challenge | Our Proposed Approach | Why WAVZ | Investment &amp; Next Steps</w:t>
            </w:r>
          </w:p>
        </w:tc>
      </w:tr>
      <w:tr w:rsidR="00CF6D83" w14:paraId="32853991"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7CB0E4C" w14:textId="77777777" w:rsidR="00CF6D83" w:rsidRDefault="00000000">
            <w:r>
              <w:rPr>
                <w:b/>
                <w:bCs/>
                <w:color w:val="1B3A6B"/>
                <w:sz w:val="22"/>
                <w:szCs w:val="22"/>
              </w:rPr>
              <w:t>Slide 3 — Our Understanding</w:t>
            </w:r>
          </w:p>
        </w:tc>
        <w:tc>
          <w:tcPr>
            <w:tcW w:w="6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3F03DF3" w14:textId="77777777" w:rsidR="00CF6D83" w:rsidRDefault="00000000">
            <w:r>
              <w:rPr>
                <w:sz w:val="22"/>
                <w:szCs w:val="22"/>
              </w:rPr>
              <w:t>Mirror the client's stated challenges back to them. Reference discovery conversation notes. Show you listened.</w:t>
            </w:r>
          </w:p>
        </w:tc>
      </w:tr>
      <w:tr w:rsidR="00CF6D83" w14:paraId="0AAA41B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E428C" w14:textId="77777777" w:rsidR="00CF6D83" w:rsidRDefault="00000000">
            <w:r>
              <w:rPr>
                <w:b/>
                <w:bCs/>
                <w:color w:val="1B3A6B"/>
                <w:sz w:val="22"/>
                <w:szCs w:val="22"/>
              </w:rPr>
              <w:t>Slide 4 — The Business Impact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BCAA7" w14:textId="77777777" w:rsidR="00CF6D83" w:rsidRDefault="00000000">
            <w:r>
              <w:rPr>
                <w:sz w:val="22"/>
                <w:szCs w:val="22"/>
              </w:rPr>
              <w:t>Quantify the cost of the current state. Use industry benchmarks if client data unavailable.</w:t>
            </w:r>
          </w:p>
        </w:tc>
      </w:tr>
      <w:tr w:rsidR="00CF6D83" w14:paraId="5454A5E8"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0A6A852" w14:textId="77777777" w:rsidR="00CF6D83" w:rsidRDefault="00000000">
            <w:r>
              <w:rPr>
                <w:b/>
                <w:bCs/>
                <w:color w:val="1B3A6B"/>
                <w:sz w:val="22"/>
                <w:szCs w:val="22"/>
              </w:rPr>
              <w:t>Slide 5 — Proposed Solution</w:t>
            </w:r>
          </w:p>
        </w:tc>
        <w:tc>
          <w:tcPr>
            <w:tcW w:w="6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4943225" w14:textId="77777777" w:rsidR="00CF6D83" w:rsidRDefault="00000000">
            <w:r>
              <w:rPr>
                <w:sz w:val="22"/>
                <w:szCs w:val="22"/>
              </w:rPr>
              <w:t>Phase-by-phase approach. Clear deliverables, timelines, responsibilities. No generic diagrams.</w:t>
            </w:r>
          </w:p>
        </w:tc>
      </w:tr>
      <w:tr w:rsidR="00CF6D83" w14:paraId="6822E53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DA7C5" w14:textId="77777777" w:rsidR="00CF6D83" w:rsidRDefault="00000000">
            <w:r>
              <w:rPr>
                <w:b/>
                <w:bCs/>
                <w:color w:val="1B3A6B"/>
                <w:sz w:val="22"/>
                <w:szCs w:val="22"/>
              </w:rPr>
              <w:t>Slide 6 — Why WAVZ</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A1F62" w14:textId="77777777" w:rsidR="00CF6D83" w:rsidRDefault="00000000">
            <w:r>
              <w:rPr>
                <w:sz w:val="22"/>
                <w:szCs w:val="22"/>
              </w:rPr>
              <w:t>5 differentiators. Relevant case study with metrics. Partnership logos.</w:t>
            </w:r>
          </w:p>
        </w:tc>
      </w:tr>
      <w:tr w:rsidR="00CF6D83" w14:paraId="1F6234ED"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DC151EB" w14:textId="77777777" w:rsidR="00CF6D83" w:rsidRDefault="00000000">
            <w:r>
              <w:rPr>
                <w:b/>
                <w:bCs/>
                <w:color w:val="1B3A6B"/>
                <w:sz w:val="22"/>
                <w:szCs w:val="22"/>
              </w:rPr>
              <w:t>Slide 7 — Team</w:t>
            </w:r>
          </w:p>
        </w:tc>
        <w:tc>
          <w:tcPr>
            <w:tcW w:w="6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C706869" w14:textId="77777777" w:rsidR="00CF6D83" w:rsidRDefault="00000000">
            <w:r>
              <w:rPr>
                <w:sz w:val="22"/>
                <w:szCs w:val="22"/>
              </w:rPr>
              <w:t>Named consultants with relevant experience. Certifications. Bios. Not a generic org chart.</w:t>
            </w:r>
          </w:p>
        </w:tc>
      </w:tr>
      <w:tr w:rsidR="00CF6D83" w14:paraId="03DE426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52518" w14:textId="77777777" w:rsidR="00CF6D83" w:rsidRDefault="00000000">
            <w:r>
              <w:rPr>
                <w:b/>
                <w:bCs/>
                <w:color w:val="1B3A6B"/>
                <w:sz w:val="22"/>
                <w:szCs w:val="22"/>
              </w:rPr>
              <w:t>Slide 8 — Investment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BCB7A7" w14:textId="77777777" w:rsidR="00CF6D83" w:rsidRDefault="00000000">
            <w:r>
              <w:rPr>
                <w:sz w:val="22"/>
                <w:szCs w:val="22"/>
              </w:rPr>
              <w:t>Investment summary. ROI model with assumptions. Payback period.</w:t>
            </w:r>
          </w:p>
        </w:tc>
      </w:tr>
      <w:tr w:rsidR="00CF6D83" w14:paraId="544BA136"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0A6673A" w14:textId="77777777" w:rsidR="00CF6D83" w:rsidRDefault="00000000">
            <w:r>
              <w:rPr>
                <w:b/>
                <w:bCs/>
                <w:color w:val="1B3A6B"/>
                <w:sz w:val="22"/>
                <w:szCs w:val="22"/>
              </w:rPr>
              <w:t>Slide 9 — Next Steps</w:t>
            </w:r>
          </w:p>
        </w:tc>
        <w:tc>
          <w:tcPr>
            <w:tcW w:w="6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AD2CE93" w14:textId="77777777" w:rsidR="00CF6D83" w:rsidRDefault="00000000">
            <w:r>
              <w:rPr>
                <w:sz w:val="22"/>
                <w:szCs w:val="22"/>
              </w:rPr>
              <w:t>3 specific next steps with owner and date. Include a short diagnostic / assessment offer if full contract is not ready.</w:t>
            </w:r>
          </w:p>
        </w:tc>
      </w:tr>
    </w:tbl>
    <w:p w14:paraId="747488B7" w14:textId="77777777" w:rsidR="00CF6D83" w:rsidRDefault="00000000">
      <w:r>
        <w:br w:type="page"/>
      </w:r>
    </w:p>
    <w:p w14:paraId="144FAFC6" w14:textId="4572A70B" w:rsidR="00CF6D83" w:rsidRDefault="002B6E9A" w:rsidP="000776C4">
      <w:pPr>
        <w:pStyle w:val="Heading1"/>
      </w:pPr>
      <w:bookmarkStart w:id="43" w:name="_Toc230087494"/>
      <w:r>
        <w:lastRenderedPageBreak/>
        <w:t>Section 11 — ROI / Business Case Framework</w:t>
      </w:r>
      <w:bookmarkEnd w:id="43"/>
    </w:p>
    <w:p w14:paraId="5017000B" w14:textId="77777777" w:rsidR="00CF6D83" w:rsidRDefault="00000000">
      <w:pPr>
        <w:spacing w:after="160"/>
      </w:pPr>
      <w:r>
        <w:t>Use this framework to build a credible business case with the client's CFO or CIO. Always anchor ROI estimates to the client's own data first; use industry benchmarks only where client data is unavailable.</w:t>
      </w:r>
    </w:p>
    <w:p w14:paraId="1D6979EB" w14:textId="77777777" w:rsidR="00CF6D83" w:rsidRDefault="00000000">
      <w:pPr>
        <w:pStyle w:val="Heading2"/>
      </w:pPr>
      <w:bookmarkStart w:id="44" w:name="_Toc230086534"/>
      <w:r>
        <w:t>11.1  Value Levers by Solution</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CF6D83" w14:paraId="00025043" w14:textId="77777777">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276F0A1" w14:textId="77777777" w:rsidR="00CF6D83" w:rsidRDefault="00000000">
            <w:r>
              <w:rPr>
                <w:b/>
                <w:bCs/>
                <w:color w:val="FFFFFF"/>
                <w:sz w:val="22"/>
                <w:szCs w:val="22"/>
              </w:rPr>
              <w:t>Solution</w:t>
            </w:r>
          </w:p>
        </w:tc>
        <w:tc>
          <w:tcPr>
            <w:tcW w:w="36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7FA3C89" w14:textId="77777777" w:rsidR="00CF6D83" w:rsidRDefault="00000000">
            <w:r>
              <w:rPr>
                <w:b/>
                <w:bCs/>
                <w:color w:val="FFFFFF"/>
                <w:sz w:val="22"/>
                <w:szCs w:val="22"/>
              </w:rPr>
              <w:t>Cost Reduction / Avoidance</w:t>
            </w:r>
          </w:p>
        </w:tc>
        <w:tc>
          <w:tcPr>
            <w:tcW w:w="36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5F12AC3" w14:textId="77777777" w:rsidR="00CF6D83" w:rsidRDefault="00000000">
            <w:r>
              <w:rPr>
                <w:b/>
                <w:bCs/>
                <w:color w:val="FFFFFF"/>
                <w:sz w:val="22"/>
                <w:szCs w:val="22"/>
              </w:rPr>
              <w:t>Revenue / Efficiency Gain</w:t>
            </w:r>
          </w:p>
        </w:tc>
      </w:tr>
      <w:tr w:rsidR="00CF6D83" w14:paraId="4A0CB82F"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3CDD083" w14:textId="77777777" w:rsidR="00CF6D83" w:rsidRDefault="00000000">
            <w:r>
              <w:rPr>
                <w:b/>
                <w:bCs/>
                <w:color w:val="1B3A6B"/>
                <w:sz w:val="22"/>
                <w:szCs w:val="22"/>
              </w:rPr>
              <w:t>SAP S/4HANA</w:t>
            </w:r>
          </w:p>
        </w:tc>
        <w:tc>
          <w:tcPr>
            <w:tcW w:w="3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9C517F2" w14:textId="77777777" w:rsidR="00CF6D83" w:rsidRDefault="00000000">
            <w:r>
              <w:rPr>
                <w:sz w:val="22"/>
                <w:szCs w:val="22"/>
              </w:rPr>
              <w:t>15–25% reduction in IT maintenance costs; 20–40% reduction in financial close cycle labor</w:t>
            </w:r>
          </w:p>
        </w:tc>
        <w:tc>
          <w:tcPr>
            <w:tcW w:w="3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93464D2" w14:textId="77777777" w:rsidR="00CF6D83" w:rsidRDefault="00000000">
            <w:r>
              <w:rPr>
                <w:sz w:val="22"/>
                <w:szCs w:val="22"/>
              </w:rPr>
              <w:t>3–8% improvement in procurement efficiency; 5–15% inventory reduction through real-time visibility</w:t>
            </w:r>
          </w:p>
        </w:tc>
      </w:tr>
      <w:tr w:rsidR="00CF6D83" w14:paraId="5589F69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2D27E" w14:textId="77777777" w:rsidR="00CF6D83" w:rsidRDefault="00000000">
            <w:r>
              <w:rPr>
                <w:b/>
                <w:bCs/>
                <w:color w:val="1B3A6B"/>
                <w:sz w:val="22"/>
                <w:szCs w:val="22"/>
              </w:rPr>
              <w:t>Oracle / OCI</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2096F" w14:textId="77777777" w:rsidR="00CF6D83" w:rsidRDefault="00000000">
            <w:r>
              <w:rPr>
                <w:sz w:val="22"/>
                <w:szCs w:val="22"/>
              </w:rPr>
              <w:t>20–35% reduction in infrastructure TCO (vs on-prem); elimination of EOL hardware refresh costs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0C31D" w14:textId="77777777" w:rsidR="00CF6D83" w:rsidRDefault="00000000">
            <w:r>
              <w:rPr>
                <w:sz w:val="22"/>
                <w:szCs w:val="22"/>
              </w:rPr>
              <w:t>Query performance improvement 4–10x; 15–30% reduction in Oracle cloud spend via FinOps</w:t>
            </w:r>
          </w:p>
        </w:tc>
      </w:tr>
      <w:tr w:rsidR="00CF6D83" w14:paraId="5C186C74"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C4FA02" w14:textId="77777777" w:rsidR="00CF6D83" w:rsidRDefault="00000000">
            <w:r>
              <w:rPr>
                <w:b/>
                <w:bCs/>
                <w:color w:val="1B3A6B"/>
                <w:sz w:val="22"/>
                <w:szCs w:val="22"/>
              </w:rPr>
              <w:t>Managed Services</w:t>
            </w:r>
          </w:p>
        </w:tc>
        <w:tc>
          <w:tcPr>
            <w:tcW w:w="3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7B7F6B2" w14:textId="77777777" w:rsidR="00CF6D83" w:rsidRDefault="00000000">
            <w:r>
              <w:rPr>
                <w:sz w:val="22"/>
                <w:szCs w:val="22"/>
              </w:rPr>
              <w:t>30–50% reduction in cost vs. building equivalent in-house capability; elimination of incident response overhead</w:t>
            </w:r>
          </w:p>
        </w:tc>
        <w:tc>
          <w:tcPr>
            <w:tcW w:w="3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77FC794" w14:textId="77777777" w:rsidR="00CF6D83" w:rsidRDefault="00000000">
            <w:r>
              <w:rPr>
                <w:sz w:val="22"/>
                <w:szCs w:val="22"/>
              </w:rPr>
              <w:t>99.9%+ uptime vs typical 97% in-house; MTTD reduced by 80%+ improving security posture</w:t>
            </w:r>
          </w:p>
        </w:tc>
      </w:tr>
      <w:tr w:rsidR="00CF6D83" w14:paraId="310E5A8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5895D" w14:textId="77777777" w:rsidR="00CF6D83" w:rsidRDefault="00000000">
            <w:r>
              <w:rPr>
                <w:b/>
                <w:bCs/>
                <w:color w:val="1B3A6B"/>
                <w:sz w:val="22"/>
                <w:szCs w:val="22"/>
              </w:rPr>
              <w:t>Data &amp; AI Platform</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38BDA" w14:textId="77777777" w:rsidR="00CF6D83" w:rsidRDefault="00000000">
            <w:r>
              <w:rPr>
                <w:sz w:val="22"/>
                <w:szCs w:val="22"/>
              </w:rPr>
              <w:t>Elimination of manual reporting (5–10 analyst days/month per business unit); 60–80% reduction in data reconciliation time</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90694" w14:textId="77777777" w:rsidR="00CF6D83" w:rsidRDefault="00000000">
            <w:r>
              <w:rPr>
                <w:sz w:val="22"/>
                <w:szCs w:val="22"/>
              </w:rPr>
              <w:t>3–5x improvement in analyst productivity; 10–20% improvement in demand forecast accuracy; AI use cases generate measurable revenue impact</w:t>
            </w:r>
          </w:p>
        </w:tc>
      </w:tr>
    </w:tbl>
    <w:p w14:paraId="0EB46D3A" w14:textId="77777777" w:rsidR="00CF6D83" w:rsidRDefault="00CF6D83">
      <w:pPr>
        <w:spacing w:after="80"/>
      </w:pPr>
    </w:p>
    <w:p w14:paraId="705B9721" w14:textId="77777777" w:rsidR="00EB16D6" w:rsidRDefault="00EB16D6">
      <w:pPr>
        <w:rPr>
          <w:b/>
          <w:bCs/>
          <w:color w:val="1173BD"/>
          <w:sz w:val="32"/>
          <w:szCs w:val="32"/>
        </w:rPr>
      </w:pPr>
      <w:r>
        <w:br w:type="page"/>
      </w:r>
    </w:p>
    <w:p w14:paraId="3ACEFEAC" w14:textId="25029D5C" w:rsidR="00CF6D83" w:rsidRDefault="00000000">
      <w:pPr>
        <w:pStyle w:val="Heading2"/>
      </w:pPr>
      <w:bookmarkStart w:id="45" w:name="_Toc230086535"/>
      <w:r>
        <w:lastRenderedPageBreak/>
        <w:t>11.2  Simple ROI Calculation Model</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6D83" w14:paraId="24F18815" w14:textId="77777777">
        <w:tc>
          <w:tcPr>
            <w:tcW w:w="0" w:type="auto"/>
            <w:tcBorders>
              <w:top w:val="none" w:sz="0" w:space="0" w:color="FFFFFF"/>
              <w:left w:val="none" w:sz="0" w:space="0" w:color="FFFFFF"/>
              <w:bottom w:val="none" w:sz="0" w:space="0" w:color="FFFFFF"/>
              <w:right w:val="none" w:sz="0" w:space="0" w:color="FFFFFF"/>
            </w:tcBorders>
            <w:shd w:val="clear" w:color="auto" w:fill="F5F5F5"/>
            <w:tcMar>
              <w:top w:w="160" w:type="dxa"/>
              <w:left w:w="200" w:type="dxa"/>
              <w:bottom w:w="160" w:type="dxa"/>
              <w:right w:w="200" w:type="dxa"/>
            </w:tcMar>
          </w:tcPr>
          <w:p w14:paraId="320CD398" w14:textId="77777777" w:rsidR="00CF6D83" w:rsidRDefault="00000000">
            <w:pPr>
              <w:spacing w:after="120"/>
            </w:pPr>
            <w:r>
              <w:rPr>
                <w:b/>
                <w:bCs/>
              </w:rPr>
              <w:t>Step 1 — Quantify the Current State Cost</w:t>
            </w:r>
          </w:p>
          <w:p w14:paraId="311E3028" w14:textId="77777777" w:rsidR="00CF6D83" w:rsidRDefault="00000000">
            <w:pPr>
              <w:pStyle w:val="ListParagraph"/>
              <w:numPr>
                <w:ilvl w:val="0"/>
                <w:numId w:val="2"/>
              </w:numPr>
            </w:pPr>
            <w:r>
              <w:t>Annual IT maintenance cost for legacy system: $___</w:t>
            </w:r>
          </w:p>
          <w:p w14:paraId="6E2A4260" w14:textId="77777777" w:rsidR="00CF6D83" w:rsidRDefault="00000000">
            <w:pPr>
              <w:pStyle w:val="ListParagraph"/>
              <w:numPr>
                <w:ilvl w:val="0"/>
                <w:numId w:val="2"/>
              </w:numPr>
            </w:pPr>
            <w:r>
              <w:t>FTE hours lost to manual reporting per month × fully-loaded cost: $___</w:t>
            </w:r>
          </w:p>
          <w:p w14:paraId="66414087" w14:textId="77777777" w:rsidR="00CF6D83" w:rsidRDefault="00000000">
            <w:pPr>
              <w:pStyle w:val="ListParagraph"/>
              <w:numPr>
                <w:ilvl w:val="0"/>
                <w:numId w:val="2"/>
              </w:numPr>
            </w:pPr>
            <w:r>
              <w:t>Cost of unplanned downtime incidents last 12 months: $___</w:t>
            </w:r>
          </w:p>
          <w:p w14:paraId="70556B35" w14:textId="77777777" w:rsidR="00CF6D83" w:rsidRDefault="00000000">
            <w:pPr>
              <w:pStyle w:val="ListParagraph"/>
              <w:numPr>
                <w:ilvl w:val="0"/>
                <w:numId w:val="2"/>
              </w:numPr>
            </w:pPr>
            <w:r>
              <w:t>Audit or compliance penalty risk: $___</w:t>
            </w:r>
          </w:p>
          <w:p w14:paraId="17FECD3D" w14:textId="77777777" w:rsidR="00CF6D83" w:rsidRDefault="00CF6D83">
            <w:pPr>
              <w:spacing w:after="80"/>
            </w:pPr>
          </w:p>
          <w:p w14:paraId="25144FBD" w14:textId="77777777" w:rsidR="00CF6D83" w:rsidRDefault="00000000">
            <w:pPr>
              <w:spacing w:after="120"/>
            </w:pPr>
            <w:r>
              <w:rPr>
                <w:b/>
                <w:bCs/>
              </w:rPr>
              <w:t>Step 2 — Quantify the WAVZ Investment</w:t>
            </w:r>
          </w:p>
          <w:p w14:paraId="1743D071" w14:textId="77777777" w:rsidR="00CF6D83" w:rsidRDefault="00000000">
            <w:pPr>
              <w:pStyle w:val="ListParagraph"/>
              <w:numPr>
                <w:ilvl w:val="0"/>
                <w:numId w:val="2"/>
              </w:numPr>
            </w:pPr>
            <w:r>
              <w:t>Year 1 implementation + licence investment: $___</w:t>
            </w:r>
          </w:p>
          <w:p w14:paraId="1FA03D2B" w14:textId="77777777" w:rsidR="00CF6D83" w:rsidRDefault="00000000">
            <w:pPr>
              <w:pStyle w:val="ListParagraph"/>
              <w:numPr>
                <w:ilvl w:val="0"/>
                <w:numId w:val="2"/>
              </w:numPr>
            </w:pPr>
            <w:r>
              <w:t>Annual managed services cost (if applicable): $___</w:t>
            </w:r>
          </w:p>
          <w:p w14:paraId="61576459" w14:textId="77777777" w:rsidR="00CF6D83" w:rsidRDefault="00CF6D83">
            <w:pPr>
              <w:spacing w:after="80"/>
            </w:pPr>
          </w:p>
          <w:p w14:paraId="70B1A057" w14:textId="77777777" w:rsidR="00CF6D83" w:rsidRDefault="00000000">
            <w:pPr>
              <w:spacing w:after="120"/>
            </w:pPr>
            <w:r>
              <w:rPr>
                <w:b/>
                <w:bCs/>
              </w:rPr>
              <w:t>Step 3 — Calculate Benefits</w:t>
            </w:r>
          </w:p>
          <w:p w14:paraId="69612D07" w14:textId="77777777" w:rsidR="00CF6D83" w:rsidRDefault="00000000">
            <w:pPr>
              <w:pStyle w:val="ListParagraph"/>
              <w:numPr>
                <w:ilvl w:val="0"/>
                <w:numId w:val="2"/>
              </w:numPr>
            </w:pPr>
            <w:r>
              <w:t>Annual cost savings (maintenance reduction + FTE efficiency): $___</w:t>
            </w:r>
          </w:p>
          <w:p w14:paraId="5009564F" w14:textId="77777777" w:rsidR="00CF6D83" w:rsidRDefault="00000000">
            <w:pPr>
              <w:pStyle w:val="ListParagraph"/>
              <w:numPr>
                <w:ilvl w:val="0"/>
                <w:numId w:val="2"/>
              </w:numPr>
            </w:pPr>
            <w:r>
              <w:t>Risk avoidance value (downtime, compliance): $___</w:t>
            </w:r>
          </w:p>
          <w:p w14:paraId="1140FCB4" w14:textId="77777777" w:rsidR="00CF6D83" w:rsidRDefault="00000000">
            <w:pPr>
              <w:pStyle w:val="ListParagraph"/>
              <w:numPr>
                <w:ilvl w:val="0"/>
                <w:numId w:val="2"/>
              </w:numPr>
            </w:pPr>
            <w:r>
              <w:t>Revenue / productivity improvement (use conservative estimates): $___</w:t>
            </w:r>
          </w:p>
          <w:p w14:paraId="052B3D5E" w14:textId="77777777" w:rsidR="00CF6D83" w:rsidRDefault="00CF6D83">
            <w:pPr>
              <w:spacing w:after="80"/>
            </w:pPr>
          </w:p>
          <w:p w14:paraId="66DDE68F" w14:textId="77777777" w:rsidR="00CF6D83" w:rsidRDefault="00000000">
            <w:pPr>
              <w:spacing w:after="120"/>
            </w:pPr>
            <w:r>
              <w:rPr>
                <w:b/>
                <w:bCs/>
              </w:rPr>
              <w:t>Step 4 — ROI Formula</w:t>
            </w:r>
          </w:p>
          <w:p w14:paraId="69E2EA9E" w14:textId="77777777" w:rsidR="00CF6D83" w:rsidRDefault="00000000">
            <w:pPr>
              <w:spacing w:after="120"/>
            </w:pPr>
            <w:r>
              <w:rPr>
                <w:b/>
                <w:bCs/>
                <w:i/>
                <w:iCs/>
              </w:rPr>
              <w:t>ROI = (Total Annual Benefits - Annual Cost of WAVZ) / Year 1 Investment × 100</w:t>
            </w:r>
          </w:p>
          <w:p w14:paraId="414F941A" w14:textId="77777777" w:rsidR="00CF6D83" w:rsidRDefault="00000000">
            <w:pPr>
              <w:spacing w:after="120"/>
            </w:pPr>
            <w:r>
              <w:rPr>
                <w:i/>
                <w:iCs/>
              </w:rPr>
              <w:t>Typical payback period for WAVZ engagements: 12–24 months</w:t>
            </w:r>
          </w:p>
        </w:tc>
      </w:tr>
    </w:tbl>
    <w:p w14:paraId="60FE50EA" w14:textId="77777777" w:rsidR="00CF6D83" w:rsidRDefault="00000000">
      <w:r>
        <w:br w:type="page"/>
      </w:r>
    </w:p>
    <w:p w14:paraId="0328B3EA" w14:textId="040701E8" w:rsidR="00CF6D83" w:rsidRDefault="002B6E9A" w:rsidP="000776C4">
      <w:pPr>
        <w:pStyle w:val="Heading1"/>
      </w:pPr>
      <w:bookmarkStart w:id="46" w:name="_Toc230087495"/>
      <w:r>
        <w:lastRenderedPageBreak/>
        <w:t>Section 12 — Sales Plays</w:t>
      </w:r>
      <w:bookmarkEnd w:id="46"/>
    </w:p>
    <w:p w14:paraId="4B8AD599" w14:textId="77777777" w:rsidR="00CF6D83" w:rsidRDefault="00000000">
      <w:pPr>
        <w:pStyle w:val="Heading2"/>
      </w:pPr>
      <w:bookmarkStart w:id="47" w:name="_Toc230086536"/>
      <w:r>
        <w:t>12.1  Industry-Specific Sales Plays</w:t>
      </w:r>
      <w:bookmarkEnd w:id="47"/>
    </w:p>
    <w:p w14:paraId="28313444" w14:textId="77777777" w:rsidR="00CF6D83" w:rsidRDefault="00000000">
      <w:pPr>
        <w:pStyle w:val="Heading3"/>
      </w:pPr>
      <w:r>
        <w:rPr>
          <w:sz w:val="28"/>
          <w:szCs w:val="28"/>
        </w:rPr>
        <w:t>Play: Banking — SAMA/CBE Compliance SOC</w:t>
      </w:r>
    </w:p>
    <w:p w14:paraId="02AECB7B" w14:textId="77777777" w:rsidR="00CF6D83" w:rsidRDefault="00000000">
      <w:pPr>
        <w:spacing w:after="100"/>
      </w:pPr>
      <w:r>
        <w:t>Trigger: Bank is preparing for SAMA/CBE audit or has identified cybersecurity compliance gaps.</w:t>
      </w:r>
    </w:p>
    <w:p w14:paraId="06C0D8B2" w14:textId="77777777" w:rsidR="00CF6D83" w:rsidRDefault="00000000">
      <w:pPr>
        <w:pStyle w:val="ListParagraph"/>
        <w:numPr>
          <w:ilvl w:val="0"/>
          <w:numId w:val="2"/>
        </w:numPr>
      </w:pPr>
      <w:r>
        <w:t>Entry point: CISO, IT Director, or CIO</w:t>
      </w:r>
    </w:p>
    <w:p w14:paraId="2F45E22F" w14:textId="77777777" w:rsidR="00CF6D83" w:rsidRDefault="00000000">
      <w:pPr>
        <w:pStyle w:val="ListParagraph"/>
        <w:numPr>
          <w:ilvl w:val="0"/>
          <w:numId w:val="2"/>
        </w:numPr>
      </w:pPr>
      <w:r>
        <w:t>Opening hook: 'Are you currently operating a 24/7 SOC that meets CBE/SAMA requirements? Many banks we speak to have a gap here — and the regulatory timeline is not forgiving.'</w:t>
      </w:r>
    </w:p>
    <w:p w14:paraId="2702F46A" w14:textId="77777777" w:rsidR="00CF6D83" w:rsidRDefault="00000000">
      <w:pPr>
        <w:pStyle w:val="ListParagraph"/>
        <w:numPr>
          <w:ilvl w:val="0"/>
          <w:numId w:val="2"/>
        </w:numPr>
      </w:pPr>
      <w:r>
        <w:t>First meeting: 30-minute security posture discussion + rapid compliance gap assessment offer</w:t>
      </w:r>
    </w:p>
    <w:p w14:paraId="37675ED0" w14:textId="77777777" w:rsidR="00CF6D83" w:rsidRDefault="00000000">
      <w:pPr>
        <w:pStyle w:val="ListParagraph"/>
        <w:numPr>
          <w:ilvl w:val="0"/>
          <w:numId w:val="2"/>
        </w:numPr>
      </w:pPr>
      <w:r>
        <w:t>Quick win: Free 2-week SOC readiness assessment, delivered in writing</w:t>
      </w:r>
    </w:p>
    <w:p w14:paraId="13AD1AA8" w14:textId="77777777" w:rsidR="00CF6D83" w:rsidRDefault="00000000">
      <w:pPr>
        <w:pStyle w:val="ListParagraph"/>
        <w:numPr>
          <w:ilvl w:val="0"/>
          <w:numId w:val="2"/>
        </w:numPr>
      </w:pPr>
      <w:r>
        <w:t>Follow-on: Full Managed SOC proposal + optional SAP/Oracle managed services expansion</w:t>
      </w:r>
    </w:p>
    <w:p w14:paraId="72E46D07" w14:textId="77777777" w:rsidR="00CF6D83" w:rsidRDefault="00CF6D83">
      <w:pPr>
        <w:spacing w:after="80"/>
      </w:pPr>
    </w:p>
    <w:p w14:paraId="4037A91E" w14:textId="77777777" w:rsidR="00CF6D83" w:rsidRDefault="00000000">
      <w:pPr>
        <w:pStyle w:val="Heading3"/>
      </w:pPr>
      <w:r>
        <w:rPr>
          <w:sz w:val="28"/>
          <w:szCs w:val="28"/>
        </w:rPr>
        <w:t>Play: Manufacturing — SAP ECC End of Mainstream Maintenance</w:t>
      </w:r>
    </w:p>
    <w:p w14:paraId="325FBC3D" w14:textId="77777777" w:rsidR="00CF6D83" w:rsidRDefault="00000000">
      <w:pPr>
        <w:spacing w:after="100"/>
      </w:pPr>
      <w:r>
        <w:t>Trigger: Client running SAP ECC with no S/4HANA migration plan; SAP extended maintenance costs rising.</w:t>
      </w:r>
    </w:p>
    <w:p w14:paraId="1DC54FEC" w14:textId="77777777" w:rsidR="00CF6D83" w:rsidRDefault="00000000">
      <w:pPr>
        <w:pStyle w:val="ListParagraph"/>
        <w:numPr>
          <w:ilvl w:val="0"/>
          <w:numId w:val="2"/>
        </w:numPr>
      </w:pPr>
      <w:r>
        <w:t>Entry point: CIO or IT Director</w:t>
      </w:r>
    </w:p>
    <w:p w14:paraId="3597C975" w14:textId="77777777" w:rsidR="00CF6D83" w:rsidRDefault="00000000">
      <w:pPr>
        <w:pStyle w:val="ListParagraph"/>
        <w:numPr>
          <w:ilvl w:val="0"/>
          <w:numId w:val="2"/>
        </w:numPr>
      </w:pPr>
      <w:r>
        <w:t>Opening hook: 'Is your organization on SAP ECC? Many manufacturers in the region are — and the extended maintenance clock is running. What does your S/4HANA roadmap look like?'</w:t>
      </w:r>
    </w:p>
    <w:p w14:paraId="1B18543D" w14:textId="77777777" w:rsidR="00CF6D83" w:rsidRDefault="00000000">
      <w:pPr>
        <w:pStyle w:val="ListParagraph"/>
        <w:numPr>
          <w:ilvl w:val="0"/>
          <w:numId w:val="2"/>
        </w:numPr>
      </w:pPr>
      <w:r>
        <w:t>First meeting: 45-minute SAP landscape assessment conversation</w:t>
      </w:r>
    </w:p>
    <w:p w14:paraId="0F646D9F" w14:textId="77777777" w:rsidR="00CF6D83" w:rsidRDefault="00000000">
      <w:pPr>
        <w:pStyle w:val="ListParagraph"/>
        <w:numPr>
          <w:ilvl w:val="0"/>
          <w:numId w:val="2"/>
        </w:numPr>
      </w:pPr>
      <w:r>
        <w:t>Quick win: Complimentary S/4HANA readiness assessment and migration path options</w:t>
      </w:r>
    </w:p>
    <w:p w14:paraId="1ACE2EDA" w14:textId="77777777" w:rsidR="00CF6D83" w:rsidRDefault="00000000">
      <w:pPr>
        <w:pStyle w:val="ListParagraph"/>
        <w:numPr>
          <w:ilvl w:val="0"/>
          <w:numId w:val="2"/>
        </w:numPr>
      </w:pPr>
      <w:r>
        <w:t>Follow-on: S/4HANA implementation proposal with phased approach and Fiori UX included</w:t>
      </w:r>
    </w:p>
    <w:p w14:paraId="72E81C9C" w14:textId="77777777" w:rsidR="00CF6D83" w:rsidRDefault="00CF6D83">
      <w:pPr>
        <w:spacing w:after="80"/>
      </w:pPr>
    </w:p>
    <w:p w14:paraId="4D9E8E72" w14:textId="77777777" w:rsidR="00CF6D83" w:rsidRDefault="00000000">
      <w:pPr>
        <w:pStyle w:val="Heading3"/>
      </w:pPr>
      <w:r>
        <w:rPr>
          <w:sz w:val="28"/>
          <w:szCs w:val="28"/>
        </w:rPr>
        <w:t>Play: Government — National Digitization Mandate</w:t>
      </w:r>
    </w:p>
    <w:p w14:paraId="56CB9C54" w14:textId="77777777" w:rsidR="00CF6D83" w:rsidRDefault="00000000">
      <w:pPr>
        <w:spacing w:after="100"/>
      </w:pPr>
      <w:r>
        <w:t>Trigger: Ministry has announced or received budget for e-government or digital transformation initiative.</w:t>
      </w:r>
    </w:p>
    <w:p w14:paraId="5C393874" w14:textId="77777777" w:rsidR="00CF6D83" w:rsidRDefault="00000000">
      <w:pPr>
        <w:pStyle w:val="ListParagraph"/>
        <w:numPr>
          <w:ilvl w:val="0"/>
          <w:numId w:val="2"/>
        </w:numPr>
      </w:pPr>
      <w:r>
        <w:t>Entry point: IT Director, undersecretary for IT, or procurement</w:t>
      </w:r>
    </w:p>
    <w:p w14:paraId="1A37903C" w14:textId="77777777" w:rsidR="00CF6D83" w:rsidRDefault="00000000">
      <w:pPr>
        <w:pStyle w:val="ListParagraph"/>
        <w:numPr>
          <w:ilvl w:val="0"/>
          <w:numId w:val="2"/>
        </w:numPr>
      </w:pPr>
      <w:r>
        <w:t>Opening hook: 'WAVZ has delivered digital transformation programs for [reference government entity type] across Egypt. As your ministry moves forward with [initiative], we'd welcome the opportunity to discuss how we've solved similar challenges.'</w:t>
      </w:r>
    </w:p>
    <w:p w14:paraId="60A51C52" w14:textId="77777777" w:rsidR="00CF6D83" w:rsidRDefault="00000000">
      <w:pPr>
        <w:pStyle w:val="ListParagraph"/>
        <w:numPr>
          <w:ilvl w:val="0"/>
          <w:numId w:val="2"/>
        </w:numPr>
      </w:pPr>
      <w:r>
        <w:t>First meeting: Present relevant government case study + discuss mandate requirements</w:t>
      </w:r>
    </w:p>
    <w:p w14:paraId="393C5D6A" w14:textId="77777777" w:rsidR="00CF6D83" w:rsidRDefault="00000000">
      <w:pPr>
        <w:pStyle w:val="ListParagraph"/>
        <w:numPr>
          <w:ilvl w:val="0"/>
          <w:numId w:val="2"/>
        </w:numPr>
      </w:pPr>
      <w:r>
        <w:t>Quick win: Structured assessment and roadmap proposal — aligned with procurement rules</w:t>
      </w:r>
    </w:p>
    <w:p w14:paraId="5BD88D5D" w14:textId="77777777" w:rsidR="00CF6D83" w:rsidRDefault="00000000">
      <w:pPr>
        <w:pStyle w:val="ListParagraph"/>
        <w:numPr>
          <w:ilvl w:val="0"/>
          <w:numId w:val="2"/>
        </w:numPr>
      </w:pPr>
      <w:r>
        <w:t>Follow-on: ERP, data platform, or managed services engagement based on mandate requirements</w:t>
      </w:r>
    </w:p>
    <w:p w14:paraId="1DB40B2B" w14:textId="77777777" w:rsidR="00CF6D83" w:rsidRDefault="00CF6D83">
      <w:pPr>
        <w:spacing w:after="80"/>
      </w:pPr>
    </w:p>
    <w:p w14:paraId="17689F51" w14:textId="77777777" w:rsidR="00EB16D6" w:rsidRDefault="00EB16D6">
      <w:pPr>
        <w:rPr>
          <w:b/>
          <w:bCs/>
          <w:color w:val="1173BD"/>
          <w:sz w:val="32"/>
          <w:szCs w:val="32"/>
        </w:rPr>
      </w:pPr>
      <w:r>
        <w:br w:type="page"/>
      </w:r>
    </w:p>
    <w:p w14:paraId="1F1D370E" w14:textId="04C1BC7C" w:rsidR="00CF6D83" w:rsidRDefault="00000000">
      <w:pPr>
        <w:pStyle w:val="Heading2"/>
      </w:pPr>
      <w:bookmarkStart w:id="48" w:name="_Toc230086537"/>
      <w:r>
        <w:lastRenderedPageBreak/>
        <w:t>12.2  Trigger-Based Sales Plays</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F6D83" w14:paraId="64F8BB63"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ED5E409" w14:textId="77777777" w:rsidR="00CF6D83" w:rsidRDefault="00000000">
            <w:r>
              <w:rPr>
                <w:b/>
                <w:bCs/>
                <w:color w:val="1B3A6B"/>
                <w:sz w:val="22"/>
                <w:szCs w:val="22"/>
              </w:rPr>
              <w:t>New CIO / CDO Appointed</w:t>
            </w:r>
          </w:p>
        </w:tc>
        <w:tc>
          <w:tcPr>
            <w:tcW w:w="6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99FFD8" w14:textId="77777777" w:rsidR="00CF6D83" w:rsidRDefault="00000000">
            <w:r>
              <w:rPr>
                <w:sz w:val="22"/>
                <w:szCs w:val="22"/>
              </w:rPr>
              <w:t>Within 30 days of appointment, schedule a 'current state and priorities' conversation. New executives are motivated to assess and improve — they have a mandate to act. Lead with: 'What does the current technology landscape look like, and what's the transformation agenda you've been given?'</w:t>
            </w:r>
          </w:p>
        </w:tc>
      </w:tr>
      <w:tr w:rsidR="00CF6D83" w14:paraId="337EC5C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9AE77" w14:textId="77777777" w:rsidR="00CF6D83" w:rsidRDefault="00000000">
            <w:r>
              <w:rPr>
                <w:b/>
                <w:bCs/>
                <w:color w:val="1B3A6B"/>
                <w:sz w:val="22"/>
                <w:szCs w:val="22"/>
              </w:rPr>
              <w:t>Failed ERP / Transformation Program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6DB7C" w14:textId="77777777" w:rsidR="00CF6D83" w:rsidRDefault="00000000">
            <w:r>
              <w:rPr>
                <w:sz w:val="22"/>
                <w:szCs w:val="22"/>
              </w:rPr>
              <w:t>When a client's program has stalled or failed with another vendor, WAVZ should engage immediately. Lead with the program rescue value proposition. Offer a rapid 2-week root cause assessment at low/no cost. Reference similar rescue stories.</w:t>
            </w:r>
          </w:p>
        </w:tc>
      </w:tr>
      <w:tr w:rsidR="00CF6D83" w14:paraId="4F8D1D4F"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175C001" w14:textId="77777777" w:rsidR="00CF6D83" w:rsidRDefault="00000000">
            <w:r>
              <w:rPr>
                <w:b/>
                <w:bCs/>
                <w:color w:val="1B3A6B"/>
                <w:sz w:val="22"/>
                <w:szCs w:val="22"/>
              </w:rPr>
              <w:t>SAP / Oracle Licence Renewal</w:t>
            </w:r>
          </w:p>
        </w:tc>
        <w:tc>
          <w:tcPr>
            <w:tcW w:w="6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D53B680" w14:textId="77777777" w:rsidR="00CF6D83" w:rsidRDefault="00000000">
            <w:r>
              <w:rPr>
                <w:sz w:val="22"/>
                <w:szCs w:val="22"/>
              </w:rPr>
              <w:t>Licence renewals create natural evaluation windows. Contact the client 6 months before renewal. Lead with: 'Before you renew, let us conduct a quick landscape assessment to ensure you're only paying for what you need — and that the technology is delivering against its business case.'</w:t>
            </w:r>
          </w:p>
        </w:tc>
      </w:tr>
      <w:tr w:rsidR="00CF6D83" w14:paraId="414F67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A48E5" w14:textId="77777777" w:rsidR="00CF6D83" w:rsidRDefault="00000000">
            <w:r>
              <w:rPr>
                <w:b/>
                <w:bCs/>
                <w:color w:val="1B3A6B"/>
                <w:sz w:val="22"/>
                <w:szCs w:val="22"/>
              </w:rPr>
              <w:t>Merger / Acquisition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B7A4A" w14:textId="77777777" w:rsidR="00CF6D83" w:rsidRDefault="00000000">
            <w:r>
              <w:rPr>
                <w:sz w:val="22"/>
                <w:szCs w:val="22"/>
              </w:rPr>
              <w:t>M&amp;A creates immediate need for IT integration, ERP consolidation, and data harmonization. Lead with: 'Integrating two organizations' IT landscapes is one of the most complex and risk-prone events a CIO faces. WAVZ has experience managing exactly this.'</w:t>
            </w:r>
          </w:p>
        </w:tc>
      </w:tr>
      <w:tr w:rsidR="00CF6D83" w14:paraId="173075CA"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E5144BC" w14:textId="77777777" w:rsidR="00CF6D83" w:rsidRDefault="00000000">
            <w:r>
              <w:rPr>
                <w:b/>
                <w:bCs/>
                <w:color w:val="1B3A6B"/>
                <w:sz w:val="22"/>
                <w:szCs w:val="22"/>
              </w:rPr>
              <w:t>Cybersecurity Incident / Near Miss</w:t>
            </w:r>
          </w:p>
        </w:tc>
        <w:tc>
          <w:tcPr>
            <w:tcW w:w="6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C6AEE6" w14:textId="77777777" w:rsidR="00CF6D83" w:rsidRDefault="00000000">
            <w:r>
              <w:rPr>
                <w:sz w:val="22"/>
                <w:szCs w:val="22"/>
              </w:rPr>
              <w:t>Post-incident, security budgets open rapidly. Lead with a no-cost SOC maturity assessment. Reference the cost of the incident vs. the annual cost of a managed SOC.</w:t>
            </w:r>
          </w:p>
        </w:tc>
      </w:tr>
    </w:tbl>
    <w:p w14:paraId="39237DC1" w14:textId="77777777" w:rsidR="00CF6D83" w:rsidRDefault="00CF6D83">
      <w:pPr>
        <w:spacing w:after="80"/>
      </w:pPr>
    </w:p>
    <w:p w14:paraId="622DA857" w14:textId="77777777" w:rsidR="00EB16D6" w:rsidRDefault="00EB16D6">
      <w:pPr>
        <w:rPr>
          <w:b/>
          <w:bCs/>
          <w:color w:val="1173BD"/>
          <w:sz w:val="32"/>
          <w:szCs w:val="32"/>
        </w:rPr>
      </w:pPr>
      <w:r>
        <w:br w:type="page"/>
      </w:r>
    </w:p>
    <w:p w14:paraId="219C37DF" w14:textId="23B497BB" w:rsidR="00CF6D83" w:rsidRDefault="00000000">
      <w:pPr>
        <w:pStyle w:val="Heading2"/>
      </w:pPr>
      <w:bookmarkStart w:id="49" w:name="_Toc230086538"/>
      <w:r>
        <w:lastRenderedPageBreak/>
        <w:t>12.3  Cross-Sell / Upsell Strategies</w:t>
      </w:r>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F6D83" w14:paraId="2E7E0E7F"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11828ED" w14:textId="77777777" w:rsidR="00CF6D83" w:rsidRDefault="00000000">
            <w:r>
              <w:rPr>
                <w:b/>
                <w:bCs/>
                <w:color w:val="1B3A6B"/>
                <w:sz w:val="22"/>
                <w:szCs w:val="22"/>
              </w:rPr>
              <w:t>SAP Customer → Managed Services</w:t>
            </w:r>
          </w:p>
        </w:tc>
        <w:tc>
          <w:tcPr>
            <w:tcW w:w="6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6E6C772" w14:textId="77777777" w:rsidR="00CF6D83" w:rsidRDefault="00000000">
            <w:r>
              <w:rPr>
                <w:sz w:val="22"/>
                <w:szCs w:val="22"/>
              </w:rPr>
              <w:t>After SAP go-live, most clients need ongoing AMS and monitoring support. Pitch: 'You've invested in S/4HANA — now protect it with 24/7 AMS and proactive health monitoring. One vendor, one SLA, full accountability.'</w:t>
            </w:r>
          </w:p>
        </w:tc>
      </w:tr>
      <w:tr w:rsidR="00CF6D83" w14:paraId="04DBAEA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EF850" w14:textId="77777777" w:rsidR="00CF6D83" w:rsidRDefault="00000000">
            <w:r>
              <w:rPr>
                <w:b/>
                <w:bCs/>
                <w:color w:val="1B3A6B"/>
                <w:sz w:val="22"/>
                <w:szCs w:val="22"/>
              </w:rPr>
              <w:t>Managed Services → Data &amp; AI</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8F2E9" w14:textId="77777777" w:rsidR="00CF6D83" w:rsidRDefault="00000000">
            <w:r>
              <w:rPr>
                <w:sz w:val="22"/>
                <w:szCs w:val="22"/>
              </w:rPr>
              <w:t>NOC/SOC clients generate massive operational data. Pitch: 'You're generating performance and security telemetry 24/7. We can turn that into actionable intelligence for your leadership team through our analytics platform.'</w:t>
            </w:r>
          </w:p>
        </w:tc>
      </w:tr>
      <w:tr w:rsidR="00CF6D83" w14:paraId="773B4C90"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AC8CC64" w14:textId="77777777" w:rsidR="00CF6D83" w:rsidRDefault="00000000">
            <w:r>
              <w:rPr>
                <w:b/>
                <w:bCs/>
                <w:color w:val="1B3A6B"/>
                <w:sz w:val="22"/>
                <w:szCs w:val="22"/>
              </w:rPr>
              <w:t>Oracle Customer → OCI / FinOps</w:t>
            </w:r>
          </w:p>
        </w:tc>
        <w:tc>
          <w:tcPr>
            <w:tcW w:w="6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45620F7" w14:textId="77777777" w:rsidR="00CF6D83" w:rsidRDefault="00000000">
            <w:r>
              <w:rPr>
                <w:sz w:val="22"/>
                <w:szCs w:val="22"/>
              </w:rPr>
              <w:t>Oracle EBS/Fusion clients often have unoptimized Oracle cloud spend. Pitch: 'Your Oracle cloud costs don't have to be fixed. Our FinOps practice typically identifies 15–30% reduction in Oracle cloud spend within the first 90 days.'</w:t>
            </w:r>
          </w:p>
        </w:tc>
      </w:tr>
      <w:tr w:rsidR="00CF6D83" w14:paraId="0ED1DAD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5304A" w14:textId="77777777" w:rsidR="00CF6D83" w:rsidRDefault="00000000">
            <w:r>
              <w:rPr>
                <w:b/>
                <w:bCs/>
                <w:color w:val="1B3A6B"/>
                <w:sz w:val="22"/>
                <w:szCs w:val="22"/>
              </w:rPr>
              <w:t>Data Platform → AI Use Cases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A6A04" w14:textId="77777777" w:rsidR="00CF6D83" w:rsidRDefault="00000000">
            <w:r>
              <w:rPr>
                <w:sz w:val="22"/>
                <w:szCs w:val="22"/>
              </w:rPr>
              <w:t>Once the data foundation is built, AI use cases become achievable. Pitch: 'The data foundation we built for you is the prerequisite for AI. You now have the infrastructure to deploy your first production AI use case within 60 days.'</w:t>
            </w:r>
          </w:p>
        </w:tc>
      </w:tr>
    </w:tbl>
    <w:p w14:paraId="65A3805B" w14:textId="77777777" w:rsidR="00CF6D83" w:rsidRDefault="00CF6D83">
      <w:pPr>
        <w:spacing w:after="80"/>
      </w:pPr>
    </w:p>
    <w:p w14:paraId="4C80067D" w14:textId="77777777" w:rsidR="00CF6D83" w:rsidRDefault="00CF6D83">
      <w:pPr>
        <w:spacing w:after="80"/>
      </w:pPr>
    </w:p>
    <w:p w14:paraId="6685C4AC" w14:textId="77777777" w:rsidR="00CF6D83" w:rsidRDefault="00CF6D83">
      <w:pPr>
        <w:spacing w:after="80"/>
      </w:pPr>
    </w:p>
    <w:p w14:paraId="34D6DD77" w14:textId="77777777" w:rsidR="00CF6D83" w:rsidRDefault="00CF6D83">
      <w:pPr>
        <w:spacing w:after="80"/>
      </w:pPr>
    </w:p>
    <w:p w14:paraId="31FAF60C" w14:textId="77777777" w:rsidR="00CF6D83" w:rsidRDefault="00CF6D83">
      <w:pPr>
        <w:spacing w:after="80"/>
      </w:pPr>
    </w:p>
    <w:p w14:paraId="03BDFFB5" w14:textId="77777777" w:rsidR="00CF6D83" w:rsidRDefault="00CF6D8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6D83" w14:paraId="263EE4A1" w14:textId="77777777">
        <w:tc>
          <w:tcPr>
            <w:tcW w:w="0" w:type="auto"/>
            <w:tcBorders>
              <w:top w:val="none" w:sz="0" w:space="0" w:color="FFFFFF"/>
              <w:left w:val="none" w:sz="0" w:space="0" w:color="FFFFFF"/>
              <w:bottom w:val="none" w:sz="0" w:space="0" w:color="FFFFFF"/>
              <w:right w:val="none" w:sz="0" w:space="0" w:color="FFFFFF"/>
            </w:tcBorders>
            <w:shd w:val="clear" w:color="auto" w:fill="1B3A6B"/>
            <w:tcMar>
              <w:top w:w="400" w:type="dxa"/>
              <w:left w:w="400" w:type="dxa"/>
              <w:bottom w:w="400" w:type="dxa"/>
              <w:right w:w="400" w:type="dxa"/>
            </w:tcMar>
          </w:tcPr>
          <w:p w14:paraId="2B0771F6" w14:textId="77777777" w:rsidR="00CF6D83" w:rsidRDefault="00000000">
            <w:pPr>
              <w:spacing w:after="80"/>
              <w:jc w:val="center"/>
            </w:pPr>
            <w:r>
              <w:rPr>
                <w:b/>
                <w:bCs/>
                <w:color w:val="FFFFFF"/>
                <w:sz w:val="40"/>
                <w:szCs w:val="40"/>
              </w:rPr>
              <w:t>Ready to Start?</w:t>
            </w:r>
          </w:p>
          <w:p w14:paraId="57ABAE7A" w14:textId="77777777" w:rsidR="00CF6D83" w:rsidRDefault="00000000">
            <w:pPr>
              <w:spacing w:after="160"/>
              <w:jc w:val="center"/>
            </w:pPr>
            <w:r>
              <w:rPr>
                <w:color w:val="CCCCCC"/>
              </w:rPr>
              <w:t>Contact your WAVZ sales team to begin building your target account strategy.</w:t>
            </w:r>
          </w:p>
          <w:p w14:paraId="70515C6D" w14:textId="77777777" w:rsidR="00CF6D83" w:rsidRDefault="00000000">
            <w:pPr>
              <w:spacing w:after="80"/>
              <w:jc w:val="center"/>
            </w:pPr>
            <w:r>
              <w:rPr>
                <w:b/>
                <w:bCs/>
                <w:color w:val="FFFFFF"/>
                <w:sz w:val="26"/>
                <w:szCs w:val="26"/>
              </w:rPr>
              <w:t>info@wavz.com.eg</w:t>
            </w:r>
          </w:p>
          <w:p w14:paraId="7C53C731" w14:textId="77777777" w:rsidR="00CF6D83" w:rsidRDefault="00000000">
            <w:pPr>
              <w:spacing w:after="80"/>
              <w:jc w:val="center"/>
            </w:pPr>
            <w:r>
              <w:rPr>
                <w:b/>
                <w:bCs/>
                <w:color w:val="FFFFFF"/>
                <w:sz w:val="26"/>
                <w:szCs w:val="26"/>
              </w:rPr>
              <w:t>+2 02 2120 1430</w:t>
            </w:r>
          </w:p>
          <w:p w14:paraId="350D9DE9" w14:textId="77777777" w:rsidR="00CF6D83" w:rsidRDefault="00000000">
            <w:pPr>
              <w:spacing w:after="80"/>
              <w:jc w:val="center"/>
            </w:pPr>
            <w:r>
              <w:rPr>
                <w:b/>
                <w:bCs/>
                <w:color w:val="FFFFFF"/>
                <w:sz w:val="26"/>
                <w:szCs w:val="26"/>
              </w:rPr>
              <w:t>wavz.com.eg</w:t>
            </w:r>
          </w:p>
          <w:p w14:paraId="666FB7E7" w14:textId="77777777" w:rsidR="00CF6D83" w:rsidRDefault="00CF6D83">
            <w:pPr>
              <w:spacing w:after="80"/>
            </w:pPr>
          </w:p>
          <w:p w14:paraId="66EF04F6" w14:textId="77777777" w:rsidR="00CF6D83" w:rsidRDefault="00000000">
            <w:pPr>
              <w:jc w:val="center"/>
            </w:pPr>
            <w:r>
              <w:rPr>
                <w:color w:val="AAAAAA"/>
                <w:sz w:val="22"/>
                <w:szCs w:val="22"/>
              </w:rPr>
              <w:t>Cairo, Egypt  |  Riyadh, Saudi Arabia</w:t>
            </w:r>
          </w:p>
          <w:p w14:paraId="7A9E4EB8" w14:textId="77777777" w:rsidR="00CF6D83" w:rsidRDefault="00000000">
            <w:pPr>
              <w:jc w:val="center"/>
            </w:pPr>
            <w:r>
              <w:rPr>
                <w:i/>
                <w:iCs/>
                <w:color w:val="888888"/>
                <w:sz w:val="20"/>
                <w:szCs w:val="20"/>
              </w:rPr>
              <w:t>WAVZ for Digital Transformation  |  Confidential — For Internal Sales Use Only</w:t>
            </w:r>
          </w:p>
        </w:tc>
      </w:tr>
    </w:tbl>
    <w:p w14:paraId="55D5AAA9" w14:textId="77777777" w:rsidR="004A3E3D" w:rsidRDefault="004A3E3D"/>
    <w:sectPr w:rsidR="004A3E3D">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81402" w14:textId="77777777" w:rsidR="004E1FDC" w:rsidRDefault="004E1FDC">
      <w:r>
        <w:separator/>
      </w:r>
    </w:p>
  </w:endnote>
  <w:endnote w:type="continuationSeparator" w:id="0">
    <w:p w14:paraId="04EF9544" w14:textId="77777777" w:rsidR="004E1FDC" w:rsidRDefault="004E1F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8876E" w14:textId="77777777" w:rsidR="00CF6D83" w:rsidRDefault="00000000">
    <w:pPr>
      <w:pBdr>
        <w:top w:val="single" w:sz="4" w:space="1" w:color="1173BD"/>
      </w:pBdr>
      <w:tabs>
        <w:tab w:val="right" w:pos="9360"/>
      </w:tabs>
    </w:pPr>
    <w:r>
      <w:rPr>
        <w:color w:val="888888"/>
        <w:sz w:val="18"/>
        <w:szCs w:val="18"/>
      </w:rPr>
      <w:t>wavz.com.eg  |  info@wavz.com.eg</w:t>
    </w:r>
    <w:r>
      <w:rPr>
        <w:sz w:val="18"/>
        <w:szCs w:val="18"/>
      </w:rPr>
      <w:tab/>
    </w: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BF634D">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3D4A6" w14:textId="77777777" w:rsidR="004E1FDC" w:rsidRDefault="004E1FDC">
      <w:r>
        <w:separator/>
      </w:r>
    </w:p>
  </w:footnote>
  <w:footnote w:type="continuationSeparator" w:id="0">
    <w:p w14:paraId="4DDB1BCD" w14:textId="77777777" w:rsidR="004E1FDC" w:rsidRDefault="004E1F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98188" w14:textId="77777777" w:rsidR="00CF6D83" w:rsidRDefault="00000000">
    <w:pPr>
      <w:pBdr>
        <w:bottom w:val="single" w:sz="4" w:space="1" w:color="1173BD"/>
      </w:pBdr>
      <w:tabs>
        <w:tab w:val="right" w:pos="9360"/>
      </w:tabs>
    </w:pPr>
    <w:r>
      <w:rPr>
        <w:color w:val="888888"/>
        <w:sz w:val="18"/>
        <w:szCs w:val="18"/>
      </w:rPr>
      <w:t>WAVZ for Digital Transformation — Sales Attack Pack</w:t>
    </w:r>
    <w:r>
      <w:rPr>
        <w:sz w:val="18"/>
        <w:szCs w:val="18"/>
      </w:rPr>
      <w:tab/>
    </w:r>
    <w:r>
      <w:rPr>
        <w:b/>
        <w:bCs/>
        <w:color w:val="1B3A6B"/>
        <w:sz w:val="18"/>
        <w:szCs w:val="18"/>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AA09C0"/>
    <w:multiLevelType w:val="hybridMultilevel"/>
    <w:tmpl w:val="5252971E"/>
    <w:lvl w:ilvl="0" w:tplc="FAFA049C">
      <w:start w:val="1"/>
      <w:numFmt w:val="decimal"/>
      <w:lvlText w:val="%1."/>
      <w:lvlJc w:val="left"/>
      <w:pPr>
        <w:spacing w:after="60"/>
        <w:ind w:left="720" w:hanging="360"/>
      </w:pPr>
    </w:lvl>
    <w:lvl w:ilvl="1" w:tplc="1852774C">
      <w:numFmt w:val="decimal"/>
      <w:lvlText w:val=""/>
      <w:lvlJc w:val="left"/>
    </w:lvl>
    <w:lvl w:ilvl="2" w:tplc="FFB68D18">
      <w:numFmt w:val="decimal"/>
      <w:lvlText w:val=""/>
      <w:lvlJc w:val="left"/>
    </w:lvl>
    <w:lvl w:ilvl="3" w:tplc="7D12911C">
      <w:numFmt w:val="decimal"/>
      <w:lvlText w:val=""/>
      <w:lvlJc w:val="left"/>
    </w:lvl>
    <w:lvl w:ilvl="4" w:tplc="71205680">
      <w:numFmt w:val="decimal"/>
      <w:lvlText w:val=""/>
      <w:lvlJc w:val="left"/>
    </w:lvl>
    <w:lvl w:ilvl="5" w:tplc="ED1CE846">
      <w:numFmt w:val="decimal"/>
      <w:lvlText w:val=""/>
      <w:lvlJc w:val="left"/>
    </w:lvl>
    <w:lvl w:ilvl="6" w:tplc="8020CD1E">
      <w:numFmt w:val="decimal"/>
      <w:lvlText w:val=""/>
      <w:lvlJc w:val="left"/>
    </w:lvl>
    <w:lvl w:ilvl="7" w:tplc="939E9512">
      <w:numFmt w:val="decimal"/>
      <w:lvlText w:val=""/>
      <w:lvlJc w:val="left"/>
    </w:lvl>
    <w:lvl w:ilvl="8" w:tplc="595EC350">
      <w:numFmt w:val="decimal"/>
      <w:lvlText w:val=""/>
      <w:lvlJc w:val="left"/>
    </w:lvl>
  </w:abstractNum>
  <w:abstractNum w:abstractNumId="1" w15:restartNumberingAfterBreak="0">
    <w:nsid w:val="3C276E8A"/>
    <w:multiLevelType w:val="hybridMultilevel"/>
    <w:tmpl w:val="C8EA608A"/>
    <w:lvl w:ilvl="0" w:tplc="E9BC576E">
      <w:start w:val="1"/>
      <w:numFmt w:val="bullet"/>
      <w:lvlText w:val="◦"/>
      <w:lvlJc w:val="left"/>
      <w:pPr>
        <w:spacing w:after="60"/>
        <w:ind w:left="1080" w:hanging="360"/>
      </w:pPr>
    </w:lvl>
    <w:lvl w:ilvl="1" w:tplc="7FB00F98">
      <w:numFmt w:val="decimal"/>
      <w:lvlText w:val=""/>
      <w:lvlJc w:val="left"/>
    </w:lvl>
    <w:lvl w:ilvl="2" w:tplc="9412169E">
      <w:numFmt w:val="decimal"/>
      <w:lvlText w:val=""/>
      <w:lvlJc w:val="left"/>
    </w:lvl>
    <w:lvl w:ilvl="3" w:tplc="33EAE1DA">
      <w:numFmt w:val="decimal"/>
      <w:lvlText w:val=""/>
      <w:lvlJc w:val="left"/>
    </w:lvl>
    <w:lvl w:ilvl="4" w:tplc="093E11B8">
      <w:numFmt w:val="decimal"/>
      <w:lvlText w:val=""/>
      <w:lvlJc w:val="left"/>
    </w:lvl>
    <w:lvl w:ilvl="5" w:tplc="093CC46C">
      <w:numFmt w:val="decimal"/>
      <w:lvlText w:val=""/>
      <w:lvlJc w:val="left"/>
    </w:lvl>
    <w:lvl w:ilvl="6" w:tplc="EA600202">
      <w:numFmt w:val="decimal"/>
      <w:lvlText w:val=""/>
      <w:lvlJc w:val="left"/>
    </w:lvl>
    <w:lvl w:ilvl="7" w:tplc="8374837C">
      <w:numFmt w:val="decimal"/>
      <w:lvlText w:val=""/>
      <w:lvlJc w:val="left"/>
    </w:lvl>
    <w:lvl w:ilvl="8" w:tplc="9964F7F0">
      <w:numFmt w:val="decimal"/>
      <w:lvlText w:val=""/>
      <w:lvlJc w:val="left"/>
    </w:lvl>
  </w:abstractNum>
  <w:abstractNum w:abstractNumId="2" w15:restartNumberingAfterBreak="0">
    <w:nsid w:val="418665B7"/>
    <w:multiLevelType w:val="hybridMultilevel"/>
    <w:tmpl w:val="E0CC758E"/>
    <w:lvl w:ilvl="0" w:tplc="59D01D06">
      <w:start w:val="1"/>
      <w:numFmt w:val="bullet"/>
      <w:lvlText w:val="•"/>
      <w:lvlJc w:val="left"/>
      <w:pPr>
        <w:spacing w:after="60"/>
        <w:ind w:left="720" w:hanging="360"/>
      </w:pPr>
    </w:lvl>
    <w:lvl w:ilvl="1" w:tplc="CF88412A">
      <w:numFmt w:val="decimal"/>
      <w:lvlText w:val=""/>
      <w:lvlJc w:val="left"/>
    </w:lvl>
    <w:lvl w:ilvl="2" w:tplc="58BC815A">
      <w:numFmt w:val="decimal"/>
      <w:lvlText w:val=""/>
      <w:lvlJc w:val="left"/>
    </w:lvl>
    <w:lvl w:ilvl="3" w:tplc="D0F62698">
      <w:numFmt w:val="decimal"/>
      <w:lvlText w:val=""/>
      <w:lvlJc w:val="left"/>
    </w:lvl>
    <w:lvl w:ilvl="4" w:tplc="FC1EB6BA">
      <w:numFmt w:val="decimal"/>
      <w:lvlText w:val=""/>
      <w:lvlJc w:val="left"/>
    </w:lvl>
    <w:lvl w:ilvl="5" w:tplc="B2120EFE">
      <w:numFmt w:val="decimal"/>
      <w:lvlText w:val=""/>
      <w:lvlJc w:val="left"/>
    </w:lvl>
    <w:lvl w:ilvl="6" w:tplc="A44690A2">
      <w:numFmt w:val="decimal"/>
      <w:lvlText w:val=""/>
      <w:lvlJc w:val="left"/>
    </w:lvl>
    <w:lvl w:ilvl="7" w:tplc="3716A08C">
      <w:numFmt w:val="decimal"/>
      <w:lvlText w:val=""/>
      <w:lvlJc w:val="left"/>
    </w:lvl>
    <w:lvl w:ilvl="8" w:tplc="8446F586">
      <w:numFmt w:val="decimal"/>
      <w:lvlText w:val=""/>
      <w:lvlJc w:val="left"/>
    </w:lvl>
  </w:abstractNum>
  <w:abstractNum w:abstractNumId="3" w15:restartNumberingAfterBreak="0">
    <w:nsid w:val="78576FD1"/>
    <w:multiLevelType w:val="hybridMultilevel"/>
    <w:tmpl w:val="E3C24FF4"/>
    <w:lvl w:ilvl="0" w:tplc="B5342C04">
      <w:start w:val="1"/>
      <w:numFmt w:val="bullet"/>
      <w:lvlText w:val="●"/>
      <w:lvlJc w:val="left"/>
      <w:pPr>
        <w:ind w:left="720" w:hanging="360"/>
      </w:pPr>
    </w:lvl>
    <w:lvl w:ilvl="1" w:tplc="FF841AC2">
      <w:start w:val="1"/>
      <w:numFmt w:val="bullet"/>
      <w:lvlText w:val="○"/>
      <w:lvlJc w:val="left"/>
      <w:pPr>
        <w:ind w:left="1440" w:hanging="360"/>
      </w:pPr>
    </w:lvl>
    <w:lvl w:ilvl="2" w:tplc="099C0E04">
      <w:start w:val="1"/>
      <w:numFmt w:val="bullet"/>
      <w:lvlText w:val="■"/>
      <w:lvlJc w:val="left"/>
      <w:pPr>
        <w:ind w:left="2160" w:hanging="360"/>
      </w:pPr>
    </w:lvl>
    <w:lvl w:ilvl="3" w:tplc="24006D2C">
      <w:start w:val="1"/>
      <w:numFmt w:val="bullet"/>
      <w:lvlText w:val="●"/>
      <w:lvlJc w:val="left"/>
      <w:pPr>
        <w:ind w:left="2880" w:hanging="360"/>
      </w:pPr>
    </w:lvl>
    <w:lvl w:ilvl="4" w:tplc="C2A0185C">
      <w:start w:val="1"/>
      <w:numFmt w:val="bullet"/>
      <w:lvlText w:val="○"/>
      <w:lvlJc w:val="left"/>
      <w:pPr>
        <w:ind w:left="3600" w:hanging="360"/>
      </w:pPr>
    </w:lvl>
    <w:lvl w:ilvl="5" w:tplc="E93EACE6">
      <w:start w:val="1"/>
      <w:numFmt w:val="bullet"/>
      <w:lvlText w:val="■"/>
      <w:lvlJc w:val="left"/>
      <w:pPr>
        <w:ind w:left="4320" w:hanging="360"/>
      </w:pPr>
    </w:lvl>
    <w:lvl w:ilvl="6" w:tplc="7CF06010">
      <w:start w:val="1"/>
      <w:numFmt w:val="bullet"/>
      <w:lvlText w:val="●"/>
      <w:lvlJc w:val="left"/>
      <w:pPr>
        <w:ind w:left="5040" w:hanging="360"/>
      </w:pPr>
    </w:lvl>
    <w:lvl w:ilvl="7" w:tplc="D2A2473E">
      <w:start w:val="1"/>
      <w:numFmt w:val="bullet"/>
      <w:lvlText w:val="●"/>
      <w:lvlJc w:val="left"/>
      <w:pPr>
        <w:ind w:left="5760" w:hanging="360"/>
      </w:pPr>
    </w:lvl>
    <w:lvl w:ilvl="8" w:tplc="6C86E132">
      <w:start w:val="1"/>
      <w:numFmt w:val="bullet"/>
      <w:lvlText w:val="●"/>
      <w:lvlJc w:val="left"/>
      <w:pPr>
        <w:ind w:left="6480" w:hanging="360"/>
      </w:pPr>
    </w:lvl>
  </w:abstractNum>
  <w:num w:numId="1" w16cid:durableId="1348601751">
    <w:abstractNumId w:val="3"/>
    <w:lvlOverride w:ilvl="0">
      <w:startOverride w:val="1"/>
    </w:lvlOverride>
  </w:num>
  <w:num w:numId="2" w16cid:durableId="36282351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6D83"/>
    <w:rsid w:val="000776C4"/>
    <w:rsid w:val="000D2D3F"/>
    <w:rsid w:val="00246848"/>
    <w:rsid w:val="002731A8"/>
    <w:rsid w:val="002B6E9A"/>
    <w:rsid w:val="003D5B38"/>
    <w:rsid w:val="004A3E3D"/>
    <w:rsid w:val="004E1FDC"/>
    <w:rsid w:val="005F6432"/>
    <w:rsid w:val="00886763"/>
    <w:rsid w:val="009818CC"/>
    <w:rsid w:val="00A9320E"/>
    <w:rsid w:val="00BF634D"/>
    <w:rsid w:val="00CF6D83"/>
    <w:rsid w:val="00D45456"/>
    <w:rsid w:val="00DF5BCC"/>
    <w:rsid w:val="00E6654D"/>
    <w:rsid w:val="00E82F56"/>
    <w:rsid w:val="00EB16D6"/>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decimalSymbol w:val="."/>
  <w:listSeparator w:val=","/>
  <w14:docId w14:val="5AC7DAAA"/>
  <w15:docId w15:val="{8C24F7DE-17ED-204E-8C31-8E12DC83A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444444"/>
        <w:sz w:val="24"/>
        <w:szCs w:val="24"/>
        <w:lang w:val="en-E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1B3A6B"/>
      <w:sz w:val="40"/>
      <w:szCs w:val="40"/>
    </w:rPr>
  </w:style>
  <w:style w:type="paragraph" w:styleId="Heading2">
    <w:name w:val="heading 2"/>
    <w:uiPriority w:val="9"/>
    <w:unhideWhenUsed/>
    <w:qFormat/>
    <w:rsid w:val="00DF5BCC"/>
    <w:pPr>
      <w:spacing w:before="240" w:after="160"/>
      <w:outlineLvl w:val="1"/>
    </w:pPr>
    <w:rPr>
      <w:b/>
      <w:bCs/>
      <w:color w:val="FFC000"/>
      <w:sz w:val="32"/>
      <w:szCs w:val="32"/>
    </w:rPr>
  </w:style>
  <w:style w:type="paragraph" w:styleId="Heading3">
    <w:name w:val="heading 3"/>
    <w:uiPriority w:val="9"/>
    <w:unhideWhenUsed/>
    <w:qFormat/>
    <w:pPr>
      <w:spacing w:before="180" w:after="120"/>
      <w:outlineLvl w:val="2"/>
    </w:pPr>
    <w:rPr>
      <w:b/>
      <w:bCs/>
      <w:color w:val="1B3A6B"/>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apple-converted-space">
    <w:name w:val="apple-converted-space"/>
    <w:basedOn w:val="DefaultParagraphFont"/>
    <w:rsid w:val="00BF634D"/>
  </w:style>
  <w:style w:type="character" w:styleId="Strong">
    <w:name w:val="Strong"/>
    <w:basedOn w:val="DefaultParagraphFont"/>
    <w:uiPriority w:val="22"/>
    <w:qFormat/>
    <w:rsid w:val="00BF634D"/>
    <w:rPr>
      <w:b/>
      <w:bCs/>
    </w:rPr>
  </w:style>
  <w:style w:type="character" w:styleId="UnresolvedMention">
    <w:name w:val="Unresolved Mention"/>
    <w:basedOn w:val="DefaultParagraphFont"/>
    <w:uiPriority w:val="99"/>
    <w:semiHidden/>
    <w:unhideWhenUsed/>
    <w:rsid w:val="00EB16D6"/>
    <w:rPr>
      <w:color w:val="605E5C"/>
      <w:shd w:val="clear" w:color="auto" w:fill="E1DFDD"/>
    </w:rPr>
  </w:style>
  <w:style w:type="paragraph" w:styleId="TOC1">
    <w:name w:val="toc 1"/>
    <w:basedOn w:val="Normal"/>
    <w:next w:val="Normal"/>
    <w:autoRedefine/>
    <w:uiPriority w:val="39"/>
    <w:unhideWhenUsed/>
    <w:rsid w:val="00246848"/>
    <w:pPr>
      <w:spacing w:after="100"/>
    </w:pPr>
  </w:style>
  <w:style w:type="paragraph" w:styleId="TOC2">
    <w:name w:val="toc 2"/>
    <w:basedOn w:val="Normal"/>
    <w:next w:val="Normal"/>
    <w:autoRedefine/>
    <w:uiPriority w:val="39"/>
    <w:unhideWhenUsed/>
    <w:rsid w:val="00246848"/>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avzcomeg-my.sharepoint.com/:f:/r/personal/mostafa_younes_wavz_com_eg/Documents/Marketing%20Collateral?csf=1&amp;web=1&amp;e=cvPT0Z" TargetMode="Externa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40</Pages>
  <Words>7101</Words>
  <Characters>43038</Characters>
  <Application>Microsoft Office Word</Application>
  <DocSecurity>0</DocSecurity>
  <Lines>1254</Lines>
  <Paragraphs>775</Paragraphs>
  <ScaleCrop>false</ScaleCrop>
  <Company/>
  <LinksUpToDate>false</LinksUpToDate>
  <CharactersWithSpaces>49917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Mostafa Younes</cp:lastModifiedBy>
  <cp:revision>2</cp:revision>
  <cp:lastPrinted>2026-05-19T09:39:00Z</cp:lastPrinted>
  <dcterms:created xsi:type="dcterms:W3CDTF">2026-05-19T10:36:00Z</dcterms:created>
  <dcterms:modified xsi:type="dcterms:W3CDTF">2026-05-19T10:36:00Z</dcterms:modified>
</cp:coreProperties>
</file>