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0B1D" w14:textId="77777777" w:rsidR="00F82408" w:rsidRDefault="006C65AA">
      <w:pPr>
        <w:spacing w:before="400"/>
      </w:pPr>
      <w:r>
        <w:rPr>
          <w:b/>
          <w:bCs/>
          <w:color w:val="1C9C8F"/>
          <w:spacing w:val="30"/>
          <w:sz w:val="18"/>
          <w:szCs w:val="18"/>
        </w:rPr>
        <w:t>WEBSITE PAGE COPY</w:t>
      </w:r>
    </w:p>
    <w:p w14:paraId="34B849F4" w14:textId="77777777" w:rsidR="00F82408" w:rsidRDefault="006C65AA">
      <w:pPr>
        <w:spacing w:before="120"/>
      </w:pPr>
      <w:r>
        <w:rPr>
          <w:b/>
          <w:bCs/>
          <w:color w:val="061E31"/>
          <w:sz w:val="64"/>
          <w:szCs w:val="64"/>
        </w:rPr>
        <w:t>Managed Services</w:t>
      </w:r>
    </w:p>
    <w:p w14:paraId="1CF9D721" w14:textId="77777777" w:rsidR="00F82408" w:rsidRDefault="006C65AA">
      <w:pPr>
        <w:spacing w:before="100" w:after="260"/>
      </w:pPr>
      <w:r>
        <w:rPr>
          <w:i/>
          <w:iCs/>
          <w:color w:val="5B6B78"/>
          <w:sz w:val="22"/>
          <w:szCs w:val="22"/>
        </w:rPr>
        <w:t>Ready-to-publish copy for the WAVZ website — hero, service sections, and calls to action.</w:t>
      </w:r>
    </w:p>
    <w:p w14:paraId="37BEDD63" w14:textId="77777777" w:rsidR="00F82408" w:rsidRDefault="00F82408">
      <w:pPr>
        <w:pBdr>
          <w:bottom w:val="single" w:sz="4" w:space="1" w:color="D9E2E8"/>
        </w:pBdr>
        <w:spacing w:before="120" w:after="120"/>
      </w:pPr>
    </w:p>
    <w:p w14:paraId="303FF4FC" w14:textId="77777777" w:rsidR="00F82408" w:rsidRDefault="006C65AA">
      <w:pPr>
        <w:spacing w:before="200" w:after="80"/>
      </w:pPr>
      <w:r>
        <w:rPr>
          <w:b/>
          <w:bCs/>
          <w:color w:val="1C9C8F"/>
          <w:spacing w:val="20"/>
          <w:sz w:val="18"/>
          <w:szCs w:val="18"/>
        </w:rPr>
        <w:t>HERO SECTION</w:t>
      </w:r>
    </w:p>
    <w:p w14:paraId="20A62F1B" w14:textId="5214F854" w:rsidR="00F82408" w:rsidRDefault="006C65AA" w:rsidP="00BC78DD">
      <w:pPr>
        <w:spacing w:after="160"/>
      </w:pPr>
      <w:r>
        <w:rPr>
          <w:b/>
          <w:bCs/>
          <w:color w:val="061E31"/>
          <w:sz w:val="52"/>
          <w:szCs w:val="52"/>
        </w:rPr>
        <w:t xml:space="preserve">One </w:t>
      </w:r>
      <w:r w:rsidR="004F0C6C" w:rsidRPr="004F0C6C">
        <w:rPr>
          <w:b/>
          <w:bCs/>
          <w:color w:val="061E31"/>
          <w:sz w:val="52"/>
          <w:szCs w:val="52"/>
        </w:rPr>
        <w:t xml:space="preserve">accountable </w:t>
      </w:r>
      <w:r>
        <w:rPr>
          <w:b/>
          <w:bCs/>
          <w:color w:val="061E31"/>
          <w:sz w:val="52"/>
          <w:szCs w:val="52"/>
        </w:rPr>
        <w:t xml:space="preserve">partner. </w:t>
      </w:r>
      <w:r w:rsidR="002F2131" w:rsidRPr="002F2131">
        <w:rPr>
          <w:b/>
          <w:bCs/>
          <w:color w:val="061E31"/>
          <w:sz w:val="52"/>
          <w:szCs w:val="52"/>
        </w:rPr>
        <w:t xml:space="preserve">24/7 </w:t>
      </w:r>
      <w:r w:rsidR="00F42B5D" w:rsidRPr="00BC78DD">
        <w:rPr>
          <w:b/>
          <w:bCs/>
          <w:color w:val="061E31"/>
          <w:sz w:val="52"/>
          <w:szCs w:val="52"/>
        </w:rPr>
        <w:t>operati</w:t>
      </w:r>
      <w:r w:rsidR="00F42B5D">
        <w:rPr>
          <w:b/>
          <w:bCs/>
          <w:color w:val="061E31"/>
          <w:sz w:val="52"/>
          <w:szCs w:val="52"/>
        </w:rPr>
        <w:t xml:space="preserve">on &amp; </w:t>
      </w:r>
      <w:r w:rsidR="002F2131" w:rsidRPr="002F2131">
        <w:rPr>
          <w:b/>
          <w:bCs/>
          <w:color w:val="061E31"/>
          <w:sz w:val="52"/>
          <w:szCs w:val="52"/>
        </w:rPr>
        <w:t xml:space="preserve">visibility. </w:t>
      </w:r>
      <w:r w:rsidR="00BC78DD" w:rsidRPr="00BC78DD">
        <w:rPr>
          <w:b/>
          <w:bCs/>
          <w:color w:val="061E31"/>
          <w:sz w:val="52"/>
          <w:szCs w:val="52"/>
        </w:rPr>
        <w:t>No operational silos</w:t>
      </w:r>
    </w:p>
    <w:p w14:paraId="10252AE1" w14:textId="2E13EB1A" w:rsidR="002F2131" w:rsidRPr="002F2131" w:rsidRDefault="002F2131" w:rsidP="002F2131">
      <w:pPr>
        <w:spacing w:after="320" w:line="320" w:lineRule="auto"/>
        <w:rPr>
          <w:color w:val="5B6B78"/>
          <w:sz w:val="25"/>
          <w:szCs w:val="25"/>
        </w:rPr>
      </w:pPr>
      <w:r w:rsidRPr="002F2131">
        <w:rPr>
          <w:color w:val="5B6B78"/>
          <w:sz w:val="25"/>
          <w:szCs w:val="25"/>
        </w:rPr>
        <w:t>WAVZ delivers mission-critical managed services across networks, systems, applications, cloud, data centers, command and control, and field operations, governed through ITIL-aligned practices and agreed service levels.</w:t>
      </w:r>
    </w:p>
    <w:p w14:paraId="53640D48" w14:textId="77777777" w:rsidR="00F82408" w:rsidRDefault="006C65AA">
      <w:pPr>
        <w:shd w:val="clear" w:color="auto" w:fill="061E31"/>
        <w:spacing w:before="200"/>
      </w:pPr>
      <w:r>
        <w:rPr>
          <w:b/>
          <w:bCs/>
          <w:color w:val="FFFFFF"/>
          <w:sz w:val="22"/>
          <w:szCs w:val="22"/>
        </w:rPr>
        <w:t xml:space="preserve">  Talk to a Managed Services </w:t>
      </w:r>
      <w:proofErr w:type="gramStart"/>
      <w:r>
        <w:rPr>
          <w:b/>
          <w:bCs/>
          <w:color w:val="FFFFFF"/>
          <w:sz w:val="22"/>
          <w:szCs w:val="22"/>
        </w:rPr>
        <w:t>Specialist  →</w:t>
      </w:r>
      <w:proofErr w:type="gramEnd"/>
      <w:r>
        <w:rPr>
          <w:b/>
          <w:bCs/>
          <w:color w:val="FFFFFF"/>
          <w:sz w:val="22"/>
          <w:szCs w:val="22"/>
        </w:rPr>
        <w:t xml:space="preserve">  </w:t>
      </w:r>
    </w:p>
    <w:p w14:paraId="405E690F" w14:textId="77777777" w:rsidR="00F82408" w:rsidRDefault="00F82408">
      <w:pPr>
        <w:spacing w:before="260"/>
      </w:pPr>
    </w:p>
    <w:tbl>
      <w:tblPr>
        <w:tblW w:w="9350" w:type="dxa"/>
        <w:tblCellMar>
          <w:left w:w="10" w:type="dxa"/>
          <w:right w:w="10" w:type="dxa"/>
        </w:tblCellMar>
        <w:tblLook w:val="04A0" w:firstRow="1" w:lastRow="0" w:firstColumn="1" w:lastColumn="0" w:noHBand="0" w:noVBand="1"/>
      </w:tblPr>
      <w:tblGrid>
        <w:gridCol w:w="2337"/>
        <w:gridCol w:w="2337"/>
        <w:gridCol w:w="2338"/>
        <w:gridCol w:w="2338"/>
      </w:tblGrid>
      <w:tr w:rsidR="00F82408" w14:paraId="019B71A8" w14:textId="77777777">
        <w:tc>
          <w:tcPr>
            <w:tcW w:w="2337" w:type="dxa"/>
            <w:shd w:val="clear" w:color="auto" w:fill="061E31"/>
            <w:tcMar>
              <w:top w:w="220" w:type="dxa"/>
              <w:left w:w="140" w:type="dxa"/>
              <w:bottom w:w="220" w:type="dxa"/>
              <w:right w:w="140" w:type="dxa"/>
            </w:tcMar>
          </w:tcPr>
          <w:p w14:paraId="00F13F7E" w14:textId="77777777" w:rsidR="00F82408" w:rsidRDefault="006C65AA">
            <w:pPr>
              <w:spacing w:after="40"/>
              <w:jc w:val="center"/>
            </w:pPr>
            <w:r>
              <w:rPr>
                <w:b/>
                <w:bCs/>
                <w:color w:val="1C9C8F"/>
                <w:sz w:val="30"/>
                <w:szCs w:val="30"/>
              </w:rPr>
              <w:t>24×7</w:t>
            </w:r>
          </w:p>
          <w:p w14:paraId="421D6C7C" w14:textId="77777777" w:rsidR="00F82408" w:rsidRDefault="006C65AA">
            <w:pPr>
              <w:jc w:val="center"/>
            </w:pPr>
            <w:r>
              <w:rPr>
                <w:color w:val="FFFFFF"/>
                <w:sz w:val="16"/>
                <w:szCs w:val="16"/>
              </w:rPr>
              <w:t>OPERATIONS</w:t>
            </w:r>
          </w:p>
        </w:tc>
        <w:tc>
          <w:tcPr>
            <w:tcW w:w="2337" w:type="dxa"/>
            <w:shd w:val="clear" w:color="auto" w:fill="061E31"/>
            <w:tcMar>
              <w:top w:w="220" w:type="dxa"/>
              <w:left w:w="140" w:type="dxa"/>
              <w:bottom w:w="220" w:type="dxa"/>
              <w:right w:w="140" w:type="dxa"/>
            </w:tcMar>
          </w:tcPr>
          <w:p w14:paraId="7DD7B539" w14:textId="77777777" w:rsidR="00F82408" w:rsidRDefault="006C65AA">
            <w:pPr>
              <w:spacing w:after="40"/>
              <w:jc w:val="center"/>
            </w:pPr>
            <w:r>
              <w:rPr>
                <w:b/>
                <w:bCs/>
                <w:color w:val="1C9C8F"/>
                <w:sz w:val="30"/>
                <w:szCs w:val="30"/>
              </w:rPr>
              <w:t>SLA</w:t>
            </w:r>
          </w:p>
          <w:p w14:paraId="575051C1" w14:textId="77777777" w:rsidR="00F82408" w:rsidRDefault="006C65AA">
            <w:pPr>
              <w:jc w:val="center"/>
            </w:pPr>
            <w:r>
              <w:rPr>
                <w:color w:val="FFFFFF"/>
                <w:sz w:val="16"/>
                <w:szCs w:val="16"/>
              </w:rPr>
              <w:t>DRIVEN SUPPORT</w:t>
            </w:r>
          </w:p>
        </w:tc>
        <w:tc>
          <w:tcPr>
            <w:tcW w:w="2337" w:type="dxa"/>
            <w:shd w:val="clear" w:color="auto" w:fill="061E31"/>
            <w:tcMar>
              <w:top w:w="220" w:type="dxa"/>
              <w:left w:w="140" w:type="dxa"/>
              <w:bottom w:w="220" w:type="dxa"/>
              <w:right w:w="140" w:type="dxa"/>
            </w:tcMar>
          </w:tcPr>
          <w:p w14:paraId="3F5D314E" w14:textId="77777777" w:rsidR="00F82408" w:rsidRDefault="006C65AA">
            <w:pPr>
              <w:spacing w:after="40"/>
              <w:jc w:val="center"/>
            </w:pPr>
            <w:r>
              <w:rPr>
                <w:b/>
                <w:bCs/>
                <w:color w:val="1C9C8F"/>
                <w:sz w:val="30"/>
                <w:szCs w:val="30"/>
              </w:rPr>
              <w:t>MULTI-</w:t>
            </w:r>
          </w:p>
          <w:p w14:paraId="75394F28" w14:textId="77777777" w:rsidR="00F82408" w:rsidRDefault="006C65AA">
            <w:pPr>
              <w:jc w:val="center"/>
            </w:pPr>
            <w:r>
              <w:rPr>
                <w:color w:val="FFFFFF"/>
                <w:sz w:val="16"/>
                <w:szCs w:val="16"/>
              </w:rPr>
              <w:t>VENDOR EXPERTISE</w:t>
            </w:r>
          </w:p>
        </w:tc>
        <w:tc>
          <w:tcPr>
            <w:tcW w:w="2337" w:type="dxa"/>
            <w:shd w:val="clear" w:color="auto" w:fill="061E31"/>
            <w:tcMar>
              <w:top w:w="220" w:type="dxa"/>
              <w:left w:w="140" w:type="dxa"/>
              <w:bottom w:w="220" w:type="dxa"/>
              <w:right w:w="140" w:type="dxa"/>
            </w:tcMar>
          </w:tcPr>
          <w:p w14:paraId="329E98DC" w14:textId="77777777" w:rsidR="00F82408" w:rsidRDefault="006C65AA">
            <w:pPr>
              <w:spacing w:after="40"/>
              <w:jc w:val="center"/>
            </w:pPr>
            <w:r>
              <w:rPr>
                <w:b/>
                <w:bCs/>
                <w:color w:val="1C9C8F"/>
                <w:sz w:val="30"/>
                <w:szCs w:val="30"/>
              </w:rPr>
              <w:t>CERT.</w:t>
            </w:r>
          </w:p>
          <w:p w14:paraId="095AF5FC" w14:textId="77777777" w:rsidR="00F82408" w:rsidRDefault="006C65AA">
            <w:pPr>
              <w:jc w:val="center"/>
            </w:pPr>
            <w:r>
              <w:rPr>
                <w:color w:val="FFFFFF"/>
                <w:sz w:val="16"/>
                <w:szCs w:val="16"/>
              </w:rPr>
              <w:t>ENGINEERS</w:t>
            </w:r>
          </w:p>
        </w:tc>
      </w:tr>
    </w:tbl>
    <w:p w14:paraId="4363FAD8" w14:textId="0DAEC385" w:rsidR="00F82408" w:rsidRPr="008E5DBC" w:rsidRDefault="006C65AA" w:rsidP="008E5DBC">
      <w:pPr>
        <w:pBdr>
          <w:bottom w:val="single" w:sz="6" w:space="8" w:color="D9E2E8"/>
        </w:pBdr>
        <w:spacing w:before="480" w:after="160"/>
        <w:rPr>
          <w:rFonts w:cs="Times New Roman"/>
        </w:rPr>
      </w:pPr>
      <w:r>
        <w:rPr>
          <w:b/>
          <w:bCs/>
          <w:color w:val="061E31"/>
          <w:sz w:val="34"/>
          <w:szCs w:val="34"/>
        </w:rPr>
        <w:t>One Operating Model, Full Coverage</w:t>
      </w:r>
      <w:r w:rsidR="008E5DBC">
        <w:rPr>
          <w:rFonts w:cs="Times New Roman"/>
          <w:b/>
          <w:bCs/>
          <w:color w:val="061E31"/>
          <w:sz w:val="34"/>
          <w:szCs w:val="34"/>
        </w:rPr>
        <w:t xml:space="preserve">, </w:t>
      </w:r>
      <w:r w:rsidR="008E5DBC" w:rsidRPr="008E5DBC">
        <w:rPr>
          <w:rFonts w:cs="Times New Roman"/>
          <w:b/>
          <w:bCs/>
          <w:color w:val="061E31"/>
          <w:sz w:val="34"/>
          <w:szCs w:val="34"/>
        </w:rPr>
        <w:t>Unified Accountability</w:t>
      </w:r>
    </w:p>
    <w:p w14:paraId="6D9B0EE1" w14:textId="77777777" w:rsidR="00F82408" w:rsidRDefault="006C65AA">
      <w:pPr>
        <w:spacing w:after="200" w:line="300" w:lineRule="auto"/>
      </w:pPr>
      <w:r>
        <w:rPr>
          <w:color w:val="1A2733"/>
          <w:sz w:val="22"/>
          <w:szCs w:val="22"/>
        </w:rPr>
        <w:t>IT operations don't stop at 5pm, and neither do we. Many organizations juggle multiple vendors across network, applications, cloud, and field operations — each with its own SLA, its own escalation path, and its own blind spots.</w:t>
      </w:r>
    </w:p>
    <w:p w14:paraId="05A04879" w14:textId="77777777" w:rsidR="00B27FB9" w:rsidRPr="00B27FB9" w:rsidRDefault="00B27FB9" w:rsidP="00B27FB9">
      <w:pPr>
        <w:pBdr>
          <w:bottom w:val="single" w:sz="6" w:space="8" w:color="D9E2E8"/>
        </w:pBdr>
        <w:spacing w:before="480" w:after="160"/>
        <w:rPr>
          <w:color w:val="1A2733"/>
          <w:sz w:val="22"/>
          <w:szCs w:val="22"/>
        </w:rPr>
      </w:pPr>
      <w:r w:rsidRPr="00B27FB9">
        <w:rPr>
          <w:color w:val="1A2733"/>
          <w:sz w:val="22"/>
          <w:szCs w:val="22"/>
        </w:rPr>
        <w:lastRenderedPageBreak/>
        <w:t>WAVZ brings these functions together under one unified managed services model, with centralized governance, defined responsibilities, coordinated escalation, and consistent SLA and KPI reporting. This helps reduce operational risk, improve cost efficiency, and enable internal teams to focus on strategic priorities.</w:t>
      </w:r>
    </w:p>
    <w:p w14:paraId="5F9BFF71" w14:textId="7FC5FD5E" w:rsidR="00F82408" w:rsidRDefault="006C65AA">
      <w:pPr>
        <w:pBdr>
          <w:bottom w:val="single" w:sz="6" w:space="8" w:color="D9E2E8"/>
        </w:pBdr>
        <w:spacing w:before="480" w:after="160"/>
      </w:pPr>
      <w:r>
        <w:rPr>
          <w:b/>
          <w:bCs/>
          <w:color w:val="061E31"/>
          <w:sz w:val="34"/>
          <w:szCs w:val="34"/>
        </w:rPr>
        <w:t xml:space="preserve">The Challenge We </w:t>
      </w:r>
      <w:r w:rsidR="00302FEC">
        <w:rPr>
          <w:b/>
          <w:bCs/>
          <w:color w:val="061E31"/>
          <w:sz w:val="34"/>
          <w:szCs w:val="34"/>
        </w:rPr>
        <w:t>Address</w:t>
      </w:r>
    </w:p>
    <w:p w14:paraId="7EA38CDB" w14:textId="77777777" w:rsidR="00F82408" w:rsidRDefault="006C65AA">
      <w:pPr>
        <w:spacing w:after="200" w:line="300" w:lineRule="auto"/>
      </w:pPr>
      <w:r>
        <w:rPr>
          <w:color w:val="1A2733"/>
          <w:sz w:val="22"/>
          <w:szCs w:val="22"/>
        </w:rPr>
        <w:t>Most organizations don't struggle because they lack tools — they struggle because those tools don't talk to each other. Common pain points we hear from clients:</w:t>
      </w:r>
    </w:p>
    <w:p w14:paraId="635FA298" w14:textId="77777777" w:rsidR="00F82408" w:rsidRDefault="006C65AA">
      <w:pPr>
        <w:pStyle w:val="ListParagraph"/>
        <w:numPr>
          <w:ilvl w:val="0"/>
          <w:numId w:val="1"/>
        </w:numPr>
        <w:spacing w:after="90" w:line="270" w:lineRule="auto"/>
        <w:ind w:left="360"/>
      </w:pPr>
      <w:r>
        <w:rPr>
          <w:color w:val="1A2733"/>
        </w:rPr>
        <w:t>Multiple, disconnected monitoring tools that don't give a single view of health</w:t>
      </w:r>
    </w:p>
    <w:p w14:paraId="66ED96EE" w14:textId="77777777" w:rsidR="00F82408" w:rsidRDefault="006C65AA">
      <w:pPr>
        <w:pStyle w:val="ListParagraph"/>
        <w:numPr>
          <w:ilvl w:val="0"/>
          <w:numId w:val="1"/>
        </w:numPr>
        <w:spacing w:after="90" w:line="270" w:lineRule="auto"/>
        <w:ind w:left="360"/>
      </w:pPr>
      <w:r>
        <w:rPr>
          <w:color w:val="1A2733"/>
        </w:rPr>
        <w:t>Slow incident response when issues span several systems or vendors</w:t>
      </w:r>
    </w:p>
    <w:p w14:paraId="43C41003" w14:textId="77777777" w:rsidR="00F82408" w:rsidRDefault="006C65AA">
      <w:pPr>
        <w:pStyle w:val="ListParagraph"/>
        <w:numPr>
          <w:ilvl w:val="0"/>
          <w:numId w:val="1"/>
        </w:numPr>
        <w:spacing w:after="90" w:line="270" w:lineRule="auto"/>
        <w:ind w:left="360"/>
      </w:pPr>
      <w:r>
        <w:rPr>
          <w:color w:val="1A2733"/>
        </w:rPr>
        <w:t>Limited visibility into overall service performance and risk</w:t>
      </w:r>
    </w:p>
    <w:p w14:paraId="53A71DFA" w14:textId="77777777" w:rsidR="00F82408" w:rsidRDefault="006C65AA">
      <w:pPr>
        <w:pStyle w:val="ListParagraph"/>
        <w:numPr>
          <w:ilvl w:val="0"/>
          <w:numId w:val="1"/>
        </w:numPr>
        <w:spacing w:after="90" w:line="270" w:lineRule="auto"/>
        <w:ind w:left="360"/>
      </w:pPr>
      <w:r>
        <w:rPr>
          <w:color w:val="1A2733"/>
        </w:rPr>
        <w:t>Rising operational costs from duplicated effort and tooling</w:t>
      </w:r>
    </w:p>
    <w:p w14:paraId="4D35E652" w14:textId="51BB2BE6" w:rsidR="00F82408" w:rsidRDefault="00267789" w:rsidP="00267789">
      <w:pPr>
        <w:pStyle w:val="ListParagraph"/>
        <w:numPr>
          <w:ilvl w:val="0"/>
          <w:numId w:val="1"/>
        </w:numPr>
        <w:spacing w:after="90" w:line="270" w:lineRule="auto"/>
        <w:ind w:left="360"/>
      </w:pPr>
      <w:r w:rsidRPr="00267789">
        <w:rPr>
          <w:color w:val="1A2733"/>
        </w:rPr>
        <w:t>Limited or fragmented 24/7 operational coverage</w:t>
      </w:r>
    </w:p>
    <w:p w14:paraId="27D1C436" w14:textId="2C62577D" w:rsidR="00F82408" w:rsidRDefault="006C65AA">
      <w:pPr>
        <w:pBdr>
          <w:bottom w:val="single" w:sz="6" w:space="8" w:color="D9E2E8"/>
        </w:pBdr>
        <w:spacing w:before="480" w:after="160"/>
      </w:pPr>
      <w:r>
        <w:rPr>
          <w:b/>
          <w:bCs/>
          <w:color w:val="061E31"/>
          <w:sz w:val="34"/>
          <w:szCs w:val="34"/>
        </w:rPr>
        <w:t xml:space="preserve">Seven Service Towers, One Unified </w:t>
      </w:r>
      <w:r w:rsidR="004D24D6">
        <w:rPr>
          <w:b/>
          <w:bCs/>
          <w:color w:val="061E31"/>
          <w:sz w:val="34"/>
          <w:szCs w:val="34"/>
        </w:rPr>
        <w:t xml:space="preserve">Governance </w:t>
      </w:r>
      <w:r>
        <w:rPr>
          <w:b/>
          <w:bCs/>
          <w:color w:val="061E31"/>
          <w:sz w:val="34"/>
          <w:szCs w:val="34"/>
        </w:rPr>
        <w:t>Framework</w:t>
      </w:r>
    </w:p>
    <w:p w14:paraId="35611F17" w14:textId="77777777" w:rsidR="00F82408" w:rsidRDefault="006C65AA">
      <w:pPr>
        <w:spacing w:after="200" w:line="300" w:lineRule="auto"/>
      </w:pPr>
      <w:r>
        <w:rPr>
          <w:color w:val="1A2733"/>
          <w:sz w:val="22"/>
          <w:szCs w:val="22"/>
        </w:rPr>
        <w:t xml:space="preserve">Our managed services portfolio spans the full operational stack — each tower staffed by </w:t>
      </w:r>
      <w:proofErr w:type="gramStart"/>
      <w:r>
        <w:rPr>
          <w:color w:val="1A2733"/>
          <w:sz w:val="22"/>
          <w:szCs w:val="22"/>
        </w:rPr>
        <w:t>specialists,</w:t>
      </w:r>
      <w:proofErr w:type="gramEnd"/>
      <w:r>
        <w:rPr>
          <w:color w:val="1A2733"/>
          <w:sz w:val="22"/>
          <w:szCs w:val="22"/>
        </w:rPr>
        <w:t xml:space="preserve"> all governed under a single, unified SLA framework.</w:t>
      </w:r>
    </w:p>
    <w:tbl>
      <w:tblPr>
        <w:tblW w:w="9350" w:type="dxa"/>
        <w:tblCellMar>
          <w:left w:w="10" w:type="dxa"/>
          <w:right w:w="10" w:type="dxa"/>
        </w:tblCellMar>
        <w:tblLook w:val="04A0" w:firstRow="1" w:lastRow="0" w:firstColumn="1" w:lastColumn="0" w:noHBand="0" w:noVBand="1"/>
      </w:tblPr>
      <w:tblGrid>
        <w:gridCol w:w="4675"/>
        <w:gridCol w:w="4675"/>
      </w:tblGrid>
      <w:tr w:rsidR="00F82408" w14:paraId="40C5D069" w14:textId="77777777">
        <w:tc>
          <w:tcPr>
            <w:tcW w:w="4675" w:type="dxa"/>
            <w:shd w:val="clear" w:color="auto" w:fill="F6F8F8"/>
            <w:tcMar>
              <w:top w:w="200" w:type="dxa"/>
              <w:left w:w="220" w:type="dxa"/>
              <w:bottom w:w="200" w:type="dxa"/>
              <w:right w:w="220" w:type="dxa"/>
            </w:tcMar>
          </w:tcPr>
          <w:p w14:paraId="69F2762B" w14:textId="77777777" w:rsidR="00F82408" w:rsidRDefault="006C65AA">
            <w:pPr>
              <w:spacing w:after="60"/>
            </w:pPr>
            <w:r>
              <w:rPr>
                <w:b/>
                <w:bCs/>
                <w:color w:val="1C9C8F"/>
                <w:sz w:val="18"/>
                <w:szCs w:val="18"/>
              </w:rPr>
              <w:t>NOC</w:t>
            </w:r>
          </w:p>
          <w:p w14:paraId="15AC2E09" w14:textId="31923473" w:rsidR="00F82408" w:rsidRDefault="006C65AA">
            <w:pPr>
              <w:spacing w:after="60"/>
            </w:pPr>
            <w:r>
              <w:rPr>
                <w:b/>
                <w:bCs/>
                <w:color w:val="061E31"/>
                <w:sz w:val="22"/>
                <w:szCs w:val="22"/>
              </w:rPr>
              <w:t>Network Operations</w:t>
            </w:r>
            <w:r w:rsidR="00191254">
              <w:rPr>
                <w:b/>
                <w:bCs/>
                <w:color w:val="061E31"/>
                <w:sz w:val="22"/>
                <w:szCs w:val="22"/>
              </w:rPr>
              <w:t xml:space="preserve"> Center</w:t>
            </w:r>
          </w:p>
          <w:p w14:paraId="096EBDA7" w14:textId="77777777" w:rsidR="00F82408" w:rsidRDefault="006C65AA">
            <w:r>
              <w:rPr>
                <w:color w:val="5B6B78"/>
                <w:sz w:val="19"/>
                <w:szCs w:val="19"/>
              </w:rPr>
              <w:t>Continuous monitoring and management of network infrastructure to maximize uptime and performance.</w:t>
            </w:r>
          </w:p>
        </w:tc>
        <w:tc>
          <w:tcPr>
            <w:tcW w:w="4675" w:type="dxa"/>
            <w:shd w:val="clear" w:color="auto" w:fill="F6F8F8"/>
            <w:tcMar>
              <w:top w:w="200" w:type="dxa"/>
              <w:left w:w="220" w:type="dxa"/>
              <w:bottom w:w="200" w:type="dxa"/>
              <w:right w:w="220" w:type="dxa"/>
            </w:tcMar>
          </w:tcPr>
          <w:p w14:paraId="786E73D9" w14:textId="77777777" w:rsidR="00F82408" w:rsidRDefault="006C65AA">
            <w:pPr>
              <w:spacing w:after="60"/>
            </w:pPr>
            <w:r>
              <w:rPr>
                <w:b/>
                <w:bCs/>
                <w:color w:val="1C9C8F"/>
                <w:sz w:val="18"/>
                <w:szCs w:val="18"/>
              </w:rPr>
              <w:t>IoT</w:t>
            </w:r>
          </w:p>
          <w:p w14:paraId="405F5746" w14:textId="77777777" w:rsidR="00F82408" w:rsidRDefault="006C65AA">
            <w:pPr>
              <w:spacing w:after="60"/>
            </w:pPr>
            <w:r>
              <w:rPr>
                <w:b/>
                <w:bCs/>
                <w:color w:val="061E31"/>
                <w:sz w:val="22"/>
                <w:szCs w:val="22"/>
              </w:rPr>
              <w:t>Fleet Management</w:t>
            </w:r>
          </w:p>
          <w:p w14:paraId="24A3F39F" w14:textId="77777777" w:rsidR="00F82408" w:rsidRDefault="006C65AA">
            <w:r>
              <w:rPr>
                <w:color w:val="5B6B78"/>
                <w:sz w:val="19"/>
                <w:szCs w:val="19"/>
              </w:rPr>
              <w:t>IoT-enabled tracking and management of distributed device and asset fleets.</w:t>
            </w:r>
          </w:p>
        </w:tc>
      </w:tr>
      <w:tr w:rsidR="00F82408" w14:paraId="265A10CA" w14:textId="77777777">
        <w:tc>
          <w:tcPr>
            <w:tcW w:w="4675" w:type="dxa"/>
            <w:shd w:val="clear" w:color="auto" w:fill="F6F8F8"/>
            <w:tcMar>
              <w:top w:w="200" w:type="dxa"/>
              <w:left w:w="220" w:type="dxa"/>
              <w:bottom w:w="200" w:type="dxa"/>
              <w:right w:w="220" w:type="dxa"/>
            </w:tcMar>
          </w:tcPr>
          <w:p w14:paraId="7FD92814" w14:textId="77777777" w:rsidR="00F82408" w:rsidRDefault="006C65AA">
            <w:pPr>
              <w:spacing w:after="60"/>
            </w:pPr>
            <w:r>
              <w:rPr>
                <w:b/>
                <w:bCs/>
                <w:color w:val="1C9C8F"/>
                <w:sz w:val="18"/>
                <w:szCs w:val="18"/>
              </w:rPr>
              <w:t>AMS</w:t>
            </w:r>
          </w:p>
          <w:p w14:paraId="48E38299" w14:textId="77777777" w:rsidR="00F82408" w:rsidRDefault="006C65AA">
            <w:pPr>
              <w:spacing w:after="60"/>
            </w:pPr>
            <w:r>
              <w:rPr>
                <w:b/>
                <w:bCs/>
                <w:color w:val="061E31"/>
                <w:sz w:val="22"/>
                <w:szCs w:val="22"/>
              </w:rPr>
              <w:t>App Managed Services</w:t>
            </w:r>
          </w:p>
          <w:p w14:paraId="5B1600D2" w14:textId="77777777" w:rsidR="00F82408" w:rsidRDefault="006C65AA">
            <w:r>
              <w:rPr>
                <w:color w:val="5B6B78"/>
                <w:sz w:val="19"/>
                <w:szCs w:val="19"/>
              </w:rPr>
              <w:t>Ongoing support, maintenance, and enhancement of business-critical applications.</w:t>
            </w:r>
          </w:p>
        </w:tc>
        <w:tc>
          <w:tcPr>
            <w:tcW w:w="4675" w:type="dxa"/>
            <w:shd w:val="clear" w:color="auto" w:fill="F6F8F8"/>
            <w:tcMar>
              <w:top w:w="200" w:type="dxa"/>
              <w:left w:w="220" w:type="dxa"/>
              <w:bottom w:w="200" w:type="dxa"/>
              <w:right w:w="220" w:type="dxa"/>
            </w:tcMar>
          </w:tcPr>
          <w:p w14:paraId="762A5EF0" w14:textId="77777777" w:rsidR="00F82408" w:rsidRDefault="006C65AA">
            <w:pPr>
              <w:spacing w:after="60"/>
            </w:pPr>
            <w:r>
              <w:rPr>
                <w:b/>
                <w:bCs/>
                <w:color w:val="1C9C8F"/>
                <w:sz w:val="18"/>
                <w:szCs w:val="18"/>
              </w:rPr>
              <w:t>CMS</w:t>
            </w:r>
          </w:p>
          <w:p w14:paraId="5289178B" w14:textId="77777777" w:rsidR="00F82408" w:rsidRDefault="006C65AA">
            <w:pPr>
              <w:spacing w:after="60"/>
            </w:pPr>
            <w:r>
              <w:rPr>
                <w:b/>
                <w:bCs/>
                <w:color w:val="061E31"/>
                <w:sz w:val="22"/>
                <w:szCs w:val="22"/>
              </w:rPr>
              <w:t>Cloud Operations</w:t>
            </w:r>
          </w:p>
          <w:p w14:paraId="70592129" w14:textId="77777777" w:rsidR="00F82408" w:rsidRDefault="006C65AA">
            <w:r>
              <w:rPr>
                <w:color w:val="5B6B78"/>
                <w:sz w:val="19"/>
                <w:szCs w:val="19"/>
              </w:rPr>
              <w:t>Proactive management and optimization of cloud infrastructure and workloads.</w:t>
            </w:r>
          </w:p>
        </w:tc>
      </w:tr>
      <w:tr w:rsidR="00F82408" w14:paraId="2235A739" w14:textId="77777777">
        <w:tc>
          <w:tcPr>
            <w:tcW w:w="4675" w:type="dxa"/>
            <w:shd w:val="clear" w:color="auto" w:fill="F6F8F8"/>
            <w:tcMar>
              <w:top w:w="200" w:type="dxa"/>
              <w:left w:w="220" w:type="dxa"/>
              <w:bottom w:w="200" w:type="dxa"/>
              <w:right w:w="220" w:type="dxa"/>
            </w:tcMar>
          </w:tcPr>
          <w:p w14:paraId="6842E8A0" w14:textId="77777777" w:rsidR="00F82408" w:rsidRDefault="006C65AA">
            <w:pPr>
              <w:spacing w:after="60"/>
            </w:pPr>
            <w:r>
              <w:rPr>
                <w:b/>
                <w:bCs/>
                <w:color w:val="1C9C8F"/>
                <w:sz w:val="18"/>
                <w:szCs w:val="18"/>
              </w:rPr>
              <w:t>DC</w:t>
            </w:r>
          </w:p>
          <w:p w14:paraId="69E33AC2" w14:textId="77777777" w:rsidR="00F82408" w:rsidRDefault="006C65AA">
            <w:pPr>
              <w:spacing w:after="60"/>
            </w:pPr>
            <w:r>
              <w:rPr>
                <w:b/>
                <w:bCs/>
                <w:color w:val="061E31"/>
                <w:sz w:val="22"/>
                <w:szCs w:val="22"/>
              </w:rPr>
              <w:t>Data Centre Management</w:t>
            </w:r>
          </w:p>
          <w:p w14:paraId="4D520F40" w14:textId="77777777" w:rsidR="00F82408" w:rsidRDefault="006C65AA">
            <w:r>
              <w:rPr>
                <w:color w:val="5B6B78"/>
                <w:sz w:val="19"/>
                <w:szCs w:val="19"/>
              </w:rPr>
              <w:lastRenderedPageBreak/>
              <w:t xml:space="preserve">Reliable, secure operation of physical and virtual data </w:t>
            </w:r>
            <w:proofErr w:type="spellStart"/>
            <w:r>
              <w:rPr>
                <w:color w:val="5B6B78"/>
                <w:sz w:val="19"/>
                <w:szCs w:val="19"/>
              </w:rPr>
              <w:t>centre</w:t>
            </w:r>
            <w:proofErr w:type="spellEnd"/>
            <w:r>
              <w:rPr>
                <w:color w:val="5B6B78"/>
                <w:sz w:val="19"/>
                <w:szCs w:val="19"/>
              </w:rPr>
              <w:t xml:space="preserve"> environments.</w:t>
            </w:r>
          </w:p>
        </w:tc>
        <w:tc>
          <w:tcPr>
            <w:tcW w:w="4675" w:type="dxa"/>
            <w:shd w:val="clear" w:color="auto" w:fill="F6F8F8"/>
            <w:tcMar>
              <w:top w:w="200" w:type="dxa"/>
              <w:left w:w="220" w:type="dxa"/>
              <w:bottom w:w="200" w:type="dxa"/>
              <w:right w:w="220" w:type="dxa"/>
            </w:tcMar>
          </w:tcPr>
          <w:p w14:paraId="601FDDDE" w14:textId="77777777" w:rsidR="00F82408" w:rsidRDefault="006C65AA">
            <w:pPr>
              <w:spacing w:after="60"/>
            </w:pPr>
            <w:r>
              <w:rPr>
                <w:b/>
                <w:bCs/>
                <w:color w:val="1C9C8F"/>
                <w:sz w:val="18"/>
                <w:szCs w:val="18"/>
              </w:rPr>
              <w:lastRenderedPageBreak/>
              <w:t>FO</w:t>
            </w:r>
          </w:p>
          <w:p w14:paraId="418F82C3" w14:textId="77777777" w:rsidR="00F82408" w:rsidRDefault="006C65AA">
            <w:pPr>
              <w:spacing w:after="60"/>
            </w:pPr>
            <w:r>
              <w:rPr>
                <w:b/>
                <w:bCs/>
                <w:color w:val="061E31"/>
                <w:sz w:val="22"/>
                <w:szCs w:val="22"/>
              </w:rPr>
              <w:t>Field Operations</w:t>
            </w:r>
          </w:p>
          <w:p w14:paraId="39984902" w14:textId="2B3DBE77" w:rsidR="00C0218C" w:rsidRPr="00C0218C" w:rsidRDefault="006C65AA" w:rsidP="00C0218C">
            <w:pPr>
              <w:rPr>
                <w:color w:val="5B6B78"/>
                <w:sz w:val="19"/>
                <w:szCs w:val="19"/>
              </w:rPr>
            </w:pPr>
            <w:r>
              <w:rPr>
                <w:color w:val="5B6B78"/>
                <w:sz w:val="19"/>
                <w:szCs w:val="19"/>
              </w:rPr>
              <w:lastRenderedPageBreak/>
              <w:t>On-the-ground technical support wherever your operations are located.</w:t>
            </w:r>
          </w:p>
        </w:tc>
      </w:tr>
      <w:tr w:rsidR="00F82408" w14:paraId="67B3878F" w14:textId="77777777">
        <w:tc>
          <w:tcPr>
            <w:tcW w:w="4675" w:type="dxa"/>
            <w:shd w:val="clear" w:color="auto" w:fill="F6F8F8"/>
            <w:tcMar>
              <w:top w:w="200" w:type="dxa"/>
              <w:left w:w="220" w:type="dxa"/>
              <w:bottom w:w="200" w:type="dxa"/>
              <w:right w:w="220" w:type="dxa"/>
            </w:tcMar>
          </w:tcPr>
          <w:p w14:paraId="7F5CF2D8" w14:textId="77777777" w:rsidR="00F82408" w:rsidRDefault="006C65AA">
            <w:pPr>
              <w:spacing w:after="60"/>
            </w:pPr>
            <w:r>
              <w:rPr>
                <w:b/>
                <w:bCs/>
                <w:color w:val="1C9C8F"/>
                <w:sz w:val="18"/>
                <w:szCs w:val="18"/>
              </w:rPr>
              <w:lastRenderedPageBreak/>
              <w:t>CCC</w:t>
            </w:r>
          </w:p>
          <w:p w14:paraId="2BDD5111" w14:textId="77777777" w:rsidR="00F82408" w:rsidRDefault="006C65AA">
            <w:pPr>
              <w:spacing w:after="60"/>
            </w:pPr>
            <w:r>
              <w:rPr>
                <w:b/>
                <w:bCs/>
                <w:color w:val="061E31"/>
                <w:sz w:val="22"/>
                <w:szCs w:val="22"/>
              </w:rPr>
              <w:t>Command &amp; Control Center</w:t>
            </w:r>
          </w:p>
          <w:p w14:paraId="647BB1BF" w14:textId="77777777" w:rsidR="00F82408" w:rsidRDefault="006C65AA">
            <w:r>
              <w:rPr>
                <w:color w:val="5B6B78"/>
                <w:sz w:val="19"/>
                <w:szCs w:val="19"/>
              </w:rPr>
              <w:t>Centralized, round-the-clock oversight and incident coordination across your operational environment.</w:t>
            </w:r>
          </w:p>
        </w:tc>
        <w:tc>
          <w:tcPr>
            <w:tcW w:w="4675" w:type="dxa"/>
            <w:shd w:val="clear" w:color="auto" w:fill="FFFFFF"/>
            <w:tcMar>
              <w:top w:w="200" w:type="dxa"/>
              <w:left w:w="220" w:type="dxa"/>
              <w:bottom w:w="200" w:type="dxa"/>
              <w:right w:w="220" w:type="dxa"/>
            </w:tcMar>
          </w:tcPr>
          <w:p w14:paraId="73CBEEFE" w14:textId="77777777" w:rsidR="00C0218C" w:rsidRPr="00D81BB2" w:rsidRDefault="00C0218C" w:rsidP="00D81BB2">
            <w:pPr>
              <w:spacing w:after="60"/>
              <w:rPr>
                <w:color w:val="5B6B78"/>
                <w:sz w:val="19"/>
                <w:szCs w:val="19"/>
              </w:rPr>
            </w:pPr>
          </w:p>
          <w:p w14:paraId="4040E640" w14:textId="6EDEC8D8" w:rsidR="00F82408" w:rsidRPr="00D81BB2" w:rsidRDefault="00C0218C" w:rsidP="00D81BB2">
            <w:pPr>
              <w:spacing w:after="60"/>
              <w:rPr>
                <w:b/>
                <w:bCs/>
                <w:color w:val="061E31"/>
                <w:sz w:val="22"/>
                <w:szCs w:val="22"/>
              </w:rPr>
            </w:pPr>
            <w:r w:rsidRPr="00D81BB2">
              <w:rPr>
                <w:b/>
                <w:bCs/>
                <w:color w:val="061E31"/>
                <w:sz w:val="22"/>
                <w:szCs w:val="22"/>
              </w:rPr>
              <w:t>Systems &amp; Infrastructure Operations</w:t>
            </w:r>
          </w:p>
          <w:p w14:paraId="3B16A5AE" w14:textId="7E710769" w:rsidR="00C0218C" w:rsidRPr="00D81BB2" w:rsidRDefault="00D81BB2" w:rsidP="00D81BB2">
            <w:pPr>
              <w:spacing w:after="60"/>
              <w:rPr>
                <w:color w:val="5B6B78"/>
                <w:sz w:val="19"/>
                <w:szCs w:val="19"/>
              </w:rPr>
            </w:pPr>
            <w:r w:rsidRPr="00D81BB2">
              <w:rPr>
                <w:color w:val="5B6B78"/>
                <w:sz w:val="19"/>
                <w:szCs w:val="19"/>
              </w:rPr>
              <w:t>Monitoring, administration, and support for servers, operating systems, virtualization platforms, storage, and enterprise infrastructure.</w:t>
            </w:r>
          </w:p>
          <w:p w14:paraId="785ECB8B" w14:textId="12A822BC" w:rsidR="00C0218C" w:rsidRPr="00D81BB2" w:rsidRDefault="00C0218C" w:rsidP="00D81BB2">
            <w:pPr>
              <w:spacing w:after="60"/>
              <w:rPr>
                <w:color w:val="5B6B78"/>
                <w:sz w:val="19"/>
                <w:szCs w:val="19"/>
              </w:rPr>
            </w:pPr>
          </w:p>
        </w:tc>
      </w:tr>
    </w:tbl>
    <w:p w14:paraId="6D6460B9" w14:textId="77777777" w:rsidR="00F82408" w:rsidRDefault="006C65AA">
      <w:r>
        <w:br w:type="page"/>
      </w:r>
    </w:p>
    <w:p w14:paraId="3EDF8900" w14:textId="77777777" w:rsidR="00F82408" w:rsidRDefault="006C65AA">
      <w:pPr>
        <w:pBdr>
          <w:bottom w:val="single" w:sz="6" w:space="8" w:color="D9E2E8"/>
        </w:pBdr>
        <w:spacing w:after="160"/>
      </w:pPr>
      <w:r>
        <w:rPr>
          <w:b/>
          <w:bCs/>
          <w:color w:val="061E31"/>
          <w:sz w:val="34"/>
          <w:szCs w:val="34"/>
        </w:rPr>
        <w:lastRenderedPageBreak/>
        <w:t>Full-Spectrum Monitoring Coverage</w:t>
      </w:r>
    </w:p>
    <w:p w14:paraId="20979F24" w14:textId="77777777" w:rsidR="00F82408" w:rsidRDefault="006C65AA">
      <w:pPr>
        <w:spacing w:after="200" w:line="300" w:lineRule="auto"/>
      </w:pPr>
      <w:r>
        <w:rPr>
          <w:color w:val="1A2733"/>
          <w:sz w:val="22"/>
          <w:szCs w:val="22"/>
        </w:rPr>
        <w:t>Whatever runs your business, we keep an eye on it — across ten monitoring disciplines that feed into one unified operations view.</w:t>
      </w:r>
    </w:p>
    <w:tbl>
      <w:tblPr>
        <w:tblW w:w="9350" w:type="dxa"/>
        <w:tblCellMar>
          <w:left w:w="10" w:type="dxa"/>
          <w:right w:w="10" w:type="dxa"/>
        </w:tblCellMar>
        <w:tblLook w:val="04A0" w:firstRow="1" w:lastRow="0" w:firstColumn="1" w:lastColumn="0" w:noHBand="0" w:noVBand="1"/>
      </w:tblPr>
      <w:tblGrid>
        <w:gridCol w:w="4675"/>
        <w:gridCol w:w="4675"/>
      </w:tblGrid>
      <w:tr w:rsidR="00F82408" w14:paraId="79A18EAF" w14:textId="77777777">
        <w:tc>
          <w:tcPr>
            <w:tcW w:w="4675" w:type="dxa"/>
            <w:tcMar>
              <w:top w:w="60" w:type="dxa"/>
              <w:left w:w="0" w:type="dxa"/>
              <w:bottom w:w="60" w:type="dxa"/>
              <w:right w:w="200" w:type="dxa"/>
            </w:tcMar>
          </w:tcPr>
          <w:p w14:paraId="73C0EF42" w14:textId="77777777" w:rsidR="00F82408" w:rsidRDefault="006C65AA">
            <w:proofErr w:type="gramStart"/>
            <w:r>
              <w:rPr>
                <w:b/>
                <w:bCs/>
                <w:color w:val="1C9C8F"/>
              </w:rPr>
              <w:t xml:space="preserve">✓  </w:t>
            </w:r>
            <w:r>
              <w:rPr>
                <w:color w:val="1A2733"/>
              </w:rPr>
              <w:t>Network</w:t>
            </w:r>
            <w:proofErr w:type="gramEnd"/>
            <w:r>
              <w:rPr>
                <w:color w:val="1A2733"/>
              </w:rPr>
              <w:t xml:space="preserve"> Monitoring</w:t>
            </w:r>
          </w:p>
        </w:tc>
        <w:tc>
          <w:tcPr>
            <w:tcW w:w="4675" w:type="dxa"/>
            <w:tcMar>
              <w:top w:w="60" w:type="dxa"/>
              <w:left w:w="0" w:type="dxa"/>
              <w:bottom w:w="60" w:type="dxa"/>
              <w:right w:w="200" w:type="dxa"/>
            </w:tcMar>
          </w:tcPr>
          <w:p w14:paraId="4BA7A63F" w14:textId="77777777" w:rsidR="00F82408" w:rsidRDefault="006C65AA">
            <w:proofErr w:type="gramStart"/>
            <w:r>
              <w:rPr>
                <w:b/>
                <w:bCs/>
                <w:color w:val="1C9C8F"/>
              </w:rPr>
              <w:t xml:space="preserve">✓  </w:t>
            </w:r>
            <w:r>
              <w:rPr>
                <w:color w:val="1A2733"/>
              </w:rPr>
              <w:t>Server</w:t>
            </w:r>
            <w:proofErr w:type="gramEnd"/>
            <w:r>
              <w:rPr>
                <w:color w:val="1A2733"/>
              </w:rPr>
              <w:t xml:space="preserve"> Monitoring</w:t>
            </w:r>
          </w:p>
        </w:tc>
      </w:tr>
      <w:tr w:rsidR="00F82408" w14:paraId="55028C10" w14:textId="77777777">
        <w:tc>
          <w:tcPr>
            <w:tcW w:w="4675" w:type="dxa"/>
            <w:tcMar>
              <w:top w:w="60" w:type="dxa"/>
              <w:left w:w="0" w:type="dxa"/>
              <w:bottom w:w="60" w:type="dxa"/>
              <w:right w:w="200" w:type="dxa"/>
            </w:tcMar>
          </w:tcPr>
          <w:p w14:paraId="45EBBA92" w14:textId="77777777" w:rsidR="00F82408" w:rsidRDefault="006C65AA">
            <w:proofErr w:type="gramStart"/>
            <w:r>
              <w:rPr>
                <w:b/>
                <w:bCs/>
                <w:color w:val="1C9C8F"/>
              </w:rPr>
              <w:t xml:space="preserve">✓  </w:t>
            </w:r>
            <w:r>
              <w:rPr>
                <w:color w:val="1A2733"/>
              </w:rPr>
              <w:t>Database</w:t>
            </w:r>
            <w:proofErr w:type="gramEnd"/>
            <w:r>
              <w:rPr>
                <w:color w:val="1A2733"/>
              </w:rPr>
              <w:t xml:space="preserve"> Monitoring</w:t>
            </w:r>
          </w:p>
        </w:tc>
        <w:tc>
          <w:tcPr>
            <w:tcW w:w="4675" w:type="dxa"/>
            <w:tcMar>
              <w:top w:w="60" w:type="dxa"/>
              <w:left w:w="0" w:type="dxa"/>
              <w:bottom w:w="60" w:type="dxa"/>
              <w:right w:w="200" w:type="dxa"/>
            </w:tcMar>
          </w:tcPr>
          <w:p w14:paraId="7F615B8F" w14:textId="77777777" w:rsidR="00F82408" w:rsidRDefault="006C65AA">
            <w:proofErr w:type="gramStart"/>
            <w:r>
              <w:rPr>
                <w:b/>
                <w:bCs/>
                <w:color w:val="1C9C8F"/>
              </w:rPr>
              <w:t xml:space="preserve">✓  </w:t>
            </w:r>
            <w:r>
              <w:rPr>
                <w:color w:val="1A2733"/>
              </w:rPr>
              <w:t>Cloud</w:t>
            </w:r>
            <w:proofErr w:type="gramEnd"/>
            <w:r>
              <w:rPr>
                <w:color w:val="1A2733"/>
              </w:rPr>
              <w:t xml:space="preserve"> Monitoring</w:t>
            </w:r>
          </w:p>
        </w:tc>
      </w:tr>
      <w:tr w:rsidR="00F82408" w14:paraId="5904517E" w14:textId="77777777">
        <w:tc>
          <w:tcPr>
            <w:tcW w:w="4675" w:type="dxa"/>
            <w:tcMar>
              <w:top w:w="60" w:type="dxa"/>
              <w:left w:w="0" w:type="dxa"/>
              <w:bottom w:w="60" w:type="dxa"/>
              <w:right w:w="200" w:type="dxa"/>
            </w:tcMar>
          </w:tcPr>
          <w:p w14:paraId="5DC41941" w14:textId="77777777" w:rsidR="00F82408" w:rsidRDefault="006C65AA">
            <w:proofErr w:type="gramStart"/>
            <w:r>
              <w:rPr>
                <w:b/>
                <w:bCs/>
                <w:color w:val="1C9C8F"/>
              </w:rPr>
              <w:t xml:space="preserve">✓  </w:t>
            </w:r>
            <w:r>
              <w:rPr>
                <w:color w:val="1A2733"/>
              </w:rPr>
              <w:t>Storage</w:t>
            </w:r>
            <w:proofErr w:type="gramEnd"/>
            <w:r>
              <w:rPr>
                <w:color w:val="1A2733"/>
              </w:rPr>
              <w:t xml:space="preserve"> Monitoring</w:t>
            </w:r>
          </w:p>
        </w:tc>
        <w:tc>
          <w:tcPr>
            <w:tcW w:w="4675" w:type="dxa"/>
            <w:tcMar>
              <w:top w:w="60" w:type="dxa"/>
              <w:left w:w="0" w:type="dxa"/>
              <w:bottom w:w="60" w:type="dxa"/>
              <w:right w:w="200" w:type="dxa"/>
            </w:tcMar>
          </w:tcPr>
          <w:p w14:paraId="4709AB7A" w14:textId="77777777" w:rsidR="00F82408" w:rsidRDefault="006C65AA">
            <w:proofErr w:type="gramStart"/>
            <w:r>
              <w:rPr>
                <w:b/>
                <w:bCs/>
                <w:color w:val="1C9C8F"/>
              </w:rPr>
              <w:t xml:space="preserve">✓  </w:t>
            </w:r>
            <w:r>
              <w:rPr>
                <w:color w:val="1A2733"/>
              </w:rPr>
              <w:t>Security</w:t>
            </w:r>
            <w:proofErr w:type="gramEnd"/>
            <w:r>
              <w:rPr>
                <w:color w:val="1A2733"/>
              </w:rPr>
              <w:t xml:space="preserve"> Event Monitoring</w:t>
            </w:r>
          </w:p>
        </w:tc>
      </w:tr>
      <w:tr w:rsidR="00F82408" w14:paraId="55F1D59A" w14:textId="77777777">
        <w:tc>
          <w:tcPr>
            <w:tcW w:w="4675" w:type="dxa"/>
            <w:tcMar>
              <w:top w:w="60" w:type="dxa"/>
              <w:left w:w="0" w:type="dxa"/>
              <w:bottom w:w="60" w:type="dxa"/>
              <w:right w:w="200" w:type="dxa"/>
            </w:tcMar>
          </w:tcPr>
          <w:p w14:paraId="15B73760" w14:textId="77777777" w:rsidR="00F82408" w:rsidRDefault="006C65AA">
            <w:proofErr w:type="gramStart"/>
            <w:r>
              <w:rPr>
                <w:b/>
                <w:bCs/>
                <w:color w:val="1C9C8F"/>
              </w:rPr>
              <w:t xml:space="preserve">✓  </w:t>
            </w:r>
            <w:r>
              <w:rPr>
                <w:color w:val="1A2733"/>
              </w:rPr>
              <w:t>Backup</w:t>
            </w:r>
            <w:proofErr w:type="gramEnd"/>
            <w:r>
              <w:rPr>
                <w:color w:val="1A2733"/>
              </w:rPr>
              <w:t xml:space="preserve"> Monitoring</w:t>
            </w:r>
          </w:p>
        </w:tc>
        <w:tc>
          <w:tcPr>
            <w:tcW w:w="4675" w:type="dxa"/>
            <w:tcMar>
              <w:top w:w="60" w:type="dxa"/>
              <w:left w:w="0" w:type="dxa"/>
              <w:bottom w:w="60" w:type="dxa"/>
              <w:right w:w="200" w:type="dxa"/>
            </w:tcMar>
          </w:tcPr>
          <w:p w14:paraId="30D4273B" w14:textId="77777777" w:rsidR="00F82408" w:rsidRDefault="006C65AA">
            <w:proofErr w:type="gramStart"/>
            <w:r>
              <w:rPr>
                <w:b/>
                <w:bCs/>
                <w:color w:val="1C9C8F"/>
              </w:rPr>
              <w:t xml:space="preserve">✓  </w:t>
            </w:r>
            <w:r>
              <w:rPr>
                <w:color w:val="1A2733"/>
              </w:rPr>
              <w:t>Performance</w:t>
            </w:r>
            <w:proofErr w:type="gramEnd"/>
            <w:r>
              <w:rPr>
                <w:color w:val="1A2733"/>
              </w:rPr>
              <w:t xml:space="preserve"> Monitoring</w:t>
            </w:r>
          </w:p>
        </w:tc>
      </w:tr>
      <w:tr w:rsidR="00F82408" w14:paraId="282756EC" w14:textId="77777777">
        <w:tc>
          <w:tcPr>
            <w:tcW w:w="4675" w:type="dxa"/>
            <w:tcMar>
              <w:top w:w="60" w:type="dxa"/>
              <w:left w:w="0" w:type="dxa"/>
              <w:bottom w:w="60" w:type="dxa"/>
              <w:right w:w="200" w:type="dxa"/>
            </w:tcMar>
          </w:tcPr>
          <w:p w14:paraId="399C669D" w14:textId="77777777" w:rsidR="00F82408" w:rsidRDefault="006C65AA">
            <w:proofErr w:type="gramStart"/>
            <w:r>
              <w:rPr>
                <w:b/>
                <w:bCs/>
                <w:color w:val="1C9C8F"/>
              </w:rPr>
              <w:t xml:space="preserve">✓  </w:t>
            </w:r>
            <w:r>
              <w:rPr>
                <w:color w:val="1A2733"/>
              </w:rPr>
              <w:t>Capacity</w:t>
            </w:r>
            <w:proofErr w:type="gramEnd"/>
            <w:r>
              <w:rPr>
                <w:color w:val="1A2733"/>
              </w:rPr>
              <w:t xml:space="preserve"> Management</w:t>
            </w:r>
          </w:p>
        </w:tc>
        <w:tc>
          <w:tcPr>
            <w:tcW w:w="4675" w:type="dxa"/>
            <w:tcMar>
              <w:top w:w="60" w:type="dxa"/>
              <w:left w:w="0" w:type="dxa"/>
              <w:bottom w:w="60" w:type="dxa"/>
              <w:right w:w="200" w:type="dxa"/>
            </w:tcMar>
          </w:tcPr>
          <w:p w14:paraId="40195D91" w14:textId="77777777" w:rsidR="00F82408" w:rsidRDefault="006C65AA">
            <w:proofErr w:type="gramStart"/>
            <w:r>
              <w:rPr>
                <w:b/>
                <w:bCs/>
                <w:color w:val="1C9C8F"/>
              </w:rPr>
              <w:t xml:space="preserve">✓  </w:t>
            </w:r>
            <w:r>
              <w:rPr>
                <w:color w:val="1A2733"/>
              </w:rPr>
              <w:t>Availability</w:t>
            </w:r>
            <w:proofErr w:type="gramEnd"/>
            <w:r>
              <w:rPr>
                <w:color w:val="1A2733"/>
              </w:rPr>
              <w:t xml:space="preserve"> Management</w:t>
            </w:r>
          </w:p>
        </w:tc>
      </w:tr>
    </w:tbl>
    <w:p w14:paraId="7B1EB129" w14:textId="68C0B09F" w:rsidR="00E5558F" w:rsidRDefault="00DE7053" w:rsidP="00DE7053">
      <w:pPr>
        <w:pBdr>
          <w:bottom w:val="single" w:sz="6" w:space="8" w:color="D9E2E8"/>
        </w:pBdr>
        <w:spacing w:before="480" w:after="160"/>
        <w:rPr>
          <w:b/>
          <w:bCs/>
          <w:color w:val="061E31"/>
          <w:sz w:val="34"/>
          <w:szCs w:val="34"/>
        </w:rPr>
      </w:pPr>
      <w:r>
        <w:rPr>
          <w:b/>
          <w:bCs/>
          <w:color w:val="061E31"/>
          <w:sz w:val="34"/>
          <w:szCs w:val="34"/>
        </w:rPr>
        <w:t xml:space="preserve">WAVZ </w:t>
      </w:r>
      <w:r w:rsidRPr="00DE7053">
        <w:rPr>
          <w:b/>
          <w:bCs/>
          <w:color w:val="061E31"/>
          <w:sz w:val="34"/>
          <w:szCs w:val="34"/>
        </w:rPr>
        <w:t xml:space="preserve">Operational Scale and Delivery </w:t>
      </w:r>
      <w:r>
        <w:rPr>
          <w:b/>
          <w:bCs/>
          <w:color w:val="061E31"/>
          <w:sz w:val="34"/>
          <w:szCs w:val="34"/>
        </w:rPr>
        <w:t>Capability</w:t>
      </w:r>
    </w:p>
    <w:p w14:paraId="0728C632" w14:textId="77777777" w:rsidR="0029316A" w:rsidRPr="0029316A" w:rsidRDefault="0029316A" w:rsidP="0029316A">
      <w:pPr>
        <w:pBdr>
          <w:bottom w:val="single" w:sz="6" w:space="8" w:color="D9E2E8"/>
        </w:pBdr>
        <w:spacing w:before="480" w:after="160"/>
        <w:rPr>
          <w:color w:val="1A2733"/>
          <w:sz w:val="22"/>
          <w:szCs w:val="22"/>
        </w:rPr>
      </w:pPr>
      <w:r w:rsidRPr="0029316A">
        <w:rPr>
          <w:color w:val="1A2733"/>
          <w:sz w:val="22"/>
          <w:szCs w:val="22"/>
        </w:rPr>
        <w:t>WAVZ delivers managed services through a multidisciplinary organization of more than 970 professionals across centralized operations, customer service, field support, operational assurance, and service management functions. Our operating teams are supported by service delivery managers, subject matter experts, business process consultants, and enabling functions, working together under a unified governance, reporting, and escalation model.</w:t>
      </w:r>
    </w:p>
    <w:p w14:paraId="42481321" w14:textId="77777777" w:rsidR="0029316A" w:rsidRPr="0029316A" w:rsidRDefault="0029316A" w:rsidP="0029316A">
      <w:pPr>
        <w:pBdr>
          <w:bottom w:val="single" w:sz="6" w:space="8" w:color="D9E2E8"/>
        </w:pBdr>
        <w:spacing w:before="480" w:after="160"/>
        <w:rPr>
          <w:color w:val="1A2733"/>
          <w:sz w:val="22"/>
          <w:szCs w:val="22"/>
        </w:rPr>
      </w:pPr>
      <w:r w:rsidRPr="0029316A">
        <w:rPr>
          <w:color w:val="1A2733"/>
          <w:sz w:val="22"/>
          <w:szCs w:val="22"/>
        </w:rPr>
        <w:t>This operating capacity enables WAVZ to support complex, geographically distributed, and availability-sensitive environments at scale.</w:t>
      </w:r>
    </w:p>
    <w:p w14:paraId="290A203C" w14:textId="64A22F2B" w:rsidR="00E5558F" w:rsidRPr="00821968" w:rsidRDefault="00821968" w:rsidP="00821968">
      <w:pPr>
        <w:pBdr>
          <w:bottom w:val="single" w:sz="6" w:space="8" w:color="D9E2E8"/>
        </w:pBdr>
        <w:spacing w:before="480" w:after="160"/>
        <w:rPr>
          <w:color w:val="1A2733"/>
          <w:sz w:val="22"/>
          <w:szCs w:val="22"/>
        </w:rPr>
      </w:pPr>
      <w:r>
        <w:rPr>
          <w:color w:val="1A2733"/>
          <w:sz w:val="22"/>
          <w:szCs w:val="22"/>
        </w:rPr>
        <w:t>1000</w:t>
      </w:r>
      <w:r w:rsidRPr="00821968">
        <w:rPr>
          <w:color w:val="1A2733"/>
          <w:sz w:val="22"/>
          <w:szCs w:val="22"/>
        </w:rPr>
        <w:t>+ Managed Services Professionals</w:t>
      </w:r>
      <w:r w:rsidRPr="00821968">
        <w:rPr>
          <w:color w:val="1A2733"/>
          <w:sz w:val="22"/>
          <w:szCs w:val="22"/>
        </w:rPr>
        <w:br/>
        <w:t>100+ Network Operations Specialists</w:t>
      </w:r>
      <w:r w:rsidRPr="00821968">
        <w:rPr>
          <w:color w:val="1A2733"/>
          <w:sz w:val="22"/>
          <w:szCs w:val="22"/>
        </w:rPr>
        <w:br/>
        <w:t>80 Command &amp; Control Specialists</w:t>
      </w:r>
      <w:r w:rsidRPr="00821968">
        <w:rPr>
          <w:color w:val="1A2733"/>
          <w:sz w:val="22"/>
          <w:szCs w:val="22"/>
        </w:rPr>
        <w:br/>
        <w:t>650+ Contact Center Professionals</w:t>
      </w:r>
      <w:r w:rsidRPr="00821968">
        <w:rPr>
          <w:color w:val="1A2733"/>
          <w:sz w:val="22"/>
          <w:szCs w:val="22"/>
        </w:rPr>
        <w:br/>
        <w:t>60+ Field Operations Specialists</w:t>
      </w:r>
    </w:p>
    <w:p w14:paraId="083E6E02" w14:textId="637F631C" w:rsidR="00F82408" w:rsidRDefault="00CB008E" w:rsidP="00CB008E">
      <w:pPr>
        <w:pBdr>
          <w:bottom w:val="single" w:sz="6" w:space="8" w:color="D9E2E8"/>
        </w:pBdr>
        <w:spacing w:before="480" w:after="160"/>
      </w:pPr>
      <w:r w:rsidRPr="00CB008E">
        <w:rPr>
          <w:b/>
          <w:bCs/>
          <w:color w:val="061E31"/>
          <w:sz w:val="34"/>
          <w:szCs w:val="34"/>
        </w:rPr>
        <w:t>Governance, Reporting and Service Visibility</w:t>
      </w:r>
    </w:p>
    <w:p w14:paraId="2DE1917B" w14:textId="436CA968" w:rsidR="007247FE" w:rsidRPr="007247FE" w:rsidRDefault="007247FE" w:rsidP="007247FE">
      <w:pPr>
        <w:spacing w:after="200" w:line="300" w:lineRule="auto"/>
        <w:rPr>
          <w:color w:val="1A2733"/>
          <w:sz w:val="22"/>
          <w:szCs w:val="22"/>
        </w:rPr>
      </w:pPr>
      <w:r w:rsidRPr="007247FE">
        <w:rPr>
          <w:color w:val="1A2733"/>
          <w:sz w:val="22"/>
          <w:szCs w:val="22"/>
        </w:rPr>
        <w:t xml:space="preserve">Operational transparency is embedded within our service governance model. WAVZ provides structured reporting and service visibility to support informed decision making, performance management, and continuous improvement. Reporting frequency and </w:t>
      </w:r>
      <w:r w:rsidRPr="007247FE">
        <w:rPr>
          <w:color w:val="1A2733"/>
          <w:sz w:val="22"/>
          <w:szCs w:val="22"/>
        </w:rPr>
        <w:lastRenderedPageBreak/>
        <w:t>deliverables are defined according to the agreed service scope, SLA, and governance requirements</w:t>
      </w:r>
      <w:r>
        <w:rPr>
          <w:color w:val="1A2733"/>
          <w:sz w:val="22"/>
          <w:szCs w:val="22"/>
        </w:rPr>
        <w:t>, Deliverables</w:t>
      </w:r>
      <w:r w:rsidR="0045151F">
        <w:rPr>
          <w:color w:val="1A2733"/>
          <w:sz w:val="22"/>
          <w:szCs w:val="22"/>
        </w:rPr>
        <w:t xml:space="preserve"> sample:</w:t>
      </w:r>
    </w:p>
    <w:p w14:paraId="5E0F0722" w14:textId="4196D740" w:rsidR="00F82408" w:rsidRDefault="00F82408">
      <w:pPr>
        <w:spacing w:after="200" w:line="300" w:lineRule="auto"/>
      </w:pPr>
    </w:p>
    <w:tbl>
      <w:tblPr>
        <w:tblW w:w="9350" w:type="dxa"/>
        <w:tblCellMar>
          <w:left w:w="10" w:type="dxa"/>
          <w:right w:w="10" w:type="dxa"/>
        </w:tblCellMar>
        <w:tblLook w:val="04A0" w:firstRow="1" w:lastRow="0" w:firstColumn="1" w:lastColumn="0" w:noHBand="0" w:noVBand="1"/>
      </w:tblPr>
      <w:tblGrid>
        <w:gridCol w:w="4675"/>
        <w:gridCol w:w="4675"/>
      </w:tblGrid>
      <w:tr w:rsidR="00F82408" w14:paraId="230B7872" w14:textId="77777777">
        <w:tc>
          <w:tcPr>
            <w:tcW w:w="4675" w:type="dxa"/>
            <w:tcMar>
              <w:top w:w="60" w:type="dxa"/>
              <w:left w:w="0" w:type="dxa"/>
              <w:bottom w:w="60" w:type="dxa"/>
              <w:right w:w="200" w:type="dxa"/>
            </w:tcMar>
          </w:tcPr>
          <w:p w14:paraId="01919D57" w14:textId="77777777" w:rsidR="00F82408" w:rsidRDefault="006C65AA">
            <w:proofErr w:type="gramStart"/>
            <w:r>
              <w:rPr>
                <w:b/>
                <w:bCs/>
                <w:color w:val="1C9C8F"/>
              </w:rPr>
              <w:t xml:space="preserve">✓  </w:t>
            </w:r>
            <w:r>
              <w:rPr>
                <w:color w:val="1A2733"/>
              </w:rPr>
              <w:t>Daily</w:t>
            </w:r>
            <w:proofErr w:type="gramEnd"/>
            <w:r>
              <w:rPr>
                <w:color w:val="1A2733"/>
              </w:rPr>
              <w:t xml:space="preserve"> Reports</w:t>
            </w:r>
          </w:p>
        </w:tc>
        <w:tc>
          <w:tcPr>
            <w:tcW w:w="4675" w:type="dxa"/>
            <w:tcMar>
              <w:top w:w="60" w:type="dxa"/>
              <w:left w:w="0" w:type="dxa"/>
              <w:bottom w:w="60" w:type="dxa"/>
              <w:right w:w="200" w:type="dxa"/>
            </w:tcMar>
          </w:tcPr>
          <w:p w14:paraId="4A4DBAFE" w14:textId="77777777" w:rsidR="00F82408" w:rsidRDefault="006C65AA">
            <w:proofErr w:type="gramStart"/>
            <w:r>
              <w:rPr>
                <w:b/>
                <w:bCs/>
                <w:color w:val="1C9C8F"/>
              </w:rPr>
              <w:t xml:space="preserve">✓  </w:t>
            </w:r>
            <w:r>
              <w:rPr>
                <w:color w:val="1A2733"/>
              </w:rPr>
              <w:t>Weekly</w:t>
            </w:r>
            <w:proofErr w:type="gramEnd"/>
            <w:r>
              <w:rPr>
                <w:color w:val="1A2733"/>
              </w:rPr>
              <w:t xml:space="preserve"> Reports</w:t>
            </w:r>
          </w:p>
        </w:tc>
      </w:tr>
      <w:tr w:rsidR="00F82408" w14:paraId="6CBE3F80" w14:textId="77777777">
        <w:tc>
          <w:tcPr>
            <w:tcW w:w="4675" w:type="dxa"/>
            <w:tcMar>
              <w:top w:w="60" w:type="dxa"/>
              <w:left w:w="0" w:type="dxa"/>
              <w:bottom w:w="60" w:type="dxa"/>
              <w:right w:w="200" w:type="dxa"/>
            </w:tcMar>
          </w:tcPr>
          <w:p w14:paraId="0A186803" w14:textId="77777777" w:rsidR="00F82408" w:rsidRDefault="006C65AA">
            <w:proofErr w:type="gramStart"/>
            <w:r>
              <w:rPr>
                <w:b/>
                <w:bCs/>
                <w:color w:val="1C9C8F"/>
              </w:rPr>
              <w:t xml:space="preserve">✓  </w:t>
            </w:r>
            <w:r>
              <w:rPr>
                <w:color w:val="1A2733"/>
              </w:rPr>
              <w:t>Monthly</w:t>
            </w:r>
            <w:proofErr w:type="gramEnd"/>
            <w:r>
              <w:rPr>
                <w:color w:val="1A2733"/>
              </w:rPr>
              <w:t xml:space="preserve"> SLA Reports</w:t>
            </w:r>
          </w:p>
        </w:tc>
        <w:tc>
          <w:tcPr>
            <w:tcW w:w="4675" w:type="dxa"/>
            <w:tcMar>
              <w:top w:w="60" w:type="dxa"/>
              <w:left w:w="0" w:type="dxa"/>
              <w:bottom w:w="60" w:type="dxa"/>
              <w:right w:w="200" w:type="dxa"/>
            </w:tcMar>
          </w:tcPr>
          <w:p w14:paraId="655AF036" w14:textId="77777777" w:rsidR="00F82408" w:rsidRDefault="006C65AA">
            <w:proofErr w:type="gramStart"/>
            <w:r>
              <w:rPr>
                <w:b/>
                <w:bCs/>
                <w:color w:val="1C9C8F"/>
              </w:rPr>
              <w:t xml:space="preserve">✓  </w:t>
            </w:r>
            <w:r>
              <w:rPr>
                <w:color w:val="1A2733"/>
              </w:rPr>
              <w:t>Executive</w:t>
            </w:r>
            <w:proofErr w:type="gramEnd"/>
            <w:r>
              <w:rPr>
                <w:color w:val="1A2733"/>
              </w:rPr>
              <w:t xml:space="preserve"> Dashboard</w:t>
            </w:r>
          </w:p>
        </w:tc>
      </w:tr>
      <w:tr w:rsidR="00F82408" w14:paraId="3A02CC11" w14:textId="77777777">
        <w:tc>
          <w:tcPr>
            <w:tcW w:w="4675" w:type="dxa"/>
            <w:tcMar>
              <w:top w:w="60" w:type="dxa"/>
              <w:left w:w="0" w:type="dxa"/>
              <w:bottom w:w="60" w:type="dxa"/>
              <w:right w:w="200" w:type="dxa"/>
            </w:tcMar>
          </w:tcPr>
          <w:p w14:paraId="59970351" w14:textId="77777777" w:rsidR="00F82408" w:rsidRDefault="006C65AA">
            <w:proofErr w:type="gramStart"/>
            <w:r>
              <w:rPr>
                <w:b/>
                <w:bCs/>
                <w:color w:val="1C9C8F"/>
              </w:rPr>
              <w:t xml:space="preserve">✓  </w:t>
            </w:r>
            <w:r>
              <w:rPr>
                <w:color w:val="1A2733"/>
              </w:rPr>
              <w:t>Problem</w:t>
            </w:r>
            <w:proofErr w:type="gramEnd"/>
            <w:r>
              <w:rPr>
                <w:color w:val="1A2733"/>
              </w:rPr>
              <w:t xml:space="preserve"> Management Reports</w:t>
            </w:r>
          </w:p>
        </w:tc>
        <w:tc>
          <w:tcPr>
            <w:tcW w:w="4675" w:type="dxa"/>
            <w:tcMar>
              <w:top w:w="60" w:type="dxa"/>
              <w:left w:w="0" w:type="dxa"/>
              <w:bottom w:w="60" w:type="dxa"/>
              <w:right w:w="200" w:type="dxa"/>
            </w:tcMar>
          </w:tcPr>
          <w:p w14:paraId="116710F9" w14:textId="77777777" w:rsidR="00F82408" w:rsidRDefault="006C65AA">
            <w:proofErr w:type="gramStart"/>
            <w:r>
              <w:rPr>
                <w:b/>
                <w:bCs/>
                <w:color w:val="1C9C8F"/>
              </w:rPr>
              <w:t xml:space="preserve">✓  </w:t>
            </w:r>
            <w:r>
              <w:rPr>
                <w:color w:val="1A2733"/>
              </w:rPr>
              <w:t>Capacity</w:t>
            </w:r>
            <w:proofErr w:type="gramEnd"/>
            <w:r>
              <w:rPr>
                <w:color w:val="1A2733"/>
              </w:rPr>
              <w:t xml:space="preserve"> Reports</w:t>
            </w:r>
          </w:p>
        </w:tc>
      </w:tr>
      <w:tr w:rsidR="00F82408" w14:paraId="357E31FB" w14:textId="77777777">
        <w:tc>
          <w:tcPr>
            <w:tcW w:w="4675" w:type="dxa"/>
            <w:tcMar>
              <w:top w:w="60" w:type="dxa"/>
              <w:left w:w="0" w:type="dxa"/>
              <w:bottom w:w="60" w:type="dxa"/>
              <w:right w:w="200" w:type="dxa"/>
            </w:tcMar>
          </w:tcPr>
          <w:p w14:paraId="185B7714" w14:textId="77777777" w:rsidR="00F82408" w:rsidRDefault="006C65AA">
            <w:proofErr w:type="gramStart"/>
            <w:r>
              <w:rPr>
                <w:b/>
                <w:bCs/>
                <w:color w:val="1C9C8F"/>
              </w:rPr>
              <w:t xml:space="preserve">✓  </w:t>
            </w:r>
            <w:r>
              <w:rPr>
                <w:color w:val="1A2733"/>
              </w:rPr>
              <w:t>Availability</w:t>
            </w:r>
            <w:proofErr w:type="gramEnd"/>
            <w:r>
              <w:rPr>
                <w:color w:val="1A2733"/>
              </w:rPr>
              <w:t xml:space="preserve"> Reports</w:t>
            </w:r>
          </w:p>
        </w:tc>
        <w:tc>
          <w:tcPr>
            <w:tcW w:w="4675" w:type="dxa"/>
            <w:tcMar>
              <w:top w:w="60" w:type="dxa"/>
              <w:left w:w="0" w:type="dxa"/>
              <w:bottom w:w="60" w:type="dxa"/>
              <w:right w:w="200" w:type="dxa"/>
            </w:tcMar>
          </w:tcPr>
          <w:p w14:paraId="07F3F803" w14:textId="77777777" w:rsidR="00F82408" w:rsidRDefault="006C65AA">
            <w:proofErr w:type="gramStart"/>
            <w:r>
              <w:rPr>
                <w:b/>
                <w:bCs/>
                <w:color w:val="1C9C8F"/>
              </w:rPr>
              <w:t xml:space="preserve">✓  </w:t>
            </w:r>
            <w:r>
              <w:rPr>
                <w:color w:val="1A2733"/>
              </w:rPr>
              <w:t>Root</w:t>
            </w:r>
            <w:proofErr w:type="gramEnd"/>
            <w:r>
              <w:rPr>
                <w:color w:val="1A2733"/>
              </w:rPr>
              <w:t xml:space="preserve"> Cause Analysis</w:t>
            </w:r>
          </w:p>
        </w:tc>
      </w:tr>
    </w:tbl>
    <w:p w14:paraId="45502813" w14:textId="77777777" w:rsidR="00F82408" w:rsidRDefault="006C65AA">
      <w:pPr>
        <w:pBdr>
          <w:bottom w:val="single" w:sz="6" w:space="8" w:color="D9E2E8"/>
        </w:pBdr>
        <w:spacing w:before="480" w:after="160"/>
      </w:pPr>
      <w:r>
        <w:rPr>
          <w:b/>
          <w:bCs/>
          <w:color w:val="061E31"/>
          <w:sz w:val="34"/>
          <w:szCs w:val="34"/>
        </w:rPr>
        <w:t>Consulting Services</w:t>
      </w:r>
    </w:p>
    <w:p w14:paraId="2F1E3C17" w14:textId="12559598" w:rsidR="00F82408" w:rsidRDefault="004E5A82" w:rsidP="004E5A82">
      <w:pPr>
        <w:spacing w:after="200" w:line="300" w:lineRule="auto"/>
      </w:pPr>
      <w:r w:rsidRPr="004E5A82">
        <w:rPr>
          <w:color w:val="1A2733"/>
          <w:sz w:val="22"/>
          <w:szCs w:val="22"/>
        </w:rPr>
        <w:t>WAVZ supports organizations in assessing, designing, and improving their IT operations and service management capabilities. Our advisory services can be delivered as standalone engagements or alongside managed services, based on each client’s requirements.</w:t>
      </w:r>
    </w:p>
    <w:tbl>
      <w:tblPr>
        <w:tblW w:w="9350" w:type="dxa"/>
        <w:tblCellMar>
          <w:left w:w="10" w:type="dxa"/>
          <w:right w:w="10" w:type="dxa"/>
        </w:tblCellMar>
        <w:tblLook w:val="04A0" w:firstRow="1" w:lastRow="0" w:firstColumn="1" w:lastColumn="0" w:noHBand="0" w:noVBand="1"/>
      </w:tblPr>
      <w:tblGrid>
        <w:gridCol w:w="4675"/>
        <w:gridCol w:w="4675"/>
      </w:tblGrid>
      <w:tr w:rsidR="00F82408" w14:paraId="6DA074F5" w14:textId="77777777">
        <w:tc>
          <w:tcPr>
            <w:tcW w:w="4675" w:type="dxa"/>
            <w:tcMar>
              <w:top w:w="60" w:type="dxa"/>
              <w:left w:w="0" w:type="dxa"/>
              <w:bottom w:w="60" w:type="dxa"/>
              <w:right w:w="200" w:type="dxa"/>
            </w:tcMar>
          </w:tcPr>
          <w:p w14:paraId="35F41A5E" w14:textId="0672B77A" w:rsidR="00F82408" w:rsidRPr="00F647D8" w:rsidRDefault="006C65AA" w:rsidP="00867585">
            <w:proofErr w:type="gramStart"/>
            <w:r w:rsidRPr="00F647D8">
              <w:rPr>
                <w:b/>
                <w:bCs/>
                <w:color w:val="1C9C8F"/>
              </w:rPr>
              <w:t xml:space="preserve">✓  </w:t>
            </w:r>
            <w:r w:rsidR="00867585" w:rsidRPr="00F647D8">
              <w:rPr>
                <w:color w:val="1A2733"/>
              </w:rPr>
              <w:t>ITSM</w:t>
            </w:r>
            <w:proofErr w:type="gramEnd"/>
            <w:r w:rsidR="00867585" w:rsidRPr="00F647D8">
              <w:rPr>
                <w:color w:val="1A2733"/>
              </w:rPr>
              <w:t xml:space="preserve"> Assessment and Operating Model Design</w:t>
            </w:r>
          </w:p>
        </w:tc>
        <w:tc>
          <w:tcPr>
            <w:tcW w:w="4675" w:type="dxa"/>
            <w:tcMar>
              <w:top w:w="60" w:type="dxa"/>
              <w:left w:w="0" w:type="dxa"/>
              <w:bottom w:w="60" w:type="dxa"/>
              <w:right w:w="200" w:type="dxa"/>
            </w:tcMar>
          </w:tcPr>
          <w:p w14:paraId="70A46415" w14:textId="27F2AA31" w:rsidR="00F82408" w:rsidRPr="00F647D8" w:rsidRDefault="006C65AA" w:rsidP="00867585">
            <w:proofErr w:type="gramStart"/>
            <w:r w:rsidRPr="00F647D8">
              <w:rPr>
                <w:b/>
                <w:bCs/>
                <w:color w:val="1C9C8F"/>
              </w:rPr>
              <w:t xml:space="preserve">✓  </w:t>
            </w:r>
            <w:r w:rsidR="00867585" w:rsidRPr="00F647D8">
              <w:rPr>
                <w:color w:val="1A2733"/>
              </w:rPr>
              <w:t>ITIL</w:t>
            </w:r>
            <w:proofErr w:type="gramEnd"/>
            <w:r w:rsidR="00867585" w:rsidRPr="00F647D8">
              <w:rPr>
                <w:color w:val="1A2733"/>
              </w:rPr>
              <w:t>-Aligned Process Design and Improvement</w:t>
            </w:r>
          </w:p>
        </w:tc>
      </w:tr>
      <w:tr w:rsidR="00F82408" w14:paraId="463C5B3C" w14:textId="77777777">
        <w:tc>
          <w:tcPr>
            <w:tcW w:w="4675" w:type="dxa"/>
            <w:tcMar>
              <w:top w:w="60" w:type="dxa"/>
              <w:left w:w="0" w:type="dxa"/>
              <w:bottom w:w="60" w:type="dxa"/>
              <w:right w:w="200" w:type="dxa"/>
            </w:tcMar>
          </w:tcPr>
          <w:p w14:paraId="3FB3DA9B" w14:textId="40E75EE7" w:rsidR="00F82408" w:rsidRDefault="006C65AA" w:rsidP="00190BB1">
            <w:proofErr w:type="gramStart"/>
            <w:r>
              <w:rPr>
                <w:b/>
                <w:bCs/>
                <w:color w:val="1C9C8F"/>
              </w:rPr>
              <w:t xml:space="preserve">✓  </w:t>
            </w:r>
            <w:r w:rsidR="00190BB1" w:rsidRPr="00190BB1">
              <w:rPr>
                <w:color w:val="1A2733"/>
              </w:rPr>
              <w:t>NOC</w:t>
            </w:r>
            <w:proofErr w:type="gramEnd"/>
            <w:r w:rsidR="00190BB1" w:rsidRPr="00190BB1">
              <w:rPr>
                <w:color w:val="1A2733"/>
              </w:rPr>
              <w:t xml:space="preserve"> and Command &amp; Control Center Design</w:t>
            </w:r>
          </w:p>
        </w:tc>
        <w:tc>
          <w:tcPr>
            <w:tcW w:w="4675" w:type="dxa"/>
            <w:tcMar>
              <w:top w:w="60" w:type="dxa"/>
              <w:left w:w="0" w:type="dxa"/>
              <w:bottom w:w="60" w:type="dxa"/>
              <w:right w:w="200" w:type="dxa"/>
            </w:tcMar>
          </w:tcPr>
          <w:p w14:paraId="71D65308" w14:textId="56D6B913" w:rsidR="00F82408" w:rsidRDefault="006C65AA" w:rsidP="00190BB1">
            <w:proofErr w:type="gramStart"/>
            <w:r>
              <w:rPr>
                <w:b/>
                <w:bCs/>
                <w:color w:val="1C9C8F"/>
              </w:rPr>
              <w:t xml:space="preserve">✓  </w:t>
            </w:r>
            <w:r w:rsidR="00190BB1" w:rsidRPr="00190BB1">
              <w:rPr>
                <w:color w:val="1A2733"/>
              </w:rPr>
              <w:t>Security</w:t>
            </w:r>
            <w:proofErr w:type="gramEnd"/>
            <w:r w:rsidR="00190BB1" w:rsidRPr="00190BB1">
              <w:rPr>
                <w:color w:val="1A2733"/>
              </w:rPr>
              <w:t xml:space="preserve"> Operations Center Design and Advisory</w:t>
            </w:r>
          </w:p>
        </w:tc>
      </w:tr>
      <w:tr w:rsidR="00F82408" w14:paraId="7EDA64F7" w14:textId="77777777">
        <w:tc>
          <w:tcPr>
            <w:tcW w:w="4675" w:type="dxa"/>
            <w:tcMar>
              <w:top w:w="60" w:type="dxa"/>
              <w:left w:w="0" w:type="dxa"/>
              <w:bottom w:w="60" w:type="dxa"/>
              <w:right w:w="200" w:type="dxa"/>
            </w:tcMar>
          </w:tcPr>
          <w:p w14:paraId="1484D40F" w14:textId="181F5784" w:rsidR="00F82408" w:rsidRDefault="006C65AA" w:rsidP="00190BB1">
            <w:proofErr w:type="gramStart"/>
            <w:r>
              <w:rPr>
                <w:b/>
                <w:bCs/>
                <w:color w:val="1C9C8F"/>
              </w:rPr>
              <w:t xml:space="preserve">✓  </w:t>
            </w:r>
            <w:r w:rsidR="00190BB1" w:rsidRPr="00190BB1">
              <w:rPr>
                <w:color w:val="1A2733"/>
              </w:rPr>
              <w:t>Digital</w:t>
            </w:r>
            <w:proofErr w:type="gramEnd"/>
            <w:r w:rsidR="00190BB1" w:rsidRPr="00190BB1">
              <w:rPr>
                <w:color w:val="1A2733"/>
              </w:rPr>
              <w:t xml:space="preserve"> Transformation and Technology Roadmaps</w:t>
            </w:r>
          </w:p>
        </w:tc>
        <w:tc>
          <w:tcPr>
            <w:tcW w:w="4675" w:type="dxa"/>
            <w:tcMar>
              <w:top w:w="60" w:type="dxa"/>
              <w:left w:w="0" w:type="dxa"/>
              <w:bottom w:w="60" w:type="dxa"/>
              <w:right w:w="200" w:type="dxa"/>
            </w:tcMar>
          </w:tcPr>
          <w:p w14:paraId="46C7ECF6" w14:textId="58123A20" w:rsidR="00F82408" w:rsidRDefault="006C65AA" w:rsidP="00564961">
            <w:proofErr w:type="gramStart"/>
            <w:r>
              <w:rPr>
                <w:b/>
                <w:bCs/>
                <w:color w:val="1C9C8F"/>
              </w:rPr>
              <w:t xml:space="preserve">✓  </w:t>
            </w:r>
            <w:r w:rsidR="00564961" w:rsidRPr="00564961">
              <w:rPr>
                <w:color w:val="1A2733"/>
              </w:rPr>
              <w:t>Infrastructure</w:t>
            </w:r>
            <w:proofErr w:type="gramEnd"/>
            <w:r w:rsidR="00564961" w:rsidRPr="00564961">
              <w:rPr>
                <w:color w:val="1A2733"/>
              </w:rPr>
              <w:t xml:space="preserve"> and Service Maturity Assessments</w:t>
            </w:r>
          </w:p>
        </w:tc>
      </w:tr>
      <w:tr w:rsidR="00F82408" w14:paraId="787E5D1B" w14:textId="77777777">
        <w:tc>
          <w:tcPr>
            <w:tcW w:w="4675" w:type="dxa"/>
            <w:tcMar>
              <w:top w:w="60" w:type="dxa"/>
              <w:left w:w="0" w:type="dxa"/>
              <w:bottom w:w="60" w:type="dxa"/>
              <w:right w:w="200" w:type="dxa"/>
            </w:tcMar>
          </w:tcPr>
          <w:p w14:paraId="1B606280" w14:textId="4263F7A8" w:rsidR="00F82408" w:rsidRDefault="006C65AA" w:rsidP="00564961">
            <w:proofErr w:type="gramStart"/>
            <w:r>
              <w:rPr>
                <w:b/>
                <w:bCs/>
                <w:color w:val="1C9C8F"/>
              </w:rPr>
              <w:t xml:space="preserve">✓  </w:t>
            </w:r>
            <w:r>
              <w:rPr>
                <w:color w:val="1A2733"/>
              </w:rPr>
              <w:t>IT</w:t>
            </w:r>
            <w:proofErr w:type="gramEnd"/>
            <w:r>
              <w:rPr>
                <w:color w:val="1A2733"/>
              </w:rPr>
              <w:t xml:space="preserve"> Governance</w:t>
            </w:r>
            <w:r w:rsidR="00564961" w:rsidRPr="00564961">
              <w:rPr>
                <w:color w:val="1A2733"/>
              </w:rPr>
              <w:t>, SLA and KPI Frameworks</w:t>
            </w:r>
          </w:p>
        </w:tc>
        <w:tc>
          <w:tcPr>
            <w:tcW w:w="4675" w:type="dxa"/>
            <w:tcMar>
              <w:top w:w="60" w:type="dxa"/>
              <w:left w:w="0" w:type="dxa"/>
              <w:bottom w:w="60" w:type="dxa"/>
              <w:right w:w="200" w:type="dxa"/>
            </w:tcMar>
          </w:tcPr>
          <w:p w14:paraId="5BAF8B42" w14:textId="53D0C079" w:rsidR="00F82408" w:rsidRDefault="006C65AA" w:rsidP="00564961">
            <w:proofErr w:type="gramStart"/>
            <w:r>
              <w:rPr>
                <w:b/>
                <w:bCs/>
                <w:color w:val="1C9C8F"/>
              </w:rPr>
              <w:t xml:space="preserve">✓  </w:t>
            </w:r>
            <w:r w:rsidR="00564961" w:rsidRPr="00564961">
              <w:rPr>
                <w:color w:val="1A2733"/>
              </w:rPr>
              <w:t>Business</w:t>
            </w:r>
            <w:proofErr w:type="gramEnd"/>
            <w:r w:rsidR="00564961" w:rsidRPr="00564961">
              <w:rPr>
                <w:color w:val="1A2733"/>
              </w:rPr>
              <w:t xml:space="preserve"> Continuity and Disaster Recovery Advisory</w:t>
            </w:r>
          </w:p>
        </w:tc>
      </w:tr>
    </w:tbl>
    <w:p w14:paraId="22C6D7DC" w14:textId="77777777" w:rsidR="00F82408" w:rsidRDefault="006C65AA">
      <w:r>
        <w:br w:type="page"/>
      </w:r>
    </w:p>
    <w:p w14:paraId="4153E0EC" w14:textId="5A397CC3" w:rsidR="00F82408" w:rsidRDefault="006C65AA" w:rsidP="00C04D31">
      <w:pPr>
        <w:pBdr>
          <w:bottom w:val="single" w:sz="6" w:space="8" w:color="D9E2E8"/>
        </w:pBdr>
        <w:spacing w:after="160"/>
      </w:pPr>
      <w:r>
        <w:rPr>
          <w:b/>
          <w:bCs/>
          <w:color w:val="061E31"/>
          <w:sz w:val="34"/>
          <w:szCs w:val="34"/>
        </w:rPr>
        <w:lastRenderedPageBreak/>
        <w:t>Our</w:t>
      </w:r>
      <w:r w:rsidR="00C04D31">
        <w:rPr>
          <w:b/>
          <w:bCs/>
          <w:color w:val="061E31"/>
          <w:sz w:val="34"/>
          <w:szCs w:val="34"/>
        </w:rPr>
        <w:t xml:space="preserve"> </w:t>
      </w:r>
      <w:r w:rsidR="00C04D31" w:rsidRPr="00C04D31">
        <w:rPr>
          <w:b/>
          <w:bCs/>
          <w:color w:val="061E31"/>
          <w:sz w:val="34"/>
          <w:szCs w:val="34"/>
        </w:rPr>
        <w:t>Managed Services</w:t>
      </w:r>
      <w:r w:rsidR="00C04D31">
        <w:rPr>
          <w:b/>
          <w:bCs/>
          <w:color w:val="061E31"/>
          <w:sz w:val="34"/>
          <w:szCs w:val="34"/>
        </w:rPr>
        <w:t xml:space="preserve"> </w:t>
      </w:r>
      <w:r>
        <w:rPr>
          <w:b/>
          <w:bCs/>
          <w:color w:val="061E31"/>
          <w:sz w:val="34"/>
          <w:szCs w:val="34"/>
        </w:rPr>
        <w:t>Delivery Framework</w:t>
      </w:r>
    </w:p>
    <w:p w14:paraId="49E89AF2" w14:textId="77777777" w:rsidR="00F82408" w:rsidRDefault="006C65AA">
      <w:pPr>
        <w:spacing w:after="200" w:line="300" w:lineRule="auto"/>
      </w:pPr>
      <w:r>
        <w:rPr>
          <w:color w:val="1A2733"/>
          <w:sz w:val="22"/>
          <w:szCs w:val="22"/>
        </w:rPr>
        <w:t>Every managed services engagement follows a structured, ITIL-aligned framework — from initial assessment through to continual improvement.</w:t>
      </w:r>
    </w:p>
    <w:tbl>
      <w:tblPr>
        <w:tblW w:w="9350" w:type="dxa"/>
        <w:tblBorders>
          <w:insideH w:val="single" w:sz="4" w:space="0" w:color="D9E2E8"/>
        </w:tblBorders>
        <w:tblCellMar>
          <w:left w:w="10" w:type="dxa"/>
          <w:right w:w="10" w:type="dxa"/>
        </w:tblCellMar>
        <w:tblLook w:val="04A0" w:firstRow="1" w:lastRow="0" w:firstColumn="1" w:lastColumn="0" w:noHBand="0" w:noVBand="1"/>
      </w:tblPr>
      <w:tblGrid>
        <w:gridCol w:w="900"/>
        <w:gridCol w:w="8450"/>
      </w:tblGrid>
      <w:tr w:rsidR="00F82408" w14:paraId="3A5FCE22" w14:textId="77777777">
        <w:tc>
          <w:tcPr>
            <w:tcW w:w="900" w:type="dxa"/>
            <w:tcMar>
              <w:top w:w="140" w:type="dxa"/>
              <w:left w:w="60" w:type="dxa"/>
              <w:bottom w:w="140" w:type="dxa"/>
              <w:right w:w="60" w:type="dxa"/>
            </w:tcMar>
          </w:tcPr>
          <w:p w14:paraId="7B8D0E40" w14:textId="77777777" w:rsidR="00F82408" w:rsidRDefault="006C65AA">
            <w:r>
              <w:rPr>
                <w:b/>
                <w:bCs/>
                <w:color w:val="1C9C8F"/>
                <w:sz w:val="26"/>
                <w:szCs w:val="26"/>
              </w:rPr>
              <w:t>01</w:t>
            </w:r>
          </w:p>
        </w:tc>
        <w:tc>
          <w:tcPr>
            <w:tcW w:w="8450" w:type="dxa"/>
            <w:tcMar>
              <w:top w:w="140" w:type="dxa"/>
              <w:left w:w="60" w:type="dxa"/>
              <w:bottom w:w="140" w:type="dxa"/>
              <w:right w:w="60" w:type="dxa"/>
            </w:tcMar>
          </w:tcPr>
          <w:p w14:paraId="6D68B35F" w14:textId="1892F193" w:rsidR="00F82408" w:rsidRDefault="00750B51" w:rsidP="00750B51">
            <w:pPr>
              <w:spacing w:after="30"/>
            </w:pPr>
            <w:r w:rsidRPr="00750B51">
              <w:rPr>
                <w:b/>
                <w:bCs/>
                <w:color w:val="061E31"/>
                <w:sz w:val="22"/>
                <w:szCs w:val="22"/>
              </w:rPr>
              <w:t>Discover and Assess</w:t>
            </w:r>
          </w:p>
          <w:p w14:paraId="64B622BE" w14:textId="78A5A92D" w:rsidR="00F82408" w:rsidRDefault="00750B51" w:rsidP="00750B51">
            <w:r w:rsidRPr="00750B51">
              <w:rPr>
                <w:color w:val="5B6B78"/>
                <w:sz w:val="19"/>
                <w:szCs w:val="19"/>
              </w:rPr>
              <w:t xml:space="preserve">Understand the business requirements, technology environment, operational challenges, service maturity, and </w:t>
            </w:r>
            <w:proofErr w:type="spellStart"/>
            <w:proofErr w:type="gramStart"/>
            <w:r w:rsidRPr="00750B51">
              <w:rPr>
                <w:color w:val="5B6B78"/>
                <w:sz w:val="19"/>
                <w:szCs w:val="19"/>
              </w:rPr>
              <w:t>risks.</w:t>
            </w:r>
            <w:r w:rsidR="006C65AA">
              <w:rPr>
                <w:color w:val="5B6B78"/>
                <w:sz w:val="19"/>
                <w:szCs w:val="19"/>
              </w:rPr>
              <w:t>against</w:t>
            </w:r>
            <w:proofErr w:type="spellEnd"/>
            <w:proofErr w:type="gramEnd"/>
            <w:r w:rsidR="006C65AA">
              <w:rPr>
                <w:color w:val="5B6B78"/>
                <w:sz w:val="19"/>
                <w:szCs w:val="19"/>
              </w:rPr>
              <w:t xml:space="preserve"> ITIL best practice.</w:t>
            </w:r>
          </w:p>
        </w:tc>
      </w:tr>
      <w:tr w:rsidR="00F82408" w14:paraId="0812E1F6" w14:textId="77777777">
        <w:tc>
          <w:tcPr>
            <w:tcW w:w="900" w:type="dxa"/>
            <w:tcMar>
              <w:top w:w="140" w:type="dxa"/>
              <w:left w:w="60" w:type="dxa"/>
              <w:bottom w:w="140" w:type="dxa"/>
              <w:right w:w="60" w:type="dxa"/>
            </w:tcMar>
          </w:tcPr>
          <w:p w14:paraId="0873B28A" w14:textId="77777777" w:rsidR="00F82408" w:rsidRDefault="006C65AA">
            <w:r>
              <w:rPr>
                <w:b/>
                <w:bCs/>
                <w:color w:val="1C9C8F"/>
                <w:sz w:val="26"/>
                <w:szCs w:val="26"/>
              </w:rPr>
              <w:t>02</w:t>
            </w:r>
          </w:p>
        </w:tc>
        <w:tc>
          <w:tcPr>
            <w:tcW w:w="8450" w:type="dxa"/>
            <w:tcMar>
              <w:top w:w="140" w:type="dxa"/>
              <w:left w:w="60" w:type="dxa"/>
              <w:bottom w:w="140" w:type="dxa"/>
              <w:right w:w="60" w:type="dxa"/>
            </w:tcMar>
          </w:tcPr>
          <w:p w14:paraId="599516D9" w14:textId="77777777" w:rsidR="00F82408" w:rsidRDefault="006C65AA">
            <w:pPr>
              <w:spacing w:after="30"/>
            </w:pPr>
            <w:r>
              <w:rPr>
                <w:b/>
                <w:bCs/>
                <w:color w:val="061E31"/>
                <w:sz w:val="22"/>
                <w:szCs w:val="22"/>
              </w:rPr>
              <w:t>Service Design</w:t>
            </w:r>
          </w:p>
          <w:p w14:paraId="479A5DF2" w14:textId="0F8C611D" w:rsidR="00F82408" w:rsidRDefault="00DA1E07" w:rsidP="00DA1E07">
            <w:r w:rsidRPr="00DA1E07">
              <w:rPr>
                <w:color w:val="5B6B78"/>
                <w:sz w:val="19"/>
                <w:szCs w:val="19"/>
              </w:rPr>
              <w:t>Define the service scope, target operating model, SLAs, KPIs, governance structure, tooling requirements, and escalation framework.</w:t>
            </w:r>
          </w:p>
        </w:tc>
      </w:tr>
      <w:tr w:rsidR="00F82408" w14:paraId="7B0481A5" w14:textId="77777777">
        <w:tc>
          <w:tcPr>
            <w:tcW w:w="900" w:type="dxa"/>
            <w:tcMar>
              <w:top w:w="140" w:type="dxa"/>
              <w:left w:w="60" w:type="dxa"/>
              <w:bottom w:w="140" w:type="dxa"/>
              <w:right w:w="60" w:type="dxa"/>
            </w:tcMar>
          </w:tcPr>
          <w:p w14:paraId="57735410" w14:textId="77777777" w:rsidR="00F82408" w:rsidRDefault="006C65AA">
            <w:r>
              <w:rPr>
                <w:b/>
                <w:bCs/>
                <w:color w:val="1C9C8F"/>
                <w:sz w:val="26"/>
                <w:szCs w:val="26"/>
              </w:rPr>
              <w:t>03</w:t>
            </w:r>
          </w:p>
        </w:tc>
        <w:tc>
          <w:tcPr>
            <w:tcW w:w="8450" w:type="dxa"/>
            <w:tcMar>
              <w:top w:w="140" w:type="dxa"/>
              <w:left w:w="60" w:type="dxa"/>
              <w:bottom w:w="140" w:type="dxa"/>
              <w:right w:w="60" w:type="dxa"/>
            </w:tcMar>
          </w:tcPr>
          <w:p w14:paraId="7E6CBE67" w14:textId="00B18B6A" w:rsidR="00F82408" w:rsidRDefault="006C65AA" w:rsidP="000D0F9D">
            <w:pPr>
              <w:spacing w:after="30"/>
            </w:pPr>
            <w:r>
              <w:rPr>
                <w:b/>
                <w:bCs/>
                <w:color w:val="061E31"/>
                <w:sz w:val="22"/>
                <w:szCs w:val="22"/>
              </w:rPr>
              <w:t>Transition</w:t>
            </w:r>
            <w:r w:rsidR="000D0F9D">
              <w:rPr>
                <w:b/>
                <w:bCs/>
                <w:color w:val="061E31"/>
                <w:sz w:val="22"/>
                <w:szCs w:val="22"/>
              </w:rPr>
              <w:t xml:space="preserve"> </w:t>
            </w:r>
            <w:r w:rsidR="000D0F9D" w:rsidRPr="000D0F9D">
              <w:rPr>
                <w:b/>
                <w:bCs/>
                <w:color w:val="061E31"/>
                <w:sz w:val="22"/>
                <w:szCs w:val="22"/>
              </w:rPr>
              <w:t>and Implement</w:t>
            </w:r>
          </w:p>
          <w:p w14:paraId="2CD17865" w14:textId="54647B84" w:rsidR="00F82408" w:rsidRPr="00DA1E07" w:rsidRDefault="00DA1E07" w:rsidP="00DA1E07">
            <w:pPr>
              <w:rPr>
                <w:color w:val="5B6B78"/>
                <w:sz w:val="19"/>
                <w:szCs w:val="19"/>
              </w:rPr>
            </w:pPr>
            <w:r w:rsidRPr="00DA1E07">
              <w:rPr>
                <w:color w:val="5B6B78"/>
                <w:sz w:val="19"/>
                <w:szCs w:val="19"/>
              </w:rPr>
              <w:t>Onboard services, integrate tools, transfer knowledge, align operating processes, and prepare for controlled service activation.</w:t>
            </w:r>
          </w:p>
        </w:tc>
      </w:tr>
      <w:tr w:rsidR="00F82408" w14:paraId="520FFC65" w14:textId="77777777">
        <w:tc>
          <w:tcPr>
            <w:tcW w:w="900" w:type="dxa"/>
            <w:tcMar>
              <w:top w:w="140" w:type="dxa"/>
              <w:left w:w="60" w:type="dxa"/>
              <w:bottom w:w="140" w:type="dxa"/>
              <w:right w:w="60" w:type="dxa"/>
            </w:tcMar>
          </w:tcPr>
          <w:p w14:paraId="76EE97AA" w14:textId="77777777" w:rsidR="00F82408" w:rsidRDefault="006C65AA">
            <w:r>
              <w:rPr>
                <w:b/>
                <w:bCs/>
                <w:color w:val="1C9C8F"/>
                <w:sz w:val="26"/>
                <w:szCs w:val="26"/>
              </w:rPr>
              <w:t>04</w:t>
            </w:r>
          </w:p>
        </w:tc>
        <w:tc>
          <w:tcPr>
            <w:tcW w:w="8450" w:type="dxa"/>
            <w:tcMar>
              <w:top w:w="140" w:type="dxa"/>
              <w:left w:w="60" w:type="dxa"/>
              <w:bottom w:w="140" w:type="dxa"/>
              <w:right w:w="60" w:type="dxa"/>
            </w:tcMar>
          </w:tcPr>
          <w:p w14:paraId="3A3D575C" w14:textId="24FBC09A" w:rsidR="00F82408" w:rsidRDefault="006C65AA" w:rsidP="000D0F9D">
            <w:pPr>
              <w:spacing w:after="30"/>
            </w:pPr>
            <w:r>
              <w:rPr>
                <w:b/>
                <w:bCs/>
                <w:color w:val="061E31"/>
                <w:sz w:val="22"/>
                <w:szCs w:val="22"/>
              </w:rPr>
              <w:t>Operate</w:t>
            </w:r>
            <w:r w:rsidR="000D0F9D">
              <w:rPr>
                <w:b/>
                <w:bCs/>
                <w:color w:val="061E31"/>
                <w:sz w:val="22"/>
                <w:szCs w:val="22"/>
              </w:rPr>
              <w:t xml:space="preserve"> </w:t>
            </w:r>
            <w:r w:rsidR="000D0F9D" w:rsidRPr="000D0F9D">
              <w:rPr>
                <w:b/>
                <w:bCs/>
                <w:color w:val="061E31"/>
                <w:sz w:val="22"/>
                <w:szCs w:val="22"/>
              </w:rPr>
              <w:t>and Support</w:t>
            </w:r>
          </w:p>
          <w:p w14:paraId="5E4D2EF9" w14:textId="535A312D" w:rsidR="00F82408" w:rsidRDefault="00DE640D" w:rsidP="00DE640D">
            <w:r w:rsidRPr="00DE640D">
              <w:rPr>
                <w:color w:val="5B6B78"/>
                <w:sz w:val="19"/>
                <w:szCs w:val="19"/>
              </w:rPr>
              <w:t>Deliver</w:t>
            </w:r>
            <w:r>
              <w:rPr>
                <w:color w:val="5B6B78"/>
                <w:sz w:val="19"/>
                <w:szCs w:val="19"/>
              </w:rPr>
              <w:t xml:space="preserve">ing, </w:t>
            </w:r>
            <w:r w:rsidRPr="00DE640D">
              <w:rPr>
                <w:color w:val="5B6B78"/>
                <w:sz w:val="19"/>
                <w:szCs w:val="19"/>
              </w:rPr>
              <w:t>monitoring, incident response, service management, coordination, and operational support in accordance with the agreed scope and service levels.</w:t>
            </w:r>
          </w:p>
        </w:tc>
      </w:tr>
      <w:tr w:rsidR="00F82408" w14:paraId="07A47C1F" w14:textId="77777777">
        <w:tc>
          <w:tcPr>
            <w:tcW w:w="900" w:type="dxa"/>
            <w:tcMar>
              <w:top w:w="140" w:type="dxa"/>
              <w:left w:w="60" w:type="dxa"/>
              <w:bottom w:w="140" w:type="dxa"/>
              <w:right w:w="60" w:type="dxa"/>
            </w:tcMar>
          </w:tcPr>
          <w:p w14:paraId="4A5284C9" w14:textId="77777777" w:rsidR="00F82408" w:rsidRDefault="006C65AA">
            <w:r>
              <w:rPr>
                <w:b/>
                <w:bCs/>
                <w:color w:val="1C9C8F"/>
                <w:sz w:val="26"/>
                <w:szCs w:val="26"/>
              </w:rPr>
              <w:t>05</w:t>
            </w:r>
          </w:p>
        </w:tc>
        <w:tc>
          <w:tcPr>
            <w:tcW w:w="8450" w:type="dxa"/>
            <w:tcMar>
              <w:top w:w="140" w:type="dxa"/>
              <w:left w:w="60" w:type="dxa"/>
              <w:bottom w:w="140" w:type="dxa"/>
              <w:right w:w="60" w:type="dxa"/>
            </w:tcMar>
          </w:tcPr>
          <w:p w14:paraId="70B19D32" w14:textId="77777777" w:rsidR="0059535E" w:rsidRDefault="0059535E" w:rsidP="0059535E">
            <w:pPr>
              <w:rPr>
                <w:b/>
                <w:bCs/>
                <w:color w:val="061E31"/>
                <w:sz w:val="22"/>
                <w:szCs w:val="22"/>
              </w:rPr>
            </w:pPr>
            <w:proofErr w:type="gramStart"/>
            <w:r w:rsidRPr="0059535E">
              <w:rPr>
                <w:b/>
                <w:bCs/>
                <w:color w:val="061E31"/>
                <w:sz w:val="22"/>
                <w:szCs w:val="22"/>
              </w:rPr>
              <w:t>Govern</w:t>
            </w:r>
            <w:proofErr w:type="gramEnd"/>
            <w:r w:rsidRPr="0059535E">
              <w:rPr>
                <w:b/>
                <w:bCs/>
                <w:color w:val="061E31"/>
                <w:sz w:val="22"/>
                <w:szCs w:val="22"/>
              </w:rPr>
              <w:t xml:space="preserve"> and Report</w:t>
            </w:r>
          </w:p>
          <w:p w14:paraId="1B257920" w14:textId="66E048A5" w:rsidR="00F82408" w:rsidRPr="00B45C21" w:rsidRDefault="00B45C21" w:rsidP="00B45C21">
            <w:pPr>
              <w:rPr>
                <w:color w:val="5B6B78"/>
                <w:sz w:val="19"/>
                <w:szCs w:val="19"/>
              </w:rPr>
            </w:pPr>
            <w:r w:rsidRPr="00B45C21">
              <w:rPr>
                <w:color w:val="5B6B78"/>
                <w:sz w:val="19"/>
                <w:szCs w:val="19"/>
              </w:rPr>
              <w:t>Measure service performance, manage risks and escalations, and provide structured operational and executive reporting.</w:t>
            </w:r>
          </w:p>
        </w:tc>
      </w:tr>
      <w:tr w:rsidR="00F82408" w14:paraId="4DC7927B" w14:textId="77777777">
        <w:tc>
          <w:tcPr>
            <w:tcW w:w="900" w:type="dxa"/>
            <w:tcMar>
              <w:top w:w="140" w:type="dxa"/>
              <w:left w:w="60" w:type="dxa"/>
              <w:bottom w:w="140" w:type="dxa"/>
              <w:right w:w="60" w:type="dxa"/>
            </w:tcMar>
          </w:tcPr>
          <w:p w14:paraId="4C3A6D47" w14:textId="77777777" w:rsidR="00F82408" w:rsidRDefault="006C65AA">
            <w:r>
              <w:rPr>
                <w:b/>
                <w:bCs/>
                <w:color w:val="1C9C8F"/>
                <w:sz w:val="26"/>
                <w:szCs w:val="26"/>
              </w:rPr>
              <w:t>06</w:t>
            </w:r>
          </w:p>
        </w:tc>
        <w:tc>
          <w:tcPr>
            <w:tcW w:w="8450" w:type="dxa"/>
            <w:tcMar>
              <w:top w:w="140" w:type="dxa"/>
              <w:left w:w="60" w:type="dxa"/>
              <w:bottom w:w="140" w:type="dxa"/>
              <w:right w:w="60" w:type="dxa"/>
            </w:tcMar>
          </w:tcPr>
          <w:p w14:paraId="787F2996" w14:textId="5649F275" w:rsidR="00F82408" w:rsidRDefault="0059535E" w:rsidP="0059535E">
            <w:pPr>
              <w:spacing w:after="30"/>
            </w:pPr>
            <w:r w:rsidRPr="0059535E">
              <w:rPr>
                <w:b/>
                <w:bCs/>
                <w:color w:val="061E31"/>
                <w:sz w:val="22"/>
                <w:szCs w:val="22"/>
              </w:rPr>
              <w:t>Optimize and Improve</w:t>
            </w:r>
          </w:p>
          <w:p w14:paraId="416B55CE" w14:textId="46B2C122" w:rsidR="00F82408" w:rsidRDefault="00B45C21" w:rsidP="00B45C21">
            <w:r w:rsidRPr="00B45C21">
              <w:rPr>
                <w:color w:val="5B6B78"/>
                <w:sz w:val="19"/>
                <w:szCs w:val="19"/>
              </w:rPr>
              <w:t>Analyze service trends, address recurring issues, and continuously improve performance, capacity, processes, and cost efficiency.</w:t>
            </w:r>
          </w:p>
        </w:tc>
      </w:tr>
    </w:tbl>
    <w:p w14:paraId="7C4B5FEE" w14:textId="2770F06D" w:rsidR="00F82408" w:rsidRDefault="006C65AA" w:rsidP="00E734FA">
      <w:pPr>
        <w:spacing w:before="200" w:line="300" w:lineRule="auto"/>
      </w:pPr>
      <w:r>
        <w:rPr>
          <w:color w:val="1A2733"/>
          <w:sz w:val="22"/>
          <w:szCs w:val="22"/>
        </w:rPr>
        <w:t>Each stage is underpinned by ITIL-aligned practices — including monitoring, event management, incident management, service request fulfilment, problem management, change management, knowledge management</w:t>
      </w:r>
      <w:r w:rsidR="00E734FA">
        <w:rPr>
          <w:color w:val="1A2733"/>
          <w:sz w:val="22"/>
          <w:szCs w:val="22"/>
        </w:rPr>
        <w:t xml:space="preserve">, and </w:t>
      </w:r>
      <w:r w:rsidR="00E734FA" w:rsidRPr="00E734FA">
        <w:rPr>
          <w:color w:val="1A2733"/>
          <w:sz w:val="22"/>
          <w:szCs w:val="22"/>
        </w:rPr>
        <w:t>continual improvement</w:t>
      </w:r>
      <w:r w:rsidR="00E734FA">
        <w:rPr>
          <w:color w:val="1A2733"/>
          <w:sz w:val="22"/>
          <w:szCs w:val="22"/>
        </w:rPr>
        <w:t>.</w:t>
      </w:r>
    </w:p>
    <w:p w14:paraId="72AC3933" w14:textId="2402FAE5" w:rsidR="00F82408" w:rsidRDefault="006C65AA">
      <w:pPr>
        <w:pBdr>
          <w:bottom w:val="single" w:sz="6" w:space="8" w:color="D9E2E8"/>
        </w:pBdr>
        <w:spacing w:before="480" w:after="160"/>
      </w:pPr>
      <w:r>
        <w:rPr>
          <w:b/>
          <w:bCs/>
          <w:color w:val="061E31"/>
          <w:sz w:val="34"/>
          <w:szCs w:val="34"/>
        </w:rPr>
        <w:t>WAVZ Difference</w:t>
      </w:r>
    </w:p>
    <w:p w14:paraId="541B5096" w14:textId="00805966" w:rsidR="00F82408" w:rsidRDefault="006C65AA" w:rsidP="00744EA3">
      <w:pPr>
        <w:pStyle w:val="ListParagraph"/>
        <w:numPr>
          <w:ilvl w:val="0"/>
          <w:numId w:val="1"/>
        </w:numPr>
        <w:spacing w:after="140" w:line="290" w:lineRule="auto"/>
        <w:ind w:left="360"/>
      </w:pPr>
      <w:r>
        <w:rPr>
          <w:b/>
          <w:bCs/>
          <w:color w:val="061E31"/>
          <w:sz w:val="22"/>
          <w:szCs w:val="22"/>
        </w:rPr>
        <w:t xml:space="preserve">24/7 </w:t>
      </w:r>
      <w:r w:rsidR="005824CE">
        <w:rPr>
          <w:b/>
          <w:bCs/>
          <w:color w:val="061E31"/>
          <w:sz w:val="22"/>
          <w:szCs w:val="22"/>
        </w:rPr>
        <w:t xml:space="preserve">Centralized </w:t>
      </w:r>
      <w:r>
        <w:rPr>
          <w:b/>
          <w:bCs/>
          <w:color w:val="061E31"/>
          <w:sz w:val="22"/>
          <w:szCs w:val="22"/>
        </w:rPr>
        <w:t>Operation</w:t>
      </w:r>
      <w:r w:rsidR="00682489">
        <w:rPr>
          <w:b/>
          <w:bCs/>
          <w:color w:val="061E31"/>
          <w:sz w:val="22"/>
          <w:szCs w:val="22"/>
        </w:rPr>
        <w:t>s</w:t>
      </w:r>
      <w:r>
        <w:rPr>
          <w:b/>
          <w:bCs/>
          <w:color w:val="061E31"/>
          <w:sz w:val="22"/>
          <w:szCs w:val="22"/>
        </w:rPr>
        <w:t>—</w:t>
      </w:r>
      <w:r w:rsidR="00744EA3">
        <w:rPr>
          <w:color w:val="1A2733"/>
          <w:sz w:val="22"/>
          <w:szCs w:val="22"/>
        </w:rPr>
        <w:t xml:space="preserve"> </w:t>
      </w:r>
      <w:r w:rsidR="00744EA3" w:rsidRPr="00744EA3">
        <w:rPr>
          <w:color w:val="1A2733"/>
          <w:sz w:val="22"/>
          <w:szCs w:val="22"/>
        </w:rPr>
        <w:t>Network, systems, and command and control capabilities provide continuous monitoring, coordinated escalation, and incident management in accordance with agreed service levels.</w:t>
      </w:r>
    </w:p>
    <w:p w14:paraId="36EF7C76" w14:textId="4283B178" w:rsidR="00F82408" w:rsidRDefault="009A2DD9" w:rsidP="00BF015B">
      <w:pPr>
        <w:pStyle w:val="ListParagraph"/>
        <w:numPr>
          <w:ilvl w:val="0"/>
          <w:numId w:val="1"/>
        </w:numPr>
        <w:spacing w:after="140" w:line="290" w:lineRule="auto"/>
        <w:ind w:left="360"/>
      </w:pPr>
      <w:r w:rsidRPr="009A2DD9">
        <w:rPr>
          <w:b/>
          <w:bCs/>
          <w:color w:val="061E31"/>
          <w:sz w:val="22"/>
          <w:szCs w:val="22"/>
        </w:rPr>
        <w:lastRenderedPageBreak/>
        <w:t>ITIL-Aligned Service Management</w:t>
      </w:r>
      <w:r>
        <w:rPr>
          <w:b/>
          <w:bCs/>
          <w:color w:val="061E31"/>
          <w:sz w:val="22"/>
          <w:szCs w:val="22"/>
        </w:rPr>
        <w:t xml:space="preserve"> </w:t>
      </w:r>
      <w:r w:rsidR="006C65AA">
        <w:rPr>
          <w:b/>
          <w:bCs/>
          <w:color w:val="061E31"/>
          <w:sz w:val="22"/>
          <w:szCs w:val="22"/>
        </w:rPr>
        <w:t xml:space="preserve">— </w:t>
      </w:r>
      <w:r w:rsidR="006C65AA">
        <w:rPr>
          <w:color w:val="1A2733"/>
          <w:sz w:val="22"/>
          <w:szCs w:val="22"/>
        </w:rPr>
        <w:t>operations built on ITIL best practice</w:t>
      </w:r>
      <w:r w:rsidR="00BF015B">
        <w:rPr>
          <w:color w:val="1A2733"/>
          <w:sz w:val="22"/>
          <w:szCs w:val="22"/>
        </w:rPr>
        <w:t>,</w:t>
      </w:r>
      <w:r w:rsidR="006C65AA">
        <w:rPr>
          <w:color w:val="1A2733"/>
          <w:sz w:val="22"/>
          <w:szCs w:val="22"/>
        </w:rPr>
        <w:t xml:space="preserve"> </w:t>
      </w:r>
      <w:r w:rsidR="00BF015B">
        <w:rPr>
          <w:color w:val="1A2733"/>
          <w:sz w:val="22"/>
          <w:szCs w:val="22"/>
        </w:rPr>
        <w:t>s</w:t>
      </w:r>
      <w:r w:rsidR="00BF015B" w:rsidRPr="00BF015B">
        <w:rPr>
          <w:color w:val="1A2733"/>
          <w:sz w:val="22"/>
          <w:szCs w:val="22"/>
        </w:rPr>
        <w:t>tructured service management practices support consistent incident handling, escalation, reporting, governance, and continual improvement.</w:t>
      </w:r>
    </w:p>
    <w:p w14:paraId="64F350EC" w14:textId="77777777" w:rsidR="009A638B" w:rsidRPr="009A638B" w:rsidRDefault="006C65AA" w:rsidP="009A638B">
      <w:pPr>
        <w:pStyle w:val="ListParagraph"/>
        <w:numPr>
          <w:ilvl w:val="0"/>
          <w:numId w:val="1"/>
        </w:numPr>
        <w:spacing w:after="140" w:line="290" w:lineRule="auto"/>
        <w:ind w:left="360"/>
      </w:pPr>
      <w:r w:rsidRPr="009A638B">
        <w:rPr>
          <w:b/>
          <w:bCs/>
          <w:color w:val="061E31"/>
          <w:sz w:val="22"/>
          <w:szCs w:val="22"/>
        </w:rPr>
        <w:t xml:space="preserve">Automation &amp; AI Integration — </w:t>
      </w:r>
      <w:r w:rsidRPr="009A638B">
        <w:rPr>
          <w:color w:val="1A2733"/>
          <w:sz w:val="22"/>
          <w:szCs w:val="22"/>
        </w:rPr>
        <w:t xml:space="preserve">intelligent automation </w:t>
      </w:r>
      <w:r w:rsidR="009A638B" w:rsidRPr="009A638B">
        <w:rPr>
          <w:color w:val="1A2733"/>
          <w:sz w:val="22"/>
          <w:szCs w:val="22"/>
        </w:rPr>
        <w:t>support alert correlation, workflow efficiency, faster escalation, and reduced manual effort, where applicable.</w:t>
      </w:r>
    </w:p>
    <w:p w14:paraId="6DD94567" w14:textId="5F92AFA6" w:rsidR="00F82408" w:rsidRDefault="00C626F0" w:rsidP="00C626F0">
      <w:pPr>
        <w:pStyle w:val="ListParagraph"/>
        <w:numPr>
          <w:ilvl w:val="0"/>
          <w:numId w:val="1"/>
        </w:numPr>
        <w:spacing w:after="140" w:line="290" w:lineRule="auto"/>
        <w:ind w:left="360"/>
      </w:pPr>
      <w:r w:rsidRPr="00C626F0">
        <w:rPr>
          <w:b/>
          <w:bCs/>
          <w:color w:val="061E31"/>
          <w:sz w:val="22"/>
          <w:szCs w:val="22"/>
        </w:rPr>
        <w:t>Governance, PMO and Decision Support</w:t>
      </w:r>
      <w:r w:rsidR="006C65AA" w:rsidRPr="009A638B">
        <w:rPr>
          <w:b/>
          <w:bCs/>
          <w:color w:val="061E31"/>
          <w:sz w:val="22"/>
          <w:szCs w:val="22"/>
        </w:rPr>
        <w:t xml:space="preserve"> — </w:t>
      </w:r>
      <w:r w:rsidRPr="00C626F0">
        <w:rPr>
          <w:color w:val="1A2733"/>
          <w:sz w:val="22"/>
          <w:szCs w:val="22"/>
        </w:rPr>
        <w:t>Structured governance, KPI and SLA reporting, risk tracking, escalation management, and executive reporting support informed decision making and disciplined service delivery.</w:t>
      </w:r>
    </w:p>
    <w:p w14:paraId="43487A8D" w14:textId="18AF9E0B" w:rsidR="00F82408" w:rsidRDefault="006C65AA" w:rsidP="001110F1">
      <w:pPr>
        <w:pStyle w:val="ListParagraph"/>
        <w:numPr>
          <w:ilvl w:val="0"/>
          <w:numId w:val="1"/>
        </w:numPr>
        <w:spacing w:after="140" w:line="290" w:lineRule="auto"/>
        <w:ind w:left="360"/>
      </w:pPr>
      <w:r>
        <w:rPr>
          <w:b/>
          <w:bCs/>
          <w:color w:val="061E31"/>
          <w:sz w:val="22"/>
          <w:szCs w:val="22"/>
        </w:rPr>
        <w:t>Multi-Vendor, Technology-Independent —</w:t>
      </w:r>
      <w:r w:rsidR="001110F1">
        <w:rPr>
          <w:color w:val="1A2733"/>
          <w:sz w:val="22"/>
          <w:szCs w:val="22"/>
        </w:rPr>
        <w:t xml:space="preserve"> </w:t>
      </w:r>
      <w:r w:rsidR="001110F1" w:rsidRPr="001110F1">
        <w:rPr>
          <w:color w:val="1A2733"/>
          <w:sz w:val="22"/>
          <w:szCs w:val="22"/>
        </w:rPr>
        <w:t xml:space="preserve">WAVZ coordinates technologies, platforms, vendors, and </w:t>
      </w:r>
      <w:proofErr w:type="gramStart"/>
      <w:r w:rsidR="001110F1" w:rsidRPr="001110F1">
        <w:rPr>
          <w:color w:val="1A2733"/>
          <w:sz w:val="22"/>
          <w:szCs w:val="22"/>
        </w:rPr>
        <w:t>support</w:t>
      </w:r>
      <w:proofErr w:type="gramEnd"/>
      <w:r w:rsidR="001110F1" w:rsidRPr="001110F1">
        <w:rPr>
          <w:color w:val="1A2733"/>
          <w:sz w:val="22"/>
          <w:szCs w:val="22"/>
        </w:rPr>
        <w:t xml:space="preserve"> teams through one service governance and escalation model.</w:t>
      </w:r>
    </w:p>
    <w:p w14:paraId="4E92500F" w14:textId="77777777" w:rsidR="00F82408" w:rsidRDefault="006C65AA">
      <w:pPr>
        <w:pStyle w:val="ListParagraph"/>
        <w:numPr>
          <w:ilvl w:val="0"/>
          <w:numId w:val="1"/>
        </w:numPr>
        <w:spacing w:after="140" w:line="290" w:lineRule="auto"/>
        <w:ind w:left="360"/>
      </w:pPr>
      <w:r>
        <w:rPr>
          <w:b/>
          <w:bCs/>
          <w:color w:val="061E31"/>
          <w:sz w:val="22"/>
          <w:szCs w:val="22"/>
        </w:rPr>
        <w:t xml:space="preserve">Regional Depth, Global Standards — </w:t>
      </w:r>
      <w:r>
        <w:rPr>
          <w:color w:val="1A2733"/>
          <w:sz w:val="22"/>
          <w:szCs w:val="22"/>
        </w:rPr>
        <w:t>on-the-ground teams in Cairo and Riyadh, delivering with international governance and local market knowledge.</w:t>
      </w:r>
    </w:p>
    <w:p w14:paraId="5E162B4F" w14:textId="1C103BD8" w:rsidR="00F82408" w:rsidRDefault="00A35733" w:rsidP="00A35733">
      <w:pPr>
        <w:pBdr>
          <w:bottom w:val="single" w:sz="6" w:space="8" w:color="D9E2E8"/>
        </w:pBdr>
        <w:spacing w:before="480" w:after="160"/>
      </w:pPr>
      <w:r w:rsidRPr="00A35733">
        <w:rPr>
          <w:b/>
          <w:bCs/>
          <w:color w:val="061E31"/>
          <w:sz w:val="34"/>
          <w:szCs w:val="34"/>
        </w:rPr>
        <w:t xml:space="preserve">Managed Services for Mission-Critical </w:t>
      </w:r>
      <w:r w:rsidR="006C65AA">
        <w:rPr>
          <w:b/>
          <w:bCs/>
          <w:color w:val="061E31"/>
          <w:sz w:val="34"/>
          <w:szCs w:val="34"/>
        </w:rPr>
        <w:t>Where Uptime Isn't Optional</w:t>
      </w:r>
    </w:p>
    <w:p w14:paraId="31680651" w14:textId="77777777" w:rsidR="00456CD6" w:rsidRPr="00456CD6" w:rsidRDefault="00456CD6" w:rsidP="00456CD6">
      <w:pPr>
        <w:spacing w:after="200" w:line="300" w:lineRule="auto"/>
        <w:rPr>
          <w:color w:val="1A2733"/>
          <w:sz w:val="22"/>
          <w:szCs w:val="22"/>
        </w:rPr>
      </w:pPr>
      <w:r w:rsidRPr="00456CD6">
        <w:rPr>
          <w:color w:val="1A2733"/>
          <w:sz w:val="22"/>
          <w:szCs w:val="22"/>
        </w:rPr>
        <w:t>WAVZ supports organizations operating complex, availability-sensitive, and geographically distributed environments. Our managed services model can be adapted to sector-specific operational requirements, governance structures, technologies, and service levels.</w:t>
      </w:r>
    </w:p>
    <w:tbl>
      <w:tblPr>
        <w:tblW w:w="9350" w:type="dxa"/>
        <w:tblCellMar>
          <w:left w:w="10" w:type="dxa"/>
          <w:right w:w="10" w:type="dxa"/>
        </w:tblCellMar>
        <w:tblLook w:val="04A0" w:firstRow="1" w:lastRow="0" w:firstColumn="1" w:lastColumn="0" w:noHBand="0" w:noVBand="1"/>
      </w:tblPr>
      <w:tblGrid>
        <w:gridCol w:w="4675"/>
        <w:gridCol w:w="4675"/>
      </w:tblGrid>
      <w:tr w:rsidR="00F82408" w14:paraId="35F83FE0" w14:textId="77777777">
        <w:tc>
          <w:tcPr>
            <w:tcW w:w="4675" w:type="dxa"/>
            <w:shd w:val="clear" w:color="auto" w:fill="F6F8F8"/>
            <w:tcMar>
              <w:top w:w="200" w:type="dxa"/>
              <w:left w:w="220" w:type="dxa"/>
              <w:bottom w:w="200" w:type="dxa"/>
              <w:right w:w="220" w:type="dxa"/>
            </w:tcMar>
          </w:tcPr>
          <w:p w14:paraId="7359C505" w14:textId="77777777" w:rsidR="00F82408" w:rsidRDefault="006C65AA">
            <w:pPr>
              <w:spacing w:after="60"/>
            </w:pPr>
            <w:r>
              <w:rPr>
                <w:b/>
                <w:bCs/>
                <w:color w:val="1C9C8F"/>
                <w:sz w:val="18"/>
                <w:szCs w:val="18"/>
              </w:rPr>
              <w:t>GOV</w:t>
            </w:r>
          </w:p>
          <w:p w14:paraId="55E84F85" w14:textId="77777777" w:rsidR="00F82408" w:rsidRDefault="006C65AA">
            <w:pPr>
              <w:spacing w:after="60"/>
            </w:pPr>
            <w:r>
              <w:rPr>
                <w:b/>
                <w:bCs/>
                <w:color w:val="061E31"/>
                <w:sz w:val="22"/>
                <w:szCs w:val="22"/>
              </w:rPr>
              <w:t>Government</w:t>
            </w:r>
          </w:p>
          <w:p w14:paraId="4C3F8126" w14:textId="77777777" w:rsidR="00F82408" w:rsidRDefault="006C65AA">
            <w:r>
              <w:rPr>
                <w:color w:val="5B6B78"/>
                <w:sz w:val="19"/>
                <w:szCs w:val="19"/>
              </w:rPr>
              <w:t>National service modernization and always-on public infrastructure.</w:t>
            </w:r>
          </w:p>
        </w:tc>
        <w:tc>
          <w:tcPr>
            <w:tcW w:w="4675" w:type="dxa"/>
            <w:shd w:val="clear" w:color="auto" w:fill="F6F8F8"/>
            <w:tcMar>
              <w:top w:w="200" w:type="dxa"/>
              <w:left w:w="220" w:type="dxa"/>
              <w:bottom w:w="200" w:type="dxa"/>
              <w:right w:w="220" w:type="dxa"/>
            </w:tcMar>
          </w:tcPr>
          <w:p w14:paraId="3B4A74DC" w14:textId="77777777" w:rsidR="00F82408" w:rsidRDefault="006C65AA">
            <w:pPr>
              <w:spacing w:after="60"/>
            </w:pPr>
            <w:r>
              <w:rPr>
                <w:b/>
                <w:bCs/>
                <w:color w:val="1C9C8F"/>
                <w:sz w:val="18"/>
                <w:szCs w:val="18"/>
              </w:rPr>
              <w:t>BFS</w:t>
            </w:r>
          </w:p>
          <w:p w14:paraId="3271DE89" w14:textId="77777777" w:rsidR="00F82408" w:rsidRDefault="006C65AA">
            <w:pPr>
              <w:spacing w:after="60"/>
            </w:pPr>
            <w:r>
              <w:rPr>
                <w:b/>
                <w:bCs/>
                <w:color w:val="061E31"/>
                <w:sz w:val="22"/>
                <w:szCs w:val="22"/>
              </w:rPr>
              <w:t>Banking &amp; Financial Services</w:t>
            </w:r>
          </w:p>
          <w:p w14:paraId="5572F39A" w14:textId="77777777" w:rsidR="00F82408" w:rsidRDefault="006C65AA">
            <w:r>
              <w:rPr>
                <w:color w:val="5B6B78"/>
                <w:sz w:val="19"/>
                <w:szCs w:val="19"/>
              </w:rPr>
              <w:t>Mission-critical systems where uptime and data integrity are paramount.</w:t>
            </w:r>
          </w:p>
        </w:tc>
      </w:tr>
      <w:tr w:rsidR="00F82408" w14:paraId="5A268183" w14:textId="77777777">
        <w:tc>
          <w:tcPr>
            <w:tcW w:w="4675" w:type="dxa"/>
            <w:shd w:val="clear" w:color="auto" w:fill="F6F8F8"/>
            <w:tcMar>
              <w:top w:w="200" w:type="dxa"/>
              <w:left w:w="220" w:type="dxa"/>
              <w:bottom w:w="200" w:type="dxa"/>
              <w:right w:w="220" w:type="dxa"/>
            </w:tcMar>
          </w:tcPr>
          <w:p w14:paraId="0FB7418E" w14:textId="77777777" w:rsidR="00F82408" w:rsidRDefault="006C65AA">
            <w:pPr>
              <w:spacing w:after="60"/>
            </w:pPr>
            <w:r>
              <w:rPr>
                <w:b/>
                <w:bCs/>
                <w:color w:val="1C9C8F"/>
                <w:sz w:val="18"/>
                <w:szCs w:val="18"/>
              </w:rPr>
              <w:t>MFG</w:t>
            </w:r>
          </w:p>
          <w:p w14:paraId="045A9B83" w14:textId="77777777" w:rsidR="00F82408" w:rsidRDefault="006C65AA">
            <w:pPr>
              <w:spacing w:after="60"/>
            </w:pPr>
            <w:r>
              <w:rPr>
                <w:b/>
                <w:bCs/>
                <w:color w:val="061E31"/>
                <w:sz w:val="22"/>
                <w:szCs w:val="22"/>
              </w:rPr>
              <w:t>Manufacturing</w:t>
            </w:r>
          </w:p>
          <w:p w14:paraId="230CA98A" w14:textId="77777777" w:rsidR="00F82408" w:rsidRDefault="006C65AA">
            <w:r>
              <w:rPr>
                <w:color w:val="5B6B78"/>
                <w:sz w:val="19"/>
                <w:szCs w:val="19"/>
              </w:rPr>
              <w:t>Production-critical systems and industrial operations technology.</w:t>
            </w:r>
          </w:p>
        </w:tc>
        <w:tc>
          <w:tcPr>
            <w:tcW w:w="4675" w:type="dxa"/>
            <w:shd w:val="clear" w:color="auto" w:fill="F6F8F8"/>
            <w:tcMar>
              <w:top w:w="200" w:type="dxa"/>
              <w:left w:w="220" w:type="dxa"/>
              <w:bottom w:w="200" w:type="dxa"/>
              <w:right w:w="220" w:type="dxa"/>
            </w:tcMar>
          </w:tcPr>
          <w:p w14:paraId="37D0C868" w14:textId="77777777" w:rsidR="00F82408" w:rsidRDefault="006C65AA">
            <w:pPr>
              <w:spacing w:after="60"/>
            </w:pPr>
            <w:r>
              <w:rPr>
                <w:b/>
                <w:bCs/>
                <w:color w:val="1C9C8F"/>
                <w:sz w:val="18"/>
                <w:szCs w:val="18"/>
              </w:rPr>
              <w:t>SC</w:t>
            </w:r>
          </w:p>
          <w:p w14:paraId="5FA51D3D" w14:textId="77777777" w:rsidR="00F82408" w:rsidRDefault="006C65AA">
            <w:pPr>
              <w:spacing w:after="60"/>
            </w:pPr>
            <w:r>
              <w:rPr>
                <w:b/>
                <w:bCs/>
                <w:color w:val="061E31"/>
                <w:sz w:val="22"/>
                <w:szCs w:val="22"/>
              </w:rPr>
              <w:t>Smart Cities</w:t>
            </w:r>
          </w:p>
          <w:p w14:paraId="5C5F96BC" w14:textId="77777777" w:rsidR="00F82408" w:rsidRDefault="006C65AA">
            <w:r>
              <w:rPr>
                <w:color w:val="5B6B78"/>
                <w:sz w:val="19"/>
                <w:szCs w:val="19"/>
              </w:rPr>
              <w:t>Connected infrastructure and IoT-driven urban services.</w:t>
            </w:r>
          </w:p>
        </w:tc>
      </w:tr>
      <w:tr w:rsidR="00F82408" w14:paraId="0B3B2CF9" w14:textId="77777777">
        <w:tc>
          <w:tcPr>
            <w:tcW w:w="4675" w:type="dxa"/>
            <w:shd w:val="clear" w:color="auto" w:fill="F6F8F8"/>
            <w:tcMar>
              <w:top w:w="200" w:type="dxa"/>
              <w:left w:w="220" w:type="dxa"/>
              <w:bottom w:w="200" w:type="dxa"/>
              <w:right w:w="220" w:type="dxa"/>
            </w:tcMar>
          </w:tcPr>
          <w:p w14:paraId="124368EB" w14:textId="77777777" w:rsidR="00F82408" w:rsidRDefault="006C65AA">
            <w:pPr>
              <w:spacing w:after="60"/>
            </w:pPr>
            <w:r>
              <w:rPr>
                <w:b/>
                <w:bCs/>
                <w:color w:val="1C9C8F"/>
                <w:sz w:val="18"/>
                <w:szCs w:val="18"/>
              </w:rPr>
              <w:t>HC</w:t>
            </w:r>
          </w:p>
          <w:p w14:paraId="3F1CA92E" w14:textId="77777777" w:rsidR="00F82408" w:rsidRDefault="006C65AA">
            <w:pPr>
              <w:spacing w:after="60"/>
            </w:pPr>
            <w:r>
              <w:rPr>
                <w:b/>
                <w:bCs/>
                <w:color w:val="061E31"/>
                <w:sz w:val="22"/>
                <w:szCs w:val="22"/>
              </w:rPr>
              <w:t>Healthcare</w:t>
            </w:r>
          </w:p>
          <w:p w14:paraId="49933130" w14:textId="77777777" w:rsidR="00F82408" w:rsidRDefault="006C65AA">
            <w:r>
              <w:rPr>
                <w:color w:val="5B6B78"/>
                <w:sz w:val="19"/>
                <w:szCs w:val="19"/>
              </w:rPr>
              <w:t>Always-available systems supporting patient care and operations.</w:t>
            </w:r>
          </w:p>
        </w:tc>
        <w:tc>
          <w:tcPr>
            <w:tcW w:w="4675" w:type="dxa"/>
            <w:shd w:val="clear" w:color="auto" w:fill="F6F8F8"/>
            <w:tcMar>
              <w:top w:w="200" w:type="dxa"/>
              <w:left w:w="220" w:type="dxa"/>
              <w:bottom w:w="200" w:type="dxa"/>
              <w:right w:w="220" w:type="dxa"/>
            </w:tcMar>
          </w:tcPr>
          <w:p w14:paraId="2ED2D25C" w14:textId="77777777" w:rsidR="00F82408" w:rsidRDefault="006C65AA">
            <w:pPr>
              <w:spacing w:after="60"/>
            </w:pPr>
            <w:r>
              <w:rPr>
                <w:b/>
                <w:bCs/>
                <w:color w:val="1C9C8F"/>
                <w:sz w:val="18"/>
                <w:szCs w:val="18"/>
              </w:rPr>
              <w:t>TR</w:t>
            </w:r>
          </w:p>
          <w:p w14:paraId="68DCD7AE" w14:textId="77777777" w:rsidR="00F82408" w:rsidRDefault="006C65AA">
            <w:pPr>
              <w:spacing w:after="60"/>
            </w:pPr>
            <w:r>
              <w:rPr>
                <w:b/>
                <w:bCs/>
                <w:color w:val="061E31"/>
                <w:sz w:val="22"/>
                <w:szCs w:val="22"/>
              </w:rPr>
              <w:t>Transportation</w:t>
            </w:r>
          </w:p>
          <w:p w14:paraId="7B4B1A41" w14:textId="77777777" w:rsidR="00F82408" w:rsidRDefault="006C65AA">
            <w:r>
              <w:rPr>
                <w:color w:val="5B6B78"/>
                <w:sz w:val="19"/>
                <w:szCs w:val="19"/>
              </w:rPr>
              <w:t>Fleet, logistics, and operational systems that can't afford downtime.</w:t>
            </w:r>
          </w:p>
        </w:tc>
      </w:tr>
      <w:tr w:rsidR="00F82408" w14:paraId="1E5A8169" w14:textId="77777777">
        <w:tc>
          <w:tcPr>
            <w:tcW w:w="4675" w:type="dxa"/>
            <w:shd w:val="clear" w:color="auto" w:fill="F6F8F8"/>
            <w:tcMar>
              <w:top w:w="200" w:type="dxa"/>
              <w:left w:w="220" w:type="dxa"/>
              <w:bottom w:w="200" w:type="dxa"/>
              <w:right w:w="220" w:type="dxa"/>
            </w:tcMar>
          </w:tcPr>
          <w:p w14:paraId="7838FB95" w14:textId="77777777" w:rsidR="00F82408" w:rsidRDefault="006C65AA">
            <w:pPr>
              <w:spacing w:after="60"/>
            </w:pPr>
            <w:r>
              <w:rPr>
                <w:b/>
                <w:bCs/>
                <w:color w:val="1C9C8F"/>
                <w:sz w:val="18"/>
                <w:szCs w:val="18"/>
              </w:rPr>
              <w:lastRenderedPageBreak/>
              <w:t>O&amp;G</w:t>
            </w:r>
          </w:p>
          <w:p w14:paraId="3D188CFF" w14:textId="77777777" w:rsidR="00F82408" w:rsidRDefault="006C65AA">
            <w:pPr>
              <w:spacing w:after="60"/>
            </w:pPr>
            <w:r>
              <w:rPr>
                <w:b/>
                <w:bCs/>
                <w:color w:val="061E31"/>
                <w:sz w:val="22"/>
                <w:szCs w:val="22"/>
              </w:rPr>
              <w:t>Oil &amp; Gas</w:t>
            </w:r>
          </w:p>
          <w:p w14:paraId="71E5F4DD" w14:textId="77777777" w:rsidR="00F82408" w:rsidRDefault="006C65AA">
            <w:r>
              <w:rPr>
                <w:color w:val="5B6B78"/>
                <w:sz w:val="19"/>
                <w:szCs w:val="19"/>
              </w:rPr>
              <w:t xml:space="preserve">Remote, high-stakes operational environments </w:t>
            </w:r>
            <w:proofErr w:type="gramStart"/>
            <w:r>
              <w:rPr>
                <w:color w:val="5B6B78"/>
                <w:sz w:val="19"/>
                <w:szCs w:val="19"/>
              </w:rPr>
              <w:t>requiring</w:t>
            </w:r>
            <w:proofErr w:type="gramEnd"/>
            <w:r>
              <w:rPr>
                <w:color w:val="5B6B78"/>
                <w:sz w:val="19"/>
                <w:szCs w:val="19"/>
              </w:rPr>
              <w:t xml:space="preserve"> constant oversight.</w:t>
            </w:r>
          </w:p>
        </w:tc>
        <w:tc>
          <w:tcPr>
            <w:tcW w:w="4675" w:type="dxa"/>
            <w:shd w:val="clear" w:color="auto" w:fill="F6F8F8"/>
            <w:tcMar>
              <w:top w:w="200" w:type="dxa"/>
              <w:left w:w="220" w:type="dxa"/>
              <w:bottom w:w="200" w:type="dxa"/>
              <w:right w:w="220" w:type="dxa"/>
            </w:tcMar>
          </w:tcPr>
          <w:p w14:paraId="1DEFC783" w14:textId="77777777" w:rsidR="00F82408" w:rsidRDefault="006C65AA">
            <w:pPr>
              <w:spacing w:after="60"/>
            </w:pPr>
            <w:r>
              <w:rPr>
                <w:b/>
                <w:bCs/>
                <w:color w:val="1C9C8F"/>
                <w:sz w:val="18"/>
                <w:szCs w:val="18"/>
              </w:rPr>
              <w:t>EDU</w:t>
            </w:r>
          </w:p>
          <w:p w14:paraId="12C59E92" w14:textId="77777777" w:rsidR="00F82408" w:rsidRDefault="006C65AA">
            <w:pPr>
              <w:spacing w:after="60"/>
            </w:pPr>
            <w:r>
              <w:rPr>
                <w:b/>
                <w:bCs/>
                <w:color w:val="061E31"/>
                <w:sz w:val="22"/>
                <w:szCs w:val="22"/>
              </w:rPr>
              <w:t>Education</w:t>
            </w:r>
          </w:p>
          <w:p w14:paraId="4261006F" w14:textId="77777777" w:rsidR="00F82408" w:rsidRDefault="006C65AA">
            <w:r>
              <w:rPr>
                <w:color w:val="5B6B78"/>
                <w:sz w:val="19"/>
                <w:szCs w:val="19"/>
              </w:rPr>
              <w:t>Campus-wide IT and digital learning infrastructure.</w:t>
            </w:r>
          </w:p>
        </w:tc>
      </w:tr>
    </w:tbl>
    <w:p w14:paraId="11235FE1" w14:textId="77777777" w:rsidR="00F82408" w:rsidRDefault="006C65AA">
      <w:pPr>
        <w:pBdr>
          <w:bottom w:val="single" w:sz="6" w:space="8" w:color="D9E2E8"/>
        </w:pBdr>
        <w:spacing w:before="480" w:after="160"/>
      </w:pPr>
      <w:r>
        <w:rPr>
          <w:b/>
          <w:bCs/>
          <w:color w:val="061E31"/>
          <w:sz w:val="34"/>
          <w:szCs w:val="34"/>
        </w:rPr>
        <w:t>How We Engage</w:t>
      </w:r>
    </w:p>
    <w:p w14:paraId="15220033" w14:textId="77777777" w:rsidR="00F82408" w:rsidRDefault="006C65AA">
      <w:pPr>
        <w:spacing w:after="200" w:line="300" w:lineRule="auto"/>
      </w:pPr>
      <w:r>
        <w:rPr>
          <w:color w:val="1A2733"/>
          <w:sz w:val="22"/>
          <w:szCs w:val="22"/>
        </w:rPr>
        <w:t>A clear, structured path from first conversation to steady-state operations:</w:t>
      </w:r>
    </w:p>
    <w:tbl>
      <w:tblPr>
        <w:tblW w:w="9350" w:type="dxa"/>
        <w:tblBorders>
          <w:insideH w:val="single" w:sz="4" w:space="0" w:color="D9E2E8"/>
        </w:tblBorders>
        <w:tblCellMar>
          <w:left w:w="10" w:type="dxa"/>
          <w:right w:w="10" w:type="dxa"/>
        </w:tblCellMar>
        <w:tblLook w:val="04A0" w:firstRow="1" w:lastRow="0" w:firstColumn="1" w:lastColumn="0" w:noHBand="0" w:noVBand="1"/>
      </w:tblPr>
      <w:tblGrid>
        <w:gridCol w:w="900"/>
        <w:gridCol w:w="8450"/>
      </w:tblGrid>
      <w:tr w:rsidR="00F82408" w14:paraId="4909D329" w14:textId="77777777">
        <w:tc>
          <w:tcPr>
            <w:tcW w:w="900" w:type="dxa"/>
            <w:tcMar>
              <w:top w:w="140" w:type="dxa"/>
              <w:left w:w="60" w:type="dxa"/>
              <w:bottom w:w="140" w:type="dxa"/>
              <w:right w:w="60" w:type="dxa"/>
            </w:tcMar>
          </w:tcPr>
          <w:p w14:paraId="546E669D" w14:textId="77777777" w:rsidR="00F82408" w:rsidRDefault="006C65AA">
            <w:r>
              <w:rPr>
                <w:b/>
                <w:bCs/>
                <w:color w:val="1C9C8F"/>
                <w:sz w:val="26"/>
                <w:szCs w:val="26"/>
              </w:rPr>
              <w:t>01</w:t>
            </w:r>
          </w:p>
        </w:tc>
        <w:tc>
          <w:tcPr>
            <w:tcW w:w="8450" w:type="dxa"/>
            <w:tcMar>
              <w:top w:w="140" w:type="dxa"/>
              <w:left w:w="60" w:type="dxa"/>
              <w:bottom w:w="140" w:type="dxa"/>
              <w:right w:w="60" w:type="dxa"/>
            </w:tcMar>
          </w:tcPr>
          <w:p w14:paraId="2A6376D1" w14:textId="77777777" w:rsidR="00F82408" w:rsidRDefault="006C65AA">
            <w:pPr>
              <w:spacing w:after="30"/>
            </w:pPr>
            <w:r>
              <w:rPr>
                <w:b/>
                <w:bCs/>
                <w:color w:val="061E31"/>
                <w:sz w:val="22"/>
                <w:szCs w:val="22"/>
              </w:rPr>
              <w:t>Discovery</w:t>
            </w:r>
          </w:p>
          <w:p w14:paraId="44D20B57" w14:textId="77777777" w:rsidR="00F82408" w:rsidRDefault="006C65AA">
            <w:r>
              <w:rPr>
                <w:color w:val="5B6B78"/>
                <w:sz w:val="19"/>
                <w:szCs w:val="19"/>
              </w:rPr>
              <w:t>Understand your environment, priorities, and pain points.</w:t>
            </w:r>
          </w:p>
        </w:tc>
      </w:tr>
      <w:tr w:rsidR="00F82408" w14:paraId="2A966C7F" w14:textId="77777777">
        <w:tc>
          <w:tcPr>
            <w:tcW w:w="900" w:type="dxa"/>
            <w:tcMar>
              <w:top w:w="140" w:type="dxa"/>
              <w:left w:w="60" w:type="dxa"/>
              <w:bottom w:w="140" w:type="dxa"/>
              <w:right w:w="60" w:type="dxa"/>
            </w:tcMar>
          </w:tcPr>
          <w:p w14:paraId="18F69B79" w14:textId="77777777" w:rsidR="00F82408" w:rsidRDefault="006C65AA">
            <w:r>
              <w:rPr>
                <w:b/>
                <w:bCs/>
                <w:color w:val="1C9C8F"/>
                <w:sz w:val="26"/>
                <w:szCs w:val="26"/>
              </w:rPr>
              <w:t>02</w:t>
            </w:r>
          </w:p>
        </w:tc>
        <w:tc>
          <w:tcPr>
            <w:tcW w:w="8450" w:type="dxa"/>
            <w:tcMar>
              <w:top w:w="140" w:type="dxa"/>
              <w:left w:w="60" w:type="dxa"/>
              <w:bottom w:w="140" w:type="dxa"/>
              <w:right w:w="60" w:type="dxa"/>
            </w:tcMar>
          </w:tcPr>
          <w:p w14:paraId="47B720B0" w14:textId="77777777" w:rsidR="00F82408" w:rsidRDefault="006C65AA">
            <w:pPr>
              <w:spacing w:after="30"/>
            </w:pPr>
            <w:r>
              <w:rPr>
                <w:b/>
                <w:bCs/>
                <w:color w:val="061E31"/>
                <w:sz w:val="22"/>
                <w:szCs w:val="22"/>
              </w:rPr>
              <w:t>Assessment</w:t>
            </w:r>
          </w:p>
          <w:p w14:paraId="576DCE76" w14:textId="77777777" w:rsidR="00F82408" w:rsidRDefault="006C65AA">
            <w:r>
              <w:rPr>
                <w:color w:val="5B6B78"/>
                <w:sz w:val="19"/>
                <w:szCs w:val="19"/>
              </w:rPr>
              <w:t>Evaluate current tooling, processes, and service maturity.</w:t>
            </w:r>
          </w:p>
        </w:tc>
      </w:tr>
      <w:tr w:rsidR="00F82408" w14:paraId="51ED3F5D" w14:textId="77777777">
        <w:tc>
          <w:tcPr>
            <w:tcW w:w="900" w:type="dxa"/>
            <w:tcMar>
              <w:top w:w="140" w:type="dxa"/>
              <w:left w:w="60" w:type="dxa"/>
              <w:bottom w:w="140" w:type="dxa"/>
              <w:right w:w="60" w:type="dxa"/>
            </w:tcMar>
          </w:tcPr>
          <w:p w14:paraId="67CCFFA1" w14:textId="77777777" w:rsidR="00F82408" w:rsidRDefault="006C65AA">
            <w:r>
              <w:rPr>
                <w:b/>
                <w:bCs/>
                <w:color w:val="1C9C8F"/>
                <w:sz w:val="26"/>
                <w:szCs w:val="26"/>
              </w:rPr>
              <w:t>03</w:t>
            </w:r>
          </w:p>
        </w:tc>
        <w:tc>
          <w:tcPr>
            <w:tcW w:w="8450" w:type="dxa"/>
            <w:tcMar>
              <w:top w:w="140" w:type="dxa"/>
              <w:left w:w="60" w:type="dxa"/>
              <w:bottom w:w="140" w:type="dxa"/>
              <w:right w:w="60" w:type="dxa"/>
            </w:tcMar>
          </w:tcPr>
          <w:p w14:paraId="3E77A5DF" w14:textId="77777777" w:rsidR="00F82408" w:rsidRDefault="006C65AA">
            <w:pPr>
              <w:spacing w:after="30"/>
            </w:pPr>
            <w:r>
              <w:rPr>
                <w:b/>
                <w:bCs/>
                <w:color w:val="061E31"/>
                <w:sz w:val="22"/>
                <w:szCs w:val="22"/>
              </w:rPr>
              <w:t>Solution Design</w:t>
            </w:r>
          </w:p>
          <w:p w14:paraId="0F232273" w14:textId="77777777" w:rsidR="00F82408" w:rsidRDefault="006C65AA">
            <w:r>
              <w:rPr>
                <w:color w:val="5B6B78"/>
                <w:sz w:val="19"/>
                <w:szCs w:val="19"/>
              </w:rPr>
              <w:t>Define the target operating model and SLAs.</w:t>
            </w:r>
          </w:p>
        </w:tc>
      </w:tr>
      <w:tr w:rsidR="00F82408" w14:paraId="7137370E" w14:textId="77777777">
        <w:tc>
          <w:tcPr>
            <w:tcW w:w="900" w:type="dxa"/>
            <w:tcMar>
              <w:top w:w="140" w:type="dxa"/>
              <w:left w:w="60" w:type="dxa"/>
              <w:bottom w:w="140" w:type="dxa"/>
              <w:right w:w="60" w:type="dxa"/>
            </w:tcMar>
          </w:tcPr>
          <w:p w14:paraId="15A4A55C" w14:textId="77777777" w:rsidR="00F82408" w:rsidRDefault="006C65AA">
            <w:r>
              <w:rPr>
                <w:b/>
                <w:bCs/>
                <w:color w:val="1C9C8F"/>
                <w:sz w:val="26"/>
                <w:szCs w:val="26"/>
              </w:rPr>
              <w:t>04</w:t>
            </w:r>
          </w:p>
        </w:tc>
        <w:tc>
          <w:tcPr>
            <w:tcW w:w="8450" w:type="dxa"/>
            <w:tcMar>
              <w:top w:w="140" w:type="dxa"/>
              <w:left w:w="60" w:type="dxa"/>
              <w:bottom w:w="140" w:type="dxa"/>
              <w:right w:w="60" w:type="dxa"/>
            </w:tcMar>
          </w:tcPr>
          <w:p w14:paraId="68687457" w14:textId="591D9FD5" w:rsidR="00F82408" w:rsidRDefault="006C65AA" w:rsidP="003A0619">
            <w:pPr>
              <w:spacing w:after="30"/>
            </w:pPr>
            <w:r>
              <w:rPr>
                <w:b/>
                <w:bCs/>
                <w:color w:val="061E31"/>
                <w:sz w:val="22"/>
                <w:szCs w:val="22"/>
              </w:rPr>
              <w:t>Proposal</w:t>
            </w:r>
            <w:r w:rsidR="003A0619">
              <w:rPr>
                <w:b/>
                <w:bCs/>
                <w:color w:val="061E31"/>
                <w:sz w:val="22"/>
                <w:szCs w:val="22"/>
              </w:rPr>
              <w:t xml:space="preserve"> </w:t>
            </w:r>
            <w:r w:rsidR="003A0619" w:rsidRPr="003A0619">
              <w:rPr>
                <w:b/>
                <w:bCs/>
                <w:color w:val="061E31"/>
                <w:sz w:val="22"/>
                <w:szCs w:val="22"/>
              </w:rPr>
              <w:t>and Alignment</w:t>
            </w:r>
          </w:p>
          <w:p w14:paraId="0A44171C" w14:textId="77777777" w:rsidR="00F82408" w:rsidRDefault="006C65AA">
            <w:r>
              <w:rPr>
                <w:color w:val="5B6B78"/>
                <w:sz w:val="19"/>
                <w:szCs w:val="19"/>
              </w:rPr>
              <w:t>Present a tailored managed services proposal and commercial model.</w:t>
            </w:r>
          </w:p>
        </w:tc>
      </w:tr>
      <w:tr w:rsidR="00F82408" w14:paraId="4D56E4A4" w14:textId="77777777">
        <w:tc>
          <w:tcPr>
            <w:tcW w:w="900" w:type="dxa"/>
            <w:tcMar>
              <w:top w:w="140" w:type="dxa"/>
              <w:left w:w="60" w:type="dxa"/>
              <w:bottom w:w="140" w:type="dxa"/>
              <w:right w:w="60" w:type="dxa"/>
            </w:tcMar>
          </w:tcPr>
          <w:p w14:paraId="6E480287" w14:textId="77777777" w:rsidR="00F82408" w:rsidRDefault="006C65AA">
            <w:r>
              <w:rPr>
                <w:b/>
                <w:bCs/>
                <w:color w:val="1C9C8F"/>
                <w:sz w:val="26"/>
                <w:szCs w:val="26"/>
              </w:rPr>
              <w:t>05</w:t>
            </w:r>
          </w:p>
        </w:tc>
        <w:tc>
          <w:tcPr>
            <w:tcW w:w="8450" w:type="dxa"/>
            <w:tcMar>
              <w:top w:w="140" w:type="dxa"/>
              <w:left w:w="60" w:type="dxa"/>
              <w:bottom w:w="140" w:type="dxa"/>
              <w:right w:w="60" w:type="dxa"/>
            </w:tcMar>
          </w:tcPr>
          <w:p w14:paraId="5B95EB5A" w14:textId="77777777" w:rsidR="00F82408" w:rsidRDefault="006C65AA">
            <w:pPr>
              <w:spacing w:after="30"/>
            </w:pPr>
            <w:r>
              <w:rPr>
                <w:b/>
                <w:bCs/>
                <w:color w:val="061E31"/>
                <w:sz w:val="22"/>
                <w:szCs w:val="22"/>
              </w:rPr>
              <w:t>Service Transition</w:t>
            </w:r>
          </w:p>
          <w:p w14:paraId="2172D4B5" w14:textId="77777777" w:rsidR="00F82408" w:rsidRDefault="006C65AA">
            <w:r>
              <w:rPr>
                <w:color w:val="5B6B78"/>
                <w:sz w:val="19"/>
                <w:szCs w:val="19"/>
              </w:rPr>
              <w:t>Onboard systems and transfer knowledge with minimal disruption.</w:t>
            </w:r>
          </w:p>
        </w:tc>
      </w:tr>
      <w:tr w:rsidR="00F82408" w14:paraId="642959EB" w14:textId="77777777">
        <w:tc>
          <w:tcPr>
            <w:tcW w:w="900" w:type="dxa"/>
            <w:tcMar>
              <w:top w:w="140" w:type="dxa"/>
              <w:left w:w="60" w:type="dxa"/>
              <w:bottom w:w="140" w:type="dxa"/>
              <w:right w:w="60" w:type="dxa"/>
            </w:tcMar>
          </w:tcPr>
          <w:p w14:paraId="198E4CF5" w14:textId="77777777" w:rsidR="00F82408" w:rsidRDefault="006C65AA">
            <w:r>
              <w:rPr>
                <w:b/>
                <w:bCs/>
                <w:color w:val="1C9C8F"/>
                <w:sz w:val="26"/>
                <w:szCs w:val="26"/>
              </w:rPr>
              <w:t>06</w:t>
            </w:r>
          </w:p>
        </w:tc>
        <w:tc>
          <w:tcPr>
            <w:tcW w:w="8450" w:type="dxa"/>
            <w:tcMar>
              <w:top w:w="140" w:type="dxa"/>
              <w:left w:w="60" w:type="dxa"/>
              <w:bottom w:w="140" w:type="dxa"/>
              <w:right w:w="60" w:type="dxa"/>
            </w:tcMar>
          </w:tcPr>
          <w:p w14:paraId="032B23A1" w14:textId="096FF51C" w:rsidR="00F82408" w:rsidRDefault="00693472" w:rsidP="00693472">
            <w:pPr>
              <w:spacing w:after="30"/>
            </w:pPr>
            <w:r w:rsidRPr="00693472">
              <w:rPr>
                <w:b/>
                <w:bCs/>
                <w:color w:val="061E31"/>
                <w:sz w:val="22"/>
                <w:szCs w:val="22"/>
              </w:rPr>
              <w:t>Service Activation</w:t>
            </w:r>
            <w:r>
              <w:rPr>
                <w:b/>
                <w:bCs/>
                <w:color w:val="061E31"/>
                <w:sz w:val="22"/>
                <w:szCs w:val="22"/>
              </w:rPr>
              <w:t xml:space="preserve"> - </w:t>
            </w:r>
            <w:r w:rsidR="006C65AA">
              <w:rPr>
                <w:b/>
                <w:bCs/>
                <w:color w:val="061E31"/>
                <w:sz w:val="22"/>
                <w:szCs w:val="22"/>
              </w:rPr>
              <w:t>Go Live</w:t>
            </w:r>
          </w:p>
          <w:p w14:paraId="29029C0D" w14:textId="083508FB" w:rsidR="00F82408" w:rsidRDefault="00693472" w:rsidP="00693472">
            <w:r w:rsidRPr="00693472">
              <w:rPr>
                <w:color w:val="5B6B78"/>
                <w:sz w:val="19"/>
                <w:szCs w:val="19"/>
              </w:rPr>
              <w:t>Activate the agreed managed services scope through a controlled go-live process, supported by defined communication, escalation, and stabilization procedures.</w:t>
            </w:r>
          </w:p>
        </w:tc>
      </w:tr>
      <w:tr w:rsidR="00F82408" w14:paraId="4D3DC497" w14:textId="77777777">
        <w:tc>
          <w:tcPr>
            <w:tcW w:w="900" w:type="dxa"/>
            <w:tcMar>
              <w:top w:w="140" w:type="dxa"/>
              <w:left w:w="60" w:type="dxa"/>
              <w:bottom w:w="140" w:type="dxa"/>
              <w:right w:w="60" w:type="dxa"/>
            </w:tcMar>
          </w:tcPr>
          <w:p w14:paraId="216B69E2" w14:textId="77777777" w:rsidR="00F82408" w:rsidRDefault="006C65AA">
            <w:r>
              <w:rPr>
                <w:b/>
                <w:bCs/>
                <w:color w:val="1C9C8F"/>
                <w:sz w:val="26"/>
                <w:szCs w:val="26"/>
              </w:rPr>
              <w:t>07</w:t>
            </w:r>
          </w:p>
        </w:tc>
        <w:tc>
          <w:tcPr>
            <w:tcW w:w="8450" w:type="dxa"/>
            <w:tcMar>
              <w:top w:w="140" w:type="dxa"/>
              <w:left w:w="60" w:type="dxa"/>
              <w:bottom w:w="140" w:type="dxa"/>
              <w:right w:w="60" w:type="dxa"/>
            </w:tcMar>
          </w:tcPr>
          <w:p w14:paraId="30C9D0F4" w14:textId="527D6E89" w:rsidR="00F82408" w:rsidRDefault="006C65AA" w:rsidP="00F65AF4">
            <w:pPr>
              <w:spacing w:after="30"/>
            </w:pPr>
            <w:r>
              <w:rPr>
                <w:b/>
                <w:bCs/>
                <w:color w:val="061E31"/>
                <w:sz w:val="22"/>
                <w:szCs w:val="22"/>
              </w:rPr>
              <w:t>Steady State Operations</w:t>
            </w:r>
            <w:r w:rsidR="00F65AF4">
              <w:rPr>
                <w:b/>
                <w:bCs/>
                <w:color w:val="061E31"/>
                <w:sz w:val="22"/>
                <w:szCs w:val="22"/>
              </w:rPr>
              <w:t xml:space="preserve"> </w:t>
            </w:r>
            <w:r w:rsidR="00F65AF4" w:rsidRPr="00F65AF4">
              <w:rPr>
                <w:b/>
                <w:bCs/>
                <w:color w:val="061E31"/>
                <w:sz w:val="22"/>
                <w:szCs w:val="22"/>
              </w:rPr>
              <w:t>and Governance</w:t>
            </w:r>
          </w:p>
          <w:p w14:paraId="4961EFEA" w14:textId="77777777" w:rsidR="00F82408" w:rsidRDefault="006C65AA">
            <w:r>
              <w:rPr>
                <w:color w:val="5B6B78"/>
                <w:sz w:val="19"/>
                <w:szCs w:val="19"/>
              </w:rPr>
              <w:t>Run day-to-day monitoring, incident, and service management.</w:t>
            </w:r>
          </w:p>
        </w:tc>
      </w:tr>
      <w:tr w:rsidR="00F82408" w14:paraId="5B4A5311" w14:textId="77777777">
        <w:tc>
          <w:tcPr>
            <w:tcW w:w="900" w:type="dxa"/>
            <w:tcMar>
              <w:top w:w="140" w:type="dxa"/>
              <w:left w:w="60" w:type="dxa"/>
              <w:bottom w:w="140" w:type="dxa"/>
              <w:right w:w="60" w:type="dxa"/>
            </w:tcMar>
          </w:tcPr>
          <w:p w14:paraId="55ABB3DD" w14:textId="77777777" w:rsidR="00F82408" w:rsidRDefault="006C65AA">
            <w:r>
              <w:rPr>
                <w:b/>
                <w:bCs/>
                <w:color w:val="1C9C8F"/>
                <w:sz w:val="26"/>
                <w:szCs w:val="26"/>
              </w:rPr>
              <w:t>08</w:t>
            </w:r>
          </w:p>
        </w:tc>
        <w:tc>
          <w:tcPr>
            <w:tcW w:w="8450" w:type="dxa"/>
            <w:tcMar>
              <w:top w:w="140" w:type="dxa"/>
              <w:left w:w="60" w:type="dxa"/>
              <w:bottom w:w="140" w:type="dxa"/>
              <w:right w:w="60" w:type="dxa"/>
            </w:tcMar>
          </w:tcPr>
          <w:p w14:paraId="37200B6A" w14:textId="4FEC6293" w:rsidR="00F82408" w:rsidRDefault="006C65AA" w:rsidP="0064129D">
            <w:pPr>
              <w:spacing w:after="30"/>
            </w:pPr>
            <w:r>
              <w:rPr>
                <w:b/>
                <w:bCs/>
                <w:color w:val="061E31"/>
                <w:sz w:val="22"/>
                <w:szCs w:val="22"/>
              </w:rPr>
              <w:t>Optimization</w:t>
            </w:r>
            <w:r w:rsidR="0064129D">
              <w:rPr>
                <w:b/>
                <w:bCs/>
                <w:color w:val="061E31"/>
                <w:sz w:val="22"/>
                <w:szCs w:val="22"/>
              </w:rPr>
              <w:t xml:space="preserve"> </w:t>
            </w:r>
            <w:r w:rsidR="0064129D" w:rsidRPr="0064129D">
              <w:rPr>
                <w:b/>
                <w:bCs/>
                <w:color w:val="061E31"/>
                <w:sz w:val="22"/>
                <w:szCs w:val="22"/>
              </w:rPr>
              <w:t>and Continual Improvement</w:t>
            </w:r>
          </w:p>
          <w:p w14:paraId="6362AB16" w14:textId="77777777" w:rsidR="00F82408" w:rsidRDefault="006C65AA">
            <w:r>
              <w:rPr>
                <w:color w:val="5B6B78"/>
                <w:sz w:val="19"/>
                <w:szCs w:val="19"/>
              </w:rPr>
              <w:t>Continuously refine performance, cost, and service quality.</w:t>
            </w:r>
          </w:p>
        </w:tc>
      </w:tr>
    </w:tbl>
    <w:p w14:paraId="34C6BF3C" w14:textId="77777777" w:rsidR="009D3820" w:rsidRDefault="009D3820" w:rsidP="009D3820">
      <w:pPr>
        <w:pBdr>
          <w:bottom w:val="single" w:sz="6" w:space="8" w:color="D9E2E8"/>
        </w:pBdr>
        <w:spacing w:before="480" w:after="160"/>
        <w:rPr>
          <w:b/>
          <w:bCs/>
          <w:color w:val="061E31"/>
          <w:sz w:val="34"/>
          <w:szCs w:val="34"/>
        </w:rPr>
      </w:pPr>
    </w:p>
    <w:p w14:paraId="5952D050" w14:textId="77777777" w:rsidR="009D3820" w:rsidRDefault="009D3820" w:rsidP="009D3820">
      <w:pPr>
        <w:pBdr>
          <w:bottom w:val="single" w:sz="6" w:space="8" w:color="D9E2E8"/>
        </w:pBdr>
        <w:spacing w:before="480" w:after="160"/>
        <w:rPr>
          <w:b/>
          <w:bCs/>
          <w:color w:val="061E31"/>
          <w:sz w:val="34"/>
          <w:szCs w:val="34"/>
        </w:rPr>
      </w:pPr>
    </w:p>
    <w:p w14:paraId="683E8369" w14:textId="47A3286E" w:rsidR="009D3820" w:rsidRPr="009D3820" w:rsidRDefault="009D3820" w:rsidP="009D3820">
      <w:pPr>
        <w:pBdr>
          <w:bottom w:val="single" w:sz="6" w:space="8" w:color="D9E2E8"/>
        </w:pBdr>
        <w:spacing w:before="480" w:after="160"/>
        <w:rPr>
          <w:b/>
          <w:bCs/>
          <w:color w:val="061E31"/>
          <w:sz w:val="34"/>
          <w:szCs w:val="34"/>
        </w:rPr>
      </w:pPr>
      <w:r w:rsidRPr="009D3820">
        <w:rPr>
          <w:b/>
          <w:bCs/>
          <w:color w:val="061E31"/>
          <w:sz w:val="34"/>
          <w:szCs w:val="34"/>
        </w:rPr>
        <w:lastRenderedPageBreak/>
        <w:t>Ready for More Resilient IT Operations?</w:t>
      </w:r>
    </w:p>
    <w:p w14:paraId="4D61987A" w14:textId="41443C6B" w:rsidR="00F82408" w:rsidRDefault="00F82408">
      <w:pPr>
        <w:pBdr>
          <w:bottom w:val="single" w:sz="6" w:space="8" w:color="D9E2E8"/>
        </w:pBdr>
        <w:spacing w:before="480" w:after="160"/>
      </w:pPr>
    </w:p>
    <w:p w14:paraId="34237057" w14:textId="77777777" w:rsidR="00F82408" w:rsidRDefault="006C65AA">
      <w:pPr>
        <w:spacing w:after="200" w:line="300" w:lineRule="auto"/>
      </w:pPr>
      <w:r>
        <w:rPr>
          <w:color w:val="1A2733"/>
          <w:sz w:val="22"/>
          <w:szCs w:val="22"/>
        </w:rPr>
        <w:t>Whether you're consolidating multiple vendors, closing operational blind spots, or building 24/7 coverage from the ground up, WAVZ brings the unified model and regional presence to keep your business running.</w:t>
      </w:r>
    </w:p>
    <w:p w14:paraId="4E998249" w14:textId="77777777" w:rsidR="00F82408" w:rsidRDefault="006C65AA">
      <w:pPr>
        <w:shd w:val="clear" w:color="auto" w:fill="061E31"/>
        <w:spacing w:before="200"/>
      </w:pPr>
      <w:r>
        <w:rPr>
          <w:b/>
          <w:bCs/>
          <w:color w:val="FFFFFF"/>
          <w:sz w:val="22"/>
          <w:szCs w:val="22"/>
        </w:rPr>
        <w:t xml:space="preserve">  Get in </w:t>
      </w:r>
      <w:proofErr w:type="gramStart"/>
      <w:r>
        <w:rPr>
          <w:b/>
          <w:bCs/>
          <w:color w:val="FFFFFF"/>
          <w:sz w:val="22"/>
          <w:szCs w:val="22"/>
        </w:rPr>
        <w:t>Touch  →</w:t>
      </w:r>
      <w:proofErr w:type="gramEnd"/>
      <w:r>
        <w:rPr>
          <w:b/>
          <w:bCs/>
          <w:color w:val="FFFFFF"/>
          <w:sz w:val="22"/>
          <w:szCs w:val="22"/>
        </w:rPr>
        <w:t xml:space="preserve">  </w:t>
      </w:r>
    </w:p>
    <w:p w14:paraId="72280BB3" w14:textId="77777777" w:rsidR="00F82408" w:rsidRDefault="006C65AA">
      <w:pPr>
        <w:spacing w:before="220"/>
      </w:pPr>
      <w:r>
        <w:rPr>
          <w:color w:val="5B6B78"/>
          <w:sz w:val="19"/>
          <w:szCs w:val="19"/>
        </w:rPr>
        <w:t>info@wavz.com.eg   ·   wavz.com.eg   ·   Maadi Technology Park, Block MB3, Building B2, Cairo, Egypt</w:t>
      </w:r>
    </w:p>
    <w:sectPr w:rsidR="00F82408">
      <w:headerReference w:type="default" r:id="rId7"/>
      <w:footerReference w:type="default" r:id="rId8"/>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AA19F" w14:textId="77777777" w:rsidR="00197A3E" w:rsidRDefault="00197A3E">
      <w:r>
        <w:separator/>
      </w:r>
    </w:p>
  </w:endnote>
  <w:endnote w:type="continuationSeparator" w:id="0">
    <w:p w14:paraId="1DB9BBCB" w14:textId="77777777" w:rsidR="00197A3E" w:rsidRDefault="00197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37C0" w14:textId="77777777" w:rsidR="00F82408" w:rsidRDefault="006C65AA">
    <w:pPr>
      <w:jc w:val="center"/>
    </w:pPr>
    <w:r>
      <w:rPr>
        <w:color w:val="5B6B78"/>
        <w:sz w:val="15"/>
        <w:szCs w:val="15"/>
      </w:rPr>
      <w:t>wavz.com.eg   ·   info@wavz.com.eg   ·   Cairo, Egypt · Riyadh, Saudi Arabia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53B45" w14:textId="77777777" w:rsidR="00197A3E" w:rsidRDefault="00197A3E">
      <w:r>
        <w:separator/>
      </w:r>
    </w:p>
  </w:footnote>
  <w:footnote w:type="continuationSeparator" w:id="0">
    <w:p w14:paraId="46D254D1" w14:textId="77777777" w:rsidR="00197A3E" w:rsidRDefault="00197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BE27" w14:textId="77777777" w:rsidR="00F82408" w:rsidRDefault="006C65AA">
    <w:pPr>
      <w:pBdr>
        <w:bottom w:val="single" w:sz="4" w:space="6" w:color="D9E2E8"/>
      </w:pBdr>
      <w:jc w:val="right"/>
    </w:pPr>
    <w:proofErr w:type="gramStart"/>
    <w:r>
      <w:rPr>
        <w:color w:val="5B6B78"/>
        <w:spacing w:val="10"/>
        <w:sz w:val="15"/>
        <w:szCs w:val="15"/>
      </w:rPr>
      <w:t>WAVZ  |</w:t>
    </w:r>
    <w:proofErr w:type="gramEnd"/>
    <w:r>
      <w:rPr>
        <w:color w:val="5B6B78"/>
        <w:spacing w:val="10"/>
        <w:sz w:val="15"/>
        <w:szCs w:val="15"/>
      </w:rPr>
      <w:t xml:space="preserve">  MANAGED SERVICES — WEBSITE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A791F"/>
    <w:multiLevelType w:val="hybridMultilevel"/>
    <w:tmpl w:val="D49A9590"/>
    <w:lvl w:ilvl="0" w:tplc="41F0FC8E">
      <w:start w:val="1"/>
      <w:numFmt w:val="bullet"/>
      <w:lvlText w:val="●"/>
      <w:lvlJc w:val="left"/>
      <w:pPr>
        <w:ind w:left="720" w:hanging="360"/>
      </w:pPr>
    </w:lvl>
    <w:lvl w:ilvl="1" w:tplc="799CB54A">
      <w:start w:val="1"/>
      <w:numFmt w:val="bullet"/>
      <w:lvlText w:val="○"/>
      <w:lvlJc w:val="left"/>
      <w:pPr>
        <w:ind w:left="1440" w:hanging="360"/>
      </w:pPr>
    </w:lvl>
    <w:lvl w:ilvl="2" w:tplc="69B48352">
      <w:start w:val="1"/>
      <w:numFmt w:val="bullet"/>
      <w:lvlText w:val="■"/>
      <w:lvlJc w:val="left"/>
      <w:pPr>
        <w:ind w:left="2160" w:hanging="360"/>
      </w:pPr>
    </w:lvl>
    <w:lvl w:ilvl="3" w:tplc="638EC31C">
      <w:start w:val="1"/>
      <w:numFmt w:val="bullet"/>
      <w:lvlText w:val="●"/>
      <w:lvlJc w:val="left"/>
      <w:pPr>
        <w:ind w:left="2880" w:hanging="360"/>
      </w:pPr>
    </w:lvl>
    <w:lvl w:ilvl="4" w:tplc="8E6AEB54">
      <w:start w:val="1"/>
      <w:numFmt w:val="bullet"/>
      <w:lvlText w:val="○"/>
      <w:lvlJc w:val="left"/>
      <w:pPr>
        <w:ind w:left="3600" w:hanging="360"/>
      </w:pPr>
    </w:lvl>
    <w:lvl w:ilvl="5" w:tplc="7B5A9266">
      <w:start w:val="1"/>
      <w:numFmt w:val="bullet"/>
      <w:lvlText w:val="■"/>
      <w:lvlJc w:val="left"/>
      <w:pPr>
        <w:ind w:left="4320" w:hanging="360"/>
      </w:pPr>
    </w:lvl>
    <w:lvl w:ilvl="6" w:tplc="CD249408">
      <w:start w:val="1"/>
      <w:numFmt w:val="bullet"/>
      <w:lvlText w:val="●"/>
      <w:lvlJc w:val="left"/>
      <w:pPr>
        <w:ind w:left="5040" w:hanging="360"/>
      </w:pPr>
    </w:lvl>
    <w:lvl w:ilvl="7" w:tplc="6694CA6C">
      <w:start w:val="1"/>
      <w:numFmt w:val="bullet"/>
      <w:lvlText w:val="●"/>
      <w:lvlJc w:val="left"/>
      <w:pPr>
        <w:ind w:left="5760" w:hanging="360"/>
      </w:pPr>
    </w:lvl>
    <w:lvl w:ilvl="8" w:tplc="1E8096F0">
      <w:start w:val="1"/>
      <w:numFmt w:val="bullet"/>
      <w:lvlText w:val="●"/>
      <w:lvlJc w:val="left"/>
      <w:pPr>
        <w:ind w:left="6480" w:hanging="360"/>
      </w:pPr>
    </w:lvl>
  </w:abstractNum>
  <w:num w:numId="1" w16cid:durableId="1600791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408"/>
    <w:rsid w:val="0001291E"/>
    <w:rsid w:val="000D0F9D"/>
    <w:rsid w:val="001110F1"/>
    <w:rsid w:val="00190BB1"/>
    <w:rsid w:val="00191254"/>
    <w:rsid w:val="00197A3E"/>
    <w:rsid w:val="001B4AC4"/>
    <w:rsid w:val="00267789"/>
    <w:rsid w:val="002856F4"/>
    <w:rsid w:val="0029316A"/>
    <w:rsid w:val="002F2131"/>
    <w:rsid w:val="00302FEC"/>
    <w:rsid w:val="003A0619"/>
    <w:rsid w:val="0045151F"/>
    <w:rsid w:val="00456CD6"/>
    <w:rsid w:val="004B747C"/>
    <w:rsid w:val="004D24D6"/>
    <w:rsid w:val="004E5A82"/>
    <w:rsid w:val="004F0C6C"/>
    <w:rsid w:val="00564961"/>
    <w:rsid w:val="005824CE"/>
    <w:rsid w:val="0059535E"/>
    <w:rsid w:val="005E4DA2"/>
    <w:rsid w:val="005F4419"/>
    <w:rsid w:val="0064129D"/>
    <w:rsid w:val="00682489"/>
    <w:rsid w:val="00693472"/>
    <w:rsid w:val="006C65AA"/>
    <w:rsid w:val="007247FE"/>
    <w:rsid w:val="00744EA3"/>
    <w:rsid w:val="00750B51"/>
    <w:rsid w:val="00767A56"/>
    <w:rsid w:val="00821968"/>
    <w:rsid w:val="0086420F"/>
    <w:rsid w:val="00867585"/>
    <w:rsid w:val="008E5DBC"/>
    <w:rsid w:val="009A2DD9"/>
    <w:rsid w:val="009A638B"/>
    <w:rsid w:val="009D3820"/>
    <w:rsid w:val="00A35733"/>
    <w:rsid w:val="00B27FB9"/>
    <w:rsid w:val="00B45C21"/>
    <w:rsid w:val="00BC78DD"/>
    <w:rsid w:val="00BF015B"/>
    <w:rsid w:val="00C0218C"/>
    <w:rsid w:val="00C04D31"/>
    <w:rsid w:val="00C626F0"/>
    <w:rsid w:val="00C70FCF"/>
    <w:rsid w:val="00CB008E"/>
    <w:rsid w:val="00D81BB2"/>
    <w:rsid w:val="00DA1E07"/>
    <w:rsid w:val="00DE640D"/>
    <w:rsid w:val="00DE7053"/>
    <w:rsid w:val="00E1781E"/>
    <w:rsid w:val="00E43BDF"/>
    <w:rsid w:val="00E5558F"/>
    <w:rsid w:val="00E734FA"/>
    <w:rsid w:val="00EC07B2"/>
    <w:rsid w:val="00F33C7D"/>
    <w:rsid w:val="00F42B5D"/>
    <w:rsid w:val="00F647D8"/>
    <w:rsid w:val="00F65AF4"/>
    <w:rsid w:val="00F824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B7AF"/>
  <w15:docId w15:val="{91F97D54-DA24-4F04-B684-E6E8C6FD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247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1491</Words>
  <Characters>8505</Characters>
  <Application>Microsoft Office Word</Application>
  <DocSecurity>0</DocSecurity>
  <Lines>70</Lines>
  <Paragraphs>19</Paragraphs>
  <ScaleCrop>false</ScaleCrop>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Elkholy</cp:lastModifiedBy>
  <cp:revision>2</cp:revision>
  <dcterms:created xsi:type="dcterms:W3CDTF">2026-08-02T12:27:00Z</dcterms:created>
  <dcterms:modified xsi:type="dcterms:W3CDTF">2026-08-02T12:27:00Z</dcterms:modified>
</cp:coreProperties>
</file>