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DB80" w14:textId="77777777" w:rsidR="00B3287E" w:rsidRDefault="006F56DF">
      <w:pPr>
        <w:spacing w:before="400"/>
      </w:pPr>
      <w:r>
        <w:rPr>
          <w:b/>
          <w:bCs/>
          <w:color w:val="1C9C8F"/>
          <w:spacing w:val="30"/>
          <w:sz w:val="18"/>
          <w:szCs w:val="18"/>
        </w:rPr>
        <w:t>WEBSITE PAGE COPY</w:t>
      </w:r>
    </w:p>
    <w:p w14:paraId="243D9E29" w14:textId="77777777" w:rsidR="00B3287E" w:rsidRDefault="006F56DF">
      <w:pPr>
        <w:spacing w:before="120"/>
      </w:pPr>
      <w:r>
        <w:rPr>
          <w:b/>
          <w:bCs/>
          <w:color w:val="061E31"/>
          <w:sz w:val="64"/>
          <w:szCs w:val="64"/>
        </w:rPr>
        <w:t>SAP Solutions &amp; Services</w:t>
      </w:r>
    </w:p>
    <w:p w14:paraId="12E1FEFA" w14:textId="77777777" w:rsidR="00B3287E" w:rsidRDefault="00B3287E">
      <w:pPr>
        <w:pBdr>
          <w:bottom w:val="single" w:sz="4" w:space="1" w:color="D9E2E8"/>
        </w:pBdr>
        <w:spacing w:before="120" w:after="120"/>
      </w:pPr>
    </w:p>
    <w:p w14:paraId="02FF7EB0" w14:textId="77777777" w:rsidR="00B3287E" w:rsidRDefault="006F56DF">
      <w:pPr>
        <w:spacing w:before="200" w:after="80"/>
      </w:pPr>
      <w:r>
        <w:rPr>
          <w:b/>
          <w:bCs/>
          <w:color w:val="1C9C8F"/>
          <w:spacing w:val="20"/>
          <w:sz w:val="18"/>
          <w:szCs w:val="18"/>
        </w:rPr>
        <w:t>HERO SECTION</w:t>
      </w:r>
    </w:p>
    <w:p w14:paraId="1EABCC74" w14:textId="77777777" w:rsidR="00B3287E" w:rsidRDefault="006F56DF">
      <w:pPr>
        <w:spacing w:after="160"/>
      </w:pPr>
      <w:r>
        <w:rPr>
          <w:b/>
          <w:bCs/>
          <w:color w:val="061E31"/>
          <w:sz w:val="52"/>
          <w:szCs w:val="52"/>
        </w:rPr>
        <w:t>Enterprise SAP transformation, delivered with confidence.</w:t>
      </w:r>
    </w:p>
    <w:p w14:paraId="3FCF3F8E" w14:textId="77777777" w:rsidR="00B3287E" w:rsidRDefault="006F56DF">
      <w:pPr>
        <w:spacing w:after="320" w:line="320" w:lineRule="auto"/>
      </w:pPr>
      <w:r>
        <w:rPr>
          <w:color w:val="5B6B78"/>
          <w:sz w:val="25"/>
          <w:szCs w:val="25"/>
        </w:rPr>
        <w:t>As an SAP partner, WAVZ delivers SAP S/4HANA implementation, program recovery, optimization, and ongoing application support - helping your business run SAP with confidence, not just compliance.</w:t>
      </w:r>
    </w:p>
    <w:p w14:paraId="0CC60B06" w14:textId="77777777" w:rsidR="00B3287E" w:rsidRDefault="006F56DF">
      <w:pPr>
        <w:shd w:val="clear" w:color="auto" w:fill="061E31"/>
        <w:spacing w:before="200"/>
      </w:pPr>
      <w:r>
        <w:rPr>
          <w:b/>
          <w:bCs/>
          <w:color w:val="FFFFFF"/>
          <w:sz w:val="22"/>
          <w:szCs w:val="22"/>
        </w:rPr>
        <w:t xml:space="preserve">  Talk to an SAP </w:t>
      </w:r>
      <w:proofErr w:type="gramStart"/>
      <w:r>
        <w:rPr>
          <w:b/>
          <w:bCs/>
          <w:color w:val="FFFFFF"/>
          <w:sz w:val="22"/>
          <w:szCs w:val="22"/>
        </w:rPr>
        <w:t>Specialist  →</w:t>
      </w:r>
      <w:proofErr w:type="gramEnd"/>
      <w:r>
        <w:rPr>
          <w:b/>
          <w:bCs/>
          <w:color w:val="FFFFFF"/>
          <w:sz w:val="22"/>
          <w:szCs w:val="22"/>
        </w:rPr>
        <w:t xml:space="preserve">  </w:t>
      </w:r>
    </w:p>
    <w:p w14:paraId="24A18FE4" w14:textId="77777777" w:rsidR="00B3287E" w:rsidRDefault="006F56DF">
      <w:pPr>
        <w:pBdr>
          <w:bottom w:val="single" w:sz="6" w:space="8" w:color="D9E2E8"/>
        </w:pBdr>
        <w:spacing w:before="480" w:after="160"/>
      </w:pPr>
      <w:r>
        <w:rPr>
          <w:b/>
          <w:bCs/>
          <w:color w:val="061E31"/>
          <w:sz w:val="34"/>
          <w:szCs w:val="34"/>
        </w:rPr>
        <w:t>Why SAP, Why WAVZ</w:t>
      </w:r>
    </w:p>
    <w:p w14:paraId="6519E5D5" w14:textId="77777777" w:rsidR="00B3287E" w:rsidRDefault="006F56DF">
      <w:pPr>
        <w:spacing w:after="200" w:line="300" w:lineRule="auto"/>
      </w:pPr>
      <w:r>
        <w:rPr>
          <w:color w:val="1A2733"/>
          <w:sz w:val="22"/>
          <w:szCs w:val="22"/>
        </w:rPr>
        <w:t xml:space="preserve">SAP sits at the </w:t>
      </w:r>
      <w:proofErr w:type="spellStart"/>
      <w:r>
        <w:rPr>
          <w:color w:val="1A2733"/>
          <w:sz w:val="22"/>
          <w:szCs w:val="22"/>
        </w:rPr>
        <w:t>centre</w:t>
      </w:r>
      <w:proofErr w:type="spellEnd"/>
      <w:r>
        <w:rPr>
          <w:color w:val="1A2733"/>
          <w:sz w:val="22"/>
          <w:szCs w:val="22"/>
        </w:rPr>
        <w:t xml:space="preserve"> of how enterprises run — finance, supply chain, HR, operations. Getting it right is not optional.</w:t>
      </w:r>
    </w:p>
    <w:p w14:paraId="2D930B93" w14:textId="77777777" w:rsidR="00B3287E" w:rsidRDefault="006F56DF">
      <w:pPr>
        <w:spacing w:after="200" w:line="300" w:lineRule="auto"/>
      </w:pPr>
      <w:r>
        <w:rPr>
          <w:color w:val="1A2733"/>
          <w:sz w:val="22"/>
          <w:szCs w:val="22"/>
        </w:rPr>
        <w:t>Since 2008, WAVZ has delivered SAP and digital transformation services across banking, telecommunications, government, and complex enterprise environments. We help organizations across the Middle East and Africa implement, optimize, and operate SAP environments that hold up under real-world pressure.</w:t>
      </w:r>
    </w:p>
    <w:p w14:paraId="7D2FCF28" w14:textId="77777777" w:rsidR="00B3287E" w:rsidRDefault="006F56DF">
      <w:pPr>
        <w:spacing w:after="200" w:line="300" w:lineRule="auto"/>
      </w:pPr>
      <w:r>
        <w:rPr>
          <w:color w:val="1A2733"/>
          <w:sz w:val="22"/>
          <w:szCs w:val="22"/>
        </w:rPr>
        <w:t>Our SAP portfolio spans SAP S/4HANA, SAP Signavio, SAP CX, human capital management, analytics and business intelligence, integration, upgrades, change requests, and health checks. Each engagement is shaped around business priorities and supported by proven delivery methods and industry best practices.</w:t>
      </w:r>
    </w:p>
    <w:p w14:paraId="2E2B19AF" w14:textId="77777777" w:rsidR="00B3287E" w:rsidRDefault="006F56DF">
      <w:pPr>
        <w:spacing w:line="300" w:lineRule="auto"/>
      </w:pPr>
      <w:r>
        <w:rPr>
          <w:color w:val="1A2733"/>
          <w:sz w:val="22"/>
          <w:szCs w:val="22"/>
        </w:rPr>
        <w:t>Business-led and technology-independent in our advisory approach, we recommend solutions based on what is right for your organization, supported by experienced SAP specialists and a strong partner ecosystem.</w:t>
      </w:r>
    </w:p>
    <w:p w14:paraId="468514A2" w14:textId="77777777" w:rsidR="00B3287E" w:rsidRDefault="006F56DF">
      <w:pPr>
        <w:pBdr>
          <w:bottom w:val="single" w:sz="6" w:space="8" w:color="D9E2E8"/>
        </w:pBdr>
        <w:spacing w:before="480" w:after="160"/>
      </w:pPr>
      <w:r>
        <w:rPr>
          <w:b/>
          <w:bCs/>
          <w:color w:val="061E31"/>
          <w:sz w:val="34"/>
          <w:szCs w:val="34"/>
        </w:rPr>
        <w:t>SAP S/4HANA Delivery Across Deployment Models</w:t>
      </w:r>
    </w:p>
    <w:p w14:paraId="7A755E52" w14:textId="77777777" w:rsidR="00B3287E" w:rsidRDefault="006F56DF">
      <w:pPr>
        <w:spacing w:after="200" w:line="300" w:lineRule="auto"/>
      </w:pPr>
      <w:r>
        <w:rPr>
          <w:color w:val="1A2733"/>
          <w:sz w:val="22"/>
          <w:szCs w:val="22"/>
        </w:rPr>
        <w:t>We implement, migrate, and manage SAP S/4HANA across on-premise and cloud deployment models - aligning the architecture with your infrastructure strategy, compliance requirements, and growth plans.</w:t>
      </w:r>
    </w:p>
    <w:tbl>
      <w:tblPr>
        <w:tblW w:w="9350" w:type="dxa"/>
        <w:tblCellMar>
          <w:left w:w="10" w:type="dxa"/>
          <w:right w:w="10" w:type="dxa"/>
        </w:tblCellMar>
        <w:tblLook w:val="0000" w:firstRow="0" w:lastRow="0" w:firstColumn="0" w:lastColumn="0" w:noHBand="0" w:noVBand="0"/>
      </w:tblPr>
      <w:tblGrid>
        <w:gridCol w:w="3116"/>
        <w:gridCol w:w="3117"/>
        <w:gridCol w:w="3117"/>
      </w:tblGrid>
      <w:tr w:rsidR="00B3287E" w14:paraId="69C5F2B5" w14:textId="77777777">
        <w:tblPrEx>
          <w:tblCellMar>
            <w:top w:w="0" w:type="dxa"/>
            <w:bottom w:w="0" w:type="dxa"/>
          </w:tblCellMar>
        </w:tblPrEx>
        <w:tc>
          <w:tcPr>
            <w:tcW w:w="3116" w:type="dxa"/>
            <w:shd w:val="clear" w:color="auto" w:fill="F6F8F8"/>
            <w:tcMar>
              <w:top w:w="200" w:type="dxa"/>
              <w:left w:w="220" w:type="dxa"/>
              <w:bottom w:w="200" w:type="dxa"/>
              <w:right w:w="220" w:type="dxa"/>
            </w:tcMar>
          </w:tcPr>
          <w:p w14:paraId="03B056F8" w14:textId="77777777" w:rsidR="00B3287E" w:rsidRDefault="006F56DF">
            <w:pPr>
              <w:spacing w:after="60"/>
            </w:pPr>
            <w:r>
              <w:rPr>
                <w:b/>
                <w:bCs/>
                <w:color w:val="1C9C8F"/>
                <w:sz w:val="18"/>
                <w:szCs w:val="18"/>
              </w:rPr>
              <w:t>01</w:t>
            </w:r>
          </w:p>
          <w:p w14:paraId="1F052038" w14:textId="77777777" w:rsidR="00B3287E" w:rsidRDefault="006F56DF">
            <w:pPr>
              <w:spacing w:after="60"/>
            </w:pPr>
            <w:proofErr w:type="gramStart"/>
            <w:proofErr w:type="gramEnd"/>
            <w:r>
              <w:rPr>
                <w:b/>
                <w:bCs/>
                <w:color w:val="061E31"/>
                <w:sz w:val="22"/>
                <w:szCs w:val="22"/>
              </w:rPr>
              <w:t>SAP S/4HANA On-Premise</w:t>
            </w:r>
          </w:p>
          <w:p w14:paraId="22B1B9B2" w14:textId="77777777" w:rsidR="00B3287E" w:rsidRDefault="006F56DF">
            <w:r>
              <w:rPr>
                <w:color w:val="5B6B78"/>
                <w:sz w:val="19"/>
                <w:szCs w:val="19"/>
              </w:rPr>
              <w:t>Control and flexibility for organizations with complex, regulated, or highly customized landscapes.</w:t>
            </w:r>
          </w:p>
        </w:tc>
        <w:tc>
          <w:tcPr>
            <w:tcW w:w="3116" w:type="dxa"/>
            <w:shd w:val="clear" w:color="auto" w:fill="F6F8F8"/>
            <w:tcMar>
              <w:top w:w="200" w:type="dxa"/>
              <w:left w:w="220" w:type="dxa"/>
              <w:bottom w:w="200" w:type="dxa"/>
              <w:right w:w="220" w:type="dxa"/>
            </w:tcMar>
          </w:tcPr>
          <w:p w14:paraId="172DA1BB" w14:textId="77777777" w:rsidR="00B3287E" w:rsidRDefault="006F56DF">
            <w:pPr>
              <w:spacing w:after="60"/>
            </w:pPr>
            <w:r>
              <w:rPr>
                <w:b/>
                <w:bCs/>
                <w:color w:val="1C9C8F"/>
                <w:sz w:val="18"/>
                <w:szCs w:val="18"/>
              </w:rPr>
              <w:t>02</w:t>
            </w:r>
          </w:p>
          <w:p w14:paraId="4CA24206" w14:textId="77777777" w:rsidR="00B3287E" w:rsidRDefault="006F56DF">
            <w:pPr>
              <w:spacing w:after="60"/>
            </w:pPr>
            <w:r>
              <w:rPr>
                <w:b/>
                <w:bCs/>
                <w:color w:val="061E31"/>
                <w:sz w:val="22"/>
                <w:szCs w:val="22"/>
              </w:rPr>
              <w:t>SAP S/4HANA Cloud Public Edition</w:t>
            </w:r>
          </w:p>
          <w:p w14:paraId="07CBB7C6" w14:textId="77777777" w:rsidR="00B3287E" w:rsidRDefault="006F56DF">
            <w:r>
              <w:rPr>
                <w:color w:val="5B6B78"/>
                <w:sz w:val="19"/>
                <w:szCs w:val="19"/>
              </w:rPr>
              <w:t>A standardized cloud ERP approach designed for faster adoption, scalability, and continuous innovation.</w:t>
            </w:r>
          </w:p>
        </w:tc>
        <w:tc>
          <w:tcPr>
            <w:tcW w:w="3116" w:type="dxa"/>
            <w:shd w:val="clear" w:color="auto" w:fill="F6F8F8"/>
            <w:tcMar>
              <w:top w:w="200" w:type="dxa"/>
              <w:left w:w="220" w:type="dxa"/>
              <w:bottom w:w="200" w:type="dxa"/>
              <w:right w:w="220" w:type="dxa"/>
            </w:tcMar>
          </w:tcPr>
          <w:p w14:paraId="2D55E75F" w14:textId="77777777" w:rsidR="00B3287E" w:rsidRDefault="006F56DF">
            <w:pPr>
              <w:spacing w:after="60"/>
            </w:pPr>
            <w:r>
              <w:rPr>
                <w:b/>
                <w:bCs/>
                <w:color w:val="1C9C8F"/>
                <w:sz w:val="18"/>
                <w:szCs w:val="18"/>
              </w:rPr>
              <w:t>03</w:t>
            </w:r>
          </w:p>
          <w:p w14:paraId="5399E314" w14:textId="77777777" w:rsidR="00B3287E" w:rsidRDefault="006F56DF">
            <w:pPr>
              <w:spacing w:after="60"/>
            </w:pPr>
            <w:r>
              <w:rPr>
                <w:b/>
                <w:bCs/>
                <w:color w:val="061E31"/>
                <w:sz w:val="22"/>
                <w:szCs w:val="22"/>
              </w:rPr>
              <w:t>SAP S/4HANA Cloud Private Edition</w:t>
            </w:r>
          </w:p>
          <w:p w14:paraId="51A95F9D" w14:textId="77777777" w:rsidR="00B3287E" w:rsidRDefault="006F56DF">
            <w:r>
              <w:rPr>
                <w:color w:val="5B6B78"/>
                <w:sz w:val="19"/>
                <w:szCs w:val="19"/>
              </w:rPr>
              <w:t>Cloud transformation with greater flexibility for organizations that need to retain complex processes and configurations.</w:t>
            </w:r>
          </w:p>
        </w:tc>
      </w:tr>
    </w:tbl>
    <w:p w14:paraId="69FD0070" w14:textId="77777777" w:rsidR="00B3287E" w:rsidRDefault="006F56DF">
      <w:pPr>
        <w:pBdr>
          <w:bottom w:val="single" w:sz="6" w:space="8" w:color="D9E2E8"/>
        </w:pBdr>
        <w:spacing w:before="480" w:after="160"/>
      </w:pPr>
      <w:r>
        <w:rPr>
          <w:b/>
          <w:bCs/>
          <w:color w:val="061E31"/>
          <w:sz w:val="34"/>
          <w:szCs w:val="34"/>
        </w:rPr>
        <w:t>Full Lifecycle Support, Not Just a Handover</w:t>
      </w:r>
    </w:p>
    <w:p w14:paraId="2A06BE1A" w14:textId="77777777" w:rsidR="00B3287E" w:rsidRDefault="006F56DF">
      <w:pPr>
        <w:spacing w:after="200" w:line="300" w:lineRule="auto"/>
      </w:pPr>
      <w:r>
        <w:rPr>
          <w:color w:val="1A2733"/>
          <w:sz w:val="22"/>
          <w:szCs w:val="22"/>
        </w:rPr>
        <w:t>Go-live is a milestone, not a finish line. WAVZ supports the ongoing stability, performance, and evolution of your SAP environment through a dedicated portfolio of lifecycle services.</w:t>
      </w:r>
    </w:p>
    <w:p w14:paraId="5FB7B71F" w14:textId="77777777" w:rsidR="00B3287E" w:rsidRDefault="006F56DF">
      <w:pPr>
        <w:pStyle w:val="ListParagraph"/>
        <w:numPr>
          <w:ilvl w:val="0"/>
          <w:numId w:val="1"/>
        </w:numPr>
        <w:spacing w:after="140" w:line="290" w:lineRule="auto"/>
        <w:ind w:left="360"/>
      </w:pPr>
      <w:r>
        <w:rPr>
          <w:b/>
          <w:bCs/>
          <w:color w:val="061E31"/>
          <w:sz w:val="22"/>
          <w:szCs w:val="22"/>
        </w:rPr>
        <w:t xml:space="preserve">SAP Program Recovery &amp; Stabilization - </w:t>
      </w:r>
      <w:r>
        <w:rPr>
          <w:color w:val="1A2733"/>
          <w:sz w:val="22"/>
          <w:szCs w:val="22"/>
        </w:rPr>
        <w:t>recover struggling or stalled SAP programs. We assess delivery and process issues, stabilize the solution, improve user experience, and restore a clear path to business value.</w:t>
      </w:r>
    </w:p>
    <w:p w14:paraId="25F90BA3" w14:textId="77777777" w:rsidR="00B3287E" w:rsidRDefault="006F56DF">
      <w:pPr>
        <w:pStyle w:val="ListParagraph"/>
        <w:numPr>
          <w:ilvl w:val="0"/>
          <w:numId w:val="1"/>
        </w:numPr>
        <w:spacing w:after="140" w:line="290" w:lineRule="auto"/>
        <w:ind w:left="360"/>
      </w:pPr>
      <w:proofErr w:type="gramStart"/>
      <w:proofErr w:type="gramEnd"/>
      <w:proofErr w:type="gramStart"/>
      <w:proofErr w:type="gramEnd"/>
      <w:proofErr w:type="gramStart"/>
      <w:proofErr w:type="gramEnd"/>
      <w:r>
        <w:rPr>
          <w:b/>
          <w:bCs/>
          <w:color w:val="061E31"/>
          <w:sz w:val="22"/>
          <w:szCs w:val="22"/>
        </w:rPr>
        <w:t xml:space="preserve">SAP Optimization - </w:t>
      </w:r>
      <w:r>
        <w:rPr>
          <w:color w:val="1A2733"/>
          <w:sz w:val="22"/>
          <w:szCs w:val="22"/>
        </w:rPr>
        <w:t>continuously improve performance, reduce total cost of ownership, and unlock more value from the SAP investment you have already made.</w:t>
      </w:r>
    </w:p>
    <w:p w14:paraId="5E402ADA" w14:textId="77777777" w:rsidR="00B3287E" w:rsidRDefault="006F56DF">
      <w:pPr>
        <w:pStyle w:val="ListParagraph"/>
        <w:numPr>
          <w:ilvl w:val="0"/>
          <w:numId w:val="1"/>
        </w:numPr>
        <w:spacing w:after="140" w:line="290" w:lineRule="auto"/>
        <w:ind w:left="360"/>
      </w:pPr>
      <w:proofErr w:type="gramStart"/>
      <w:proofErr w:type="gramEnd"/>
      <w:r>
        <w:rPr>
          <w:b/>
          <w:bCs/>
          <w:color w:val="061E31"/>
          <w:sz w:val="22"/>
          <w:szCs w:val="22"/>
        </w:rPr>
        <w:t xml:space="preserve">Application Managed Services (AMS) - </w:t>
      </w:r>
      <w:r>
        <w:rPr>
          <w:color w:val="1A2733"/>
          <w:sz w:val="22"/>
          <w:szCs w:val="22"/>
        </w:rPr>
        <w:t>dedicated support teams who understand your system, business processes, and users - providing continuity beyond a rotating help desk.</w:t>
      </w:r>
    </w:p>
    <w:p w14:paraId="5EB8E7B4" w14:textId="77777777" w:rsidR="00B3287E" w:rsidRDefault="006F56DF">
      <w:pPr>
        <w:pStyle w:val="ListParagraph"/>
        <w:numPr>
          <w:ilvl w:val="0"/>
          <w:numId w:val="1"/>
        </w:numPr>
        <w:spacing w:after="140" w:line="290" w:lineRule="auto"/>
        <w:ind w:left="360"/>
      </w:pPr>
      <w:r>
        <w:rPr>
          <w:b/>
          <w:bCs/>
          <w:color w:val="061E31"/>
          <w:sz w:val="22"/>
          <w:szCs w:val="22"/>
        </w:rPr>
        <w:t xml:space="preserve">Monitoring, Health Checks &amp; Upgrades - </w:t>
      </w:r>
      <w:r>
        <w:rPr>
          <w:color w:val="1A2733"/>
          <w:sz w:val="22"/>
          <w:szCs w:val="22"/>
        </w:rPr>
        <w:t>proactive monitoring options, system health checks, and upgrade support that help identify issues early and reduce the risk of business disruption.</w:t>
      </w:r>
    </w:p>
    <w:p w14:paraId="1B7886D1" w14:textId="77777777" w:rsidR="000976EC" w:rsidRDefault="000976EC">
      <w:pPr>
        <w:pBdr>
          <w:bottom w:val="single" w:sz="6" w:space="8" w:color="D9E2E8"/>
        </w:pBdr>
        <w:spacing w:after="160"/>
        <w:rPr>
          <w:b/>
          <w:bCs/>
          <w:color w:val="061E31"/>
          <w:sz w:val="34"/>
          <w:szCs w:val="34"/>
        </w:rPr>
      </w:pPr>
    </w:p>
    <w:p w14:paraId="088A090E" w14:textId="77777777" w:rsidR="000976EC" w:rsidRDefault="000976EC">
      <w:pPr>
        <w:pBdr>
          <w:bottom w:val="single" w:sz="6" w:space="8" w:color="D9E2E8"/>
        </w:pBdr>
        <w:spacing w:after="160"/>
        <w:rPr>
          <w:b/>
          <w:bCs/>
          <w:color w:val="061E31"/>
          <w:sz w:val="34"/>
          <w:szCs w:val="34"/>
        </w:rPr>
      </w:pPr>
    </w:p>
    <w:p w14:paraId="75F3116E" w14:textId="77777777" w:rsidR="000976EC" w:rsidRDefault="000976EC">
      <w:pPr>
        <w:pBdr>
          <w:bottom w:val="single" w:sz="6" w:space="8" w:color="D9E2E8"/>
        </w:pBdr>
        <w:spacing w:after="160"/>
        <w:rPr>
          <w:b/>
          <w:bCs/>
          <w:color w:val="061E31"/>
          <w:sz w:val="34"/>
          <w:szCs w:val="34"/>
        </w:rPr>
      </w:pPr>
    </w:p>
    <w:p w14:paraId="77DEC748" w14:textId="328A1276" w:rsidR="00B3287E" w:rsidRDefault="006F56DF">
      <w:pPr>
        <w:pBdr>
          <w:bottom w:val="single" w:sz="6" w:space="8" w:color="D9E2E8"/>
        </w:pBdr>
        <w:spacing w:after="160"/>
      </w:pPr>
      <w:r>
        <w:rPr>
          <w:b/>
          <w:bCs/>
          <w:color w:val="061E31"/>
          <w:sz w:val="34"/>
          <w:szCs w:val="34"/>
        </w:rPr>
        <w:t>WAVZ Difference</w:t>
      </w:r>
    </w:p>
    <w:p w14:paraId="388FFE22" w14:textId="77777777" w:rsidR="00B3287E" w:rsidRDefault="006F56DF">
      <w:pPr>
        <w:pStyle w:val="ListParagraph"/>
        <w:numPr>
          <w:ilvl w:val="0"/>
          <w:numId w:val="1"/>
        </w:numPr>
        <w:spacing w:after="140" w:line="290" w:lineRule="auto"/>
        <w:ind w:left="360"/>
      </w:pPr>
      <w:r>
        <w:rPr>
          <w:b/>
          <w:bCs/>
          <w:color w:val="061E31"/>
          <w:sz w:val="22"/>
          <w:szCs w:val="22"/>
        </w:rPr>
        <w:t xml:space="preserve">Seasoned Expertise - </w:t>
      </w:r>
      <w:r>
        <w:rPr>
          <w:color w:val="1A2733"/>
          <w:sz w:val="22"/>
          <w:szCs w:val="22"/>
        </w:rPr>
        <w:t>multidisciplinary teams with hands-on SAP experience in banking, telecommunications, government, and complex enterprise environments.</w:t>
      </w:r>
    </w:p>
    <w:p w14:paraId="07152443" w14:textId="77777777" w:rsidR="00B3287E" w:rsidRDefault="006F56DF">
      <w:pPr>
        <w:pStyle w:val="ListParagraph"/>
        <w:numPr>
          <w:ilvl w:val="0"/>
          <w:numId w:val="1"/>
        </w:numPr>
        <w:spacing w:after="140" w:line="290" w:lineRule="auto"/>
        <w:ind w:left="360"/>
      </w:pPr>
      <w:r>
        <w:rPr>
          <w:b/>
          <w:bCs/>
          <w:color w:val="061E31"/>
          <w:sz w:val="22"/>
          <w:szCs w:val="22"/>
        </w:rPr>
        <w:t xml:space="preserve">Business-Led Advisory - </w:t>
      </w:r>
      <w:r>
        <w:rPr>
          <w:color w:val="1A2733"/>
          <w:sz w:val="22"/>
          <w:szCs w:val="22"/>
        </w:rPr>
        <w:t>recommendations are shaped by your operating model, priorities, and long-term business objectives. Every SAP decision is made on merit.</w:t>
      </w:r>
    </w:p>
    <w:p w14:paraId="511CE3DF" w14:textId="77777777" w:rsidR="00B3287E" w:rsidRDefault="006F56DF">
      <w:pPr>
        <w:pStyle w:val="ListParagraph"/>
        <w:numPr>
          <w:ilvl w:val="0"/>
          <w:numId w:val="1"/>
        </w:numPr>
        <w:spacing w:after="140" w:line="290" w:lineRule="auto"/>
        <w:ind w:left="360"/>
      </w:pPr>
      <w:r>
        <w:rPr>
          <w:b/>
          <w:bCs/>
          <w:color w:val="061E31"/>
          <w:sz w:val="22"/>
          <w:szCs w:val="22"/>
        </w:rPr>
        <w:t xml:space="preserve">SAP Partnership &amp; Ecosystem - </w:t>
      </w:r>
      <w:r>
        <w:rPr>
          <w:color w:val="1A2733"/>
          <w:sz w:val="22"/>
          <w:szCs w:val="22"/>
        </w:rPr>
        <w:t>collaboration with SAP and other strategic technology partners brings complementary expertise and enterprise-grade capability to each engagement.</w:t>
      </w:r>
    </w:p>
    <w:p w14:paraId="5C5ED16E" w14:textId="77777777" w:rsidR="00B3287E" w:rsidRDefault="006F56DF">
      <w:pPr>
        <w:pStyle w:val="ListParagraph"/>
        <w:numPr>
          <w:ilvl w:val="0"/>
          <w:numId w:val="1"/>
        </w:numPr>
        <w:spacing w:after="140" w:line="290" w:lineRule="auto"/>
        <w:ind w:left="360"/>
      </w:pPr>
      <w:r>
        <w:rPr>
          <w:b/>
          <w:bCs/>
          <w:color w:val="061E31"/>
          <w:sz w:val="22"/>
          <w:szCs w:val="22"/>
        </w:rPr>
        <w:t xml:space="preserve">Proven Track Record - </w:t>
      </w:r>
      <w:r>
        <w:rPr>
          <w:color w:val="1A2733"/>
          <w:sz w:val="22"/>
          <w:szCs w:val="22"/>
        </w:rPr>
        <w:t>SAP delivery experience dating back to 2008, supporting complex transformation and managed services programs across the region.</w:t>
      </w:r>
    </w:p>
    <w:p w14:paraId="3C95469F" w14:textId="77777777" w:rsidR="00B3287E" w:rsidRDefault="006F56DF">
      <w:pPr>
        <w:pStyle w:val="ListParagraph"/>
        <w:numPr>
          <w:ilvl w:val="0"/>
          <w:numId w:val="1"/>
        </w:numPr>
        <w:spacing w:after="140" w:line="290" w:lineRule="auto"/>
        <w:ind w:left="360"/>
      </w:pPr>
      <w:r>
        <w:rPr>
          <w:b/>
          <w:bCs/>
          <w:color w:val="061E31"/>
          <w:sz w:val="22"/>
          <w:szCs w:val="22"/>
        </w:rPr>
        <w:t xml:space="preserve">Regional Reach, Global Standards - </w:t>
      </w:r>
      <w:r>
        <w:rPr>
          <w:color w:val="1A2733"/>
          <w:sz w:val="22"/>
          <w:szCs w:val="22"/>
        </w:rPr>
        <w:t>delivery rooted in Cairo, regional market experience, and governance practices aligned with the needs of Middle East and Africa organizations.</w:t>
      </w:r>
    </w:p>
    <w:p w14:paraId="45C31D8D" w14:textId="77777777" w:rsidR="00B3287E" w:rsidRDefault="006F56DF">
      <w:pPr>
        <w:pBdr>
          <w:bottom w:val="single" w:sz="6" w:space="8" w:color="D9E2E8"/>
        </w:pBdr>
        <w:spacing w:before="480" w:after="160"/>
      </w:pPr>
      <w:r>
        <w:rPr>
          <w:b/>
          <w:bCs/>
          <w:color w:val="061E31"/>
          <w:sz w:val="34"/>
          <w:szCs w:val="34"/>
        </w:rPr>
        <w:t>Built for Organizations Where SAP Has to Work</w:t>
      </w:r>
    </w:p>
    <w:p w14:paraId="69517141" w14:textId="77777777" w:rsidR="00B3287E" w:rsidRDefault="006F56DF">
      <w:pPr>
        <w:spacing w:after="200" w:line="300" w:lineRule="auto"/>
      </w:pPr>
      <w:r>
        <w:rPr>
          <w:color w:val="1A2733"/>
          <w:sz w:val="22"/>
          <w:szCs w:val="22"/>
        </w:rPr>
        <w:t>WAVZ brings SAP experience to demanding, regulated, and mission-critical sectors, as well as complex enterprise environments across the region.</w:t>
      </w:r>
    </w:p>
    <w:tbl>
      <w:tblPr>
        <w:tblW w:w="9350" w:type="dxa"/>
        <w:tblCellMar>
          <w:left w:w="10" w:type="dxa"/>
          <w:right w:w="10" w:type="dxa"/>
        </w:tblCellMar>
        <w:tblLook w:val="0000" w:firstRow="0" w:lastRow="0" w:firstColumn="0" w:lastColumn="0" w:noHBand="0" w:noVBand="0"/>
      </w:tblPr>
      <w:tblGrid>
        <w:gridCol w:w="4675"/>
        <w:gridCol w:w="4675"/>
      </w:tblGrid>
      <w:tr w:rsidR="00B3287E" w14:paraId="23D9AFCC" w14:textId="77777777">
        <w:tblPrEx>
          <w:tblCellMar>
            <w:top w:w="0" w:type="dxa"/>
            <w:bottom w:w="0" w:type="dxa"/>
          </w:tblCellMar>
        </w:tblPrEx>
        <w:tc>
          <w:tcPr>
            <w:tcW w:w="4675" w:type="dxa"/>
            <w:shd w:val="clear" w:color="auto" w:fill="F6F8F8"/>
            <w:tcMar>
              <w:top w:w="200" w:type="dxa"/>
              <w:left w:w="220" w:type="dxa"/>
              <w:bottom w:w="200" w:type="dxa"/>
              <w:right w:w="220" w:type="dxa"/>
            </w:tcMar>
          </w:tcPr>
          <w:p w14:paraId="7472ABF1" w14:textId="77777777" w:rsidR="00B3287E" w:rsidRDefault="006F56DF">
            <w:pPr>
              <w:spacing w:after="60"/>
            </w:pPr>
            <w:r>
              <w:rPr>
                <w:b/>
                <w:bCs/>
                <w:color w:val="1C9C8F"/>
                <w:sz w:val="18"/>
                <w:szCs w:val="18"/>
              </w:rPr>
              <w:t>GOV</w:t>
            </w:r>
          </w:p>
          <w:p w14:paraId="6E3B3AE1" w14:textId="77777777" w:rsidR="00B3287E" w:rsidRDefault="006F56DF">
            <w:pPr>
              <w:spacing w:after="60"/>
            </w:pPr>
            <w:r>
              <w:rPr>
                <w:b/>
                <w:bCs/>
                <w:color w:val="061E31"/>
                <w:sz w:val="22"/>
                <w:szCs w:val="22"/>
              </w:rPr>
              <w:t>Government &amp; Public Sector</w:t>
            </w:r>
          </w:p>
          <w:p w14:paraId="714EAD2A" w14:textId="77777777" w:rsidR="00B3287E" w:rsidRDefault="006F56DF">
            <w:r>
              <w:rPr>
                <w:color w:val="5B6B78"/>
                <w:sz w:val="19"/>
                <w:szCs w:val="19"/>
              </w:rPr>
              <w:t>Supporting national digital transformation and data-driven governance programs.</w:t>
            </w:r>
          </w:p>
        </w:tc>
        <w:tc>
          <w:tcPr>
            <w:tcW w:w="4675" w:type="dxa"/>
            <w:shd w:val="clear" w:color="auto" w:fill="F6F8F8"/>
            <w:tcMar>
              <w:top w:w="200" w:type="dxa"/>
              <w:left w:w="220" w:type="dxa"/>
              <w:bottom w:w="200" w:type="dxa"/>
              <w:right w:w="220" w:type="dxa"/>
            </w:tcMar>
          </w:tcPr>
          <w:p w14:paraId="725625F5" w14:textId="77777777" w:rsidR="00B3287E" w:rsidRDefault="006F56DF">
            <w:pPr>
              <w:spacing w:after="60"/>
            </w:pPr>
            <w:r>
              <w:rPr>
                <w:b/>
                <w:bCs/>
                <w:color w:val="1C9C8F"/>
                <w:sz w:val="18"/>
                <w:szCs w:val="18"/>
              </w:rPr>
              <w:t>BFS</w:t>
            </w:r>
          </w:p>
          <w:p w14:paraId="6DFB1206" w14:textId="77777777" w:rsidR="00B3287E" w:rsidRDefault="006F56DF">
            <w:pPr>
              <w:spacing w:after="60"/>
            </w:pPr>
            <w:r>
              <w:rPr>
                <w:b/>
                <w:bCs/>
                <w:color w:val="061E31"/>
                <w:sz w:val="22"/>
                <w:szCs w:val="22"/>
              </w:rPr>
              <w:t>Banking &amp; Financial Services</w:t>
            </w:r>
          </w:p>
          <w:p w14:paraId="53EF7148" w14:textId="77777777" w:rsidR="00B3287E" w:rsidRDefault="006F56DF">
            <w:r>
              <w:rPr>
                <w:color w:val="5B6B78"/>
                <w:sz w:val="19"/>
                <w:szCs w:val="19"/>
              </w:rPr>
              <w:t>Mission-critical SAP systems where uptime and data integrity are paramount.</w:t>
            </w:r>
          </w:p>
        </w:tc>
      </w:tr>
    </w:tbl>
    <w:p w14:paraId="7139FA60" w14:textId="77777777" w:rsidR="00B3287E" w:rsidRDefault="00B3287E">
      <w:pPr>
        <w:spacing w:before="220"/>
      </w:pPr>
    </w:p>
    <w:tbl>
      <w:tblPr>
        <w:tblW w:w="9350" w:type="dxa"/>
        <w:tblCellMar>
          <w:left w:w="10" w:type="dxa"/>
          <w:right w:w="10" w:type="dxa"/>
        </w:tblCellMar>
        <w:tblLook w:val="0000" w:firstRow="0" w:lastRow="0" w:firstColumn="0" w:lastColumn="0" w:noHBand="0" w:noVBand="0"/>
      </w:tblPr>
      <w:tblGrid>
        <w:gridCol w:w="4675"/>
        <w:gridCol w:w="4675"/>
      </w:tblGrid>
      <w:tr w:rsidR="00B3287E" w14:paraId="538922F0" w14:textId="77777777">
        <w:tblPrEx>
          <w:tblCellMar>
            <w:top w:w="0" w:type="dxa"/>
            <w:bottom w:w="0" w:type="dxa"/>
          </w:tblCellMar>
        </w:tblPrEx>
        <w:tc>
          <w:tcPr>
            <w:tcW w:w="4675" w:type="dxa"/>
            <w:shd w:val="clear" w:color="auto" w:fill="F6F8F8"/>
            <w:tcMar>
              <w:top w:w="200" w:type="dxa"/>
              <w:left w:w="220" w:type="dxa"/>
              <w:bottom w:w="200" w:type="dxa"/>
              <w:right w:w="220" w:type="dxa"/>
            </w:tcMar>
          </w:tcPr>
          <w:p w14:paraId="584729D6" w14:textId="77777777" w:rsidR="00B3287E" w:rsidRDefault="006F56DF">
            <w:pPr>
              <w:spacing w:after="60"/>
            </w:pPr>
            <w:r>
              <w:rPr>
                <w:b/>
                <w:bCs/>
                <w:color w:val="1C9C8F"/>
                <w:sz w:val="18"/>
                <w:szCs w:val="18"/>
              </w:rPr>
              <w:t>TEL</w:t>
            </w:r>
          </w:p>
          <w:p w14:paraId="3D1CE569" w14:textId="77777777" w:rsidR="00B3287E" w:rsidRDefault="006F56DF">
            <w:pPr>
              <w:spacing w:after="60"/>
            </w:pPr>
            <w:r>
              <w:rPr>
                <w:b/>
                <w:bCs/>
                <w:color w:val="061E31"/>
                <w:sz w:val="22"/>
                <w:szCs w:val="22"/>
              </w:rPr>
              <w:t>Telecommunications</w:t>
            </w:r>
          </w:p>
          <w:p w14:paraId="1899D1DA" w14:textId="77777777" w:rsidR="00B3287E" w:rsidRDefault="006F56DF">
            <w:r>
              <w:rPr>
                <w:color w:val="5B6B78"/>
                <w:sz w:val="19"/>
                <w:szCs w:val="19"/>
              </w:rPr>
              <w:t>Optimizing IT landscapes and integrating complex operator systems.</w:t>
            </w:r>
          </w:p>
        </w:tc>
        <w:tc>
          <w:tcPr>
            <w:tcW w:w="4675" w:type="dxa"/>
            <w:shd w:val="clear" w:color="auto" w:fill="F6F8F8"/>
            <w:tcMar>
              <w:top w:w="200" w:type="dxa"/>
              <w:left w:w="220" w:type="dxa"/>
              <w:bottom w:w="200" w:type="dxa"/>
              <w:right w:w="220" w:type="dxa"/>
            </w:tcMar>
          </w:tcPr>
          <w:p w14:paraId="60145077" w14:textId="77777777" w:rsidR="00B3287E" w:rsidRDefault="006F56DF">
            <w:pPr>
              <w:spacing w:after="60"/>
            </w:pPr>
            <w:r>
              <w:rPr>
                <w:b/>
                <w:bCs/>
                <w:color w:val="1C9C8F"/>
                <w:sz w:val="18"/>
                <w:szCs w:val="18"/>
              </w:rPr>
              <w:t>ENT</w:t>
            </w:r>
          </w:p>
          <w:p w14:paraId="065FCEE2" w14:textId="77777777" w:rsidR="00B3287E" w:rsidRDefault="006F56DF">
            <w:pPr>
              <w:spacing w:after="60"/>
            </w:pPr>
            <w:r>
              <w:rPr>
                <w:b/>
                <w:bCs/>
                <w:color w:val="061E31"/>
                <w:sz w:val="22"/>
                <w:szCs w:val="22"/>
              </w:rPr>
              <w:t>Enterprise</w:t>
            </w:r>
          </w:p>
          <w:p w14:paraId="24906BED" w14:textId="77777777" w:rsidR="00B3287E" w:rsidRDefault="006F56DF">
            <w:r>
              <w:rPr>
                <w:color w:val="5B6B78"/>
                <w:sz w:val="19"/>
                <w:szCs w:val="19"/>
              </w:rPr>
              <w:t>Scalable SAP applications and managed operations for complex organizations.</w:t>
            </w:r>
          </w:p>
        </w:tc>
      </w:tr>
    </w:tbl>
    <w:p w14:paraId="4F0E21BC" w14:textId="77777777" w:rsidR="00B3287E" w:rsidRDefault="006F56DF">
      <w:pPr>
        <w:pBdr>
          <w:bottom w:val="single" w:sz="6" w:space="8" w:color="D9E2E8"/>
        </w:pBdr>
        <w:spacing w:before="240" w:after="160"/>
      </w:pPr>
      <w:r>
        <w:rPr>
          <w:b/>
          <w:bCs/>
          <w:color w:val="061E31"/>
          <w:sz w:val="34"/>
          <w:szCs w:val="34"/>
        </w:rPr>
        <w:t>Ready to Make SAP Work Harder for Your Business?</w:t>
      </w:r>
    </w:p>
    <w:p w14:paraId="6C310D40" w14:textId="77777777" w:rsidR="00B3287E" w:rsidRDefault="006F56DF">
      <w:pPr>
        <w:spacing w:after="200" w:line="300" w:lineRule="auto"/>
      </w:pPr>
      <w:proofErr w:type="gramStart"/>
      <w:proofErr w:type="gramEnd"/>
      <w:r>
        <w:rPr>
          <w:color w:val="1A2733"/>
          <w:sz w:val="22"/>
          <w:szCs w:val="22"/>
        </w:rPr>
        <w:t>Planning an SAP S/4HANA implementation, stabilizing a challenged program, or seeking long-term operational support? WAVZ brings experienced teams and end-to-end delivery focus to help you move forward with confidence.</w:t>
      </w:r>
    </w:p>
    <w:p w14:paraId="30D635EE" w14:textId="77777777" w:rsidR="00B3287E" w:rsidRDefault="006F56DF">
      <w:pPr>
        <w:shd w:val="clear" w:color="auto" w:fill="061E31"/>
        <w:spacing w:before="200"/>
      </w:pPr>
      <w:r>
        <w:rPr>
          <w:b/>
          <w:bCs/>
          <w:color w:val="FFFFFF"/>
          <w:sz w:val="22"/>
          <w:szCs w:val="22"/>
        </w:rPr>
        <w:t xml:space="preserve">  Get in </w:t>
      </w:r>
      <w:proofErr w:type="gramStart"/>
      <w:r>
        <w:rPr>
          <w:b/>
          <w:bCs/>
          <w:color w:val="FFFFFF"/>
          <w:sz w:val="22"/>
          <w:szCs w:val="22"/>
        </w:rPr>
        <w:t>Touch  →</w:t>
      </w:r>
      <w:proofErr w:type="gramEnd"/>
      <w:r>
        <w:rPr>
          <w:b/>
          <w:bCs/>
          <w:color w:val="FFFFFF"/>
          <w:sz w:val="22"/>
          <w:szCs w:val="22"/>
        </w:rPr>
        <w:t xml:space="preserve">  </w:t>
      </w:r>
    </w:p>
    <w:p w14:paraId="24DFB1AC" w14:textId="77777777" w:rsidR="00B3287E" w:rsidRDefault="006F56DF">
      <w:pPr>
        <w:spacing w:before="100"/>
      </w:pPr>
      <w:r>
        <w:rPr>
          <w:color w:val="5B6B78"/>
          <w:sz w:val="19"/>
          <w:szCs w:val="19"/>
        </w:rPr>
        <w:t>info@wavz.com.eg   ·   wavz.com.eg   ·   Maadi Technology Park, Block MB3, Building B2, Cairo, Egypt</w:t>
      </w:r>
    </w:p>
    <w:sectPr w:rsidR="00B3287E">
      <w:headerReference w:type="default" r:id="rId7"/>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6E070" w14:textId="77777777" w:rsidR="006F56DF" w:rsidRDefault="006F56DF">
      <w:r>
        <w:separator/>
      </w:r>
    </w:p>
  </w:endnote>
  <w:endnote w:type="continuationSeparator" w:id="0">
    <w:p w14:paraId="655E7E1F" w14:textId="77777777" w:rsidR="006F56DF" w:rsidRDefault="006F5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9C7DF" w14:textId="77777777" w:rsidR="006F56DF" w:rsidRDefault="006F56DF">
      <w:r>
        <w:separator/>
      </w:r>
    </w:p>
  </w:footnote>
  <w:footnote w:type="continuationSeparator" w:id="0">
    <w:p w14:paraId="7E05E10D" w14:textId="77777777" w:rsidR="006F56DF" w:rsidRDefault="006F5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CEF3" w14:textId="77777777" w:rsidR="00B3287E" w:rsidRDefault="006F56DF">
    <w:pPr>
      <w:pBdr>
        <w:bottom w:val="single" w:sz="4" w:space="6" w:color="D9E2E8"/>
      </w:pBdr>
      <w:jc w:val="right"/>
    </w:pPr>
    <w:proofErr w:type="gramStart"/>
    <w:r>
      <w:rPr>
        <w:color w:val="5B6B78"/>
        <w:spacing w:val="10"/>
        <w:sz w:val="15"/>
        <w:szCs w:val="15"/>
      </w:rPr>
      <w:t>WAVZ  |</w:t>
    </w:r>
    <w:proofErr w:type="gramEnd"/>
    <w:r>
      <w:rPr>
        <w:color w:val="5B6B78"/>
        <w:spacing w:val="10"/>
        <w:sz w:val="15"/>
        <w:szCs w:val="15"/>
      </w:rPr>
      <w:t xml:space="preserve">  SAP SOLUTIONS &amp; SERVICES — WEBSITE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80F5F"/>
    <w:multiLevelType w:val="hybridMultilevel"/>
    <w:tmpl w:val="C68686B6"/>
    <w:lvl w:ilvl="0" w:tplc="94F4DA06">
      <w:start w:val="1"/>
      <w:numFmt w:val="bullet"/>
      <w:lvlText w:val="●"/>
      <w:lvlJc w:val="left"/>
      <w:pPr>
        <w:ind w:left="720" w:hanging="360"/>
      </w:pPr>
    </w:lvl>
    <w:lvl w:ilvl="1" w:tplc="9D66C61A">
      <w:start w:val="1"/>
      <w:numFmt w:val="bullet"/>
      <w:lvlText w:val="○"/>
      <w:lvlJc w:val="left"/>
      <w:pPr>
        <w:ind w:left="1440" w:hanging="360"/>
      </w:pPr>
    </w:lvl>
    <w:lvl w:ilvl="2" w:tplc="819A99C0">
      <w:start w:val="1"/>
      <w:numFmt w:val="bullet"/>
      <w:lvlText w:val="■"/>
      <w:lvlJc w:val="left"/>
      <w:pPr>
        <w:ind w:left="2160" w:hanging="360"/>
      </w:pPr>
    </w:lvl>
    <w:lvl w:ilvl="3" w:tplc="F39E7D2E">
      <w:start w:val="1"/>
      <w:numFmt w:val="bullet"/>
      <w:lvlText w:val="●"/>
      <w:lvlJc w:val="left"/>
      <w:pPr>
        <w:ind w:left="2880" w:hanging="360"/>
      </w:pPr>
    </w:lvl>
    <w:lvl w:ilvl="4" w:tplc="D7D21740">
      <w:start w:val="1"/>
      <w:numFmt w:val="bullet"/>
      <w:lvlText w:val="○"/>
      <w:lvlJc w:val="left"/>
      <w:pPr>
        <w:ind w:left="3600" w:hanging="360"/>
      </w:pPr>
    </w:lvl>
    <w:lvl w:ilvl="5" w:tplc="3A483DA8">
      <w:start w:val="1"/>
      <w:numFmt w:val="bullet"/>
      <w:lvlText w:val="■"/>
      <w:lvlJc w:val="left"/>
      <w:pPr>
        <w:ind w:left="4320" w:hanging="360"/>
      </w:pPr>
    </w:lvl>
    <w:lvl w:ilvl="6" w:tplc="D71A8E90">
      <w:start w:val="1"/>
      <w:numFmt w:val="bullet"/>
      <w:lvlText w:val="●"/>
      <w:lvlJc w:val="left"/>
      <w:pPr>
        <w:ind w:left="5040" w:hanging="360"/>
      </w:pPr>
    </w:lvl>
    <w:lvl w:ilvl="7" w:tplc="BEE86408">
      <w:start w:val="1"/>
      <w:numFmt w:val="bullet"/>
      <w:lvlText w:val="●"/>
      <w:lvlJc w:val="left"/>
      <w:pPr>
        <w:ind w:left="5760" w:hanging="360"/>
      </w:pPr>
    </w:lvl>
    <w:lvl w:ilvl="8" w:tplc="E020CB66">
      <w:start w:val="1"/>
      <w:numFmt w:val="bullet"/>
      <w:lvlText w:val="●"/>
      <w:lvlJc w:val="left"/>
      <w:pPr>
        <w:ind w:left="6480" w:hanging="360"/>
      </w:pPr>
    </w:lvl>
  </w:abstractNum>
  <w:num w:numId="1" w16cid:durableId="2067144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87E"/>
    <w:rsid w:val="000976EC"/>
    <w:rsid w:val="006F56DF"/>
    <w:rsid w:val="00767A56"/>
    <w:rsid w:val="00B3287E"/>
    <w:rsid w:val="00C01063"/>
    <w:rsid w:val="00FC73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2DA1"/>
  <w15:docId w15:val="{91F97D54-DA24-4F04-B684-E6E8C6FD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76EC"/>
    <w:pPr>
      <w:tabs>
        <w:tab w:val="center" w:pos="4680"/>
        <w:tab w:val="right" w:pos="9360"/>
      </w:tabs>
    </w:pPr>
  </w:style>
  <w:style w:type="character" w:customStyle="1" w:styleId="HeaderChar">
    <w:name w:val="Header Char"/>
    <w:basedOn w:val="DefaultParagraphFont"/>
    <w:link w:val="Header"/>
    <w:uiPriority w:val="99"/>
    <w:rsid w:val="000976EC"/>
  </w:style>
  <w:style w:type="paragraph" w:styleId="Footer">
    <w:name w:val="footer"/>
    <w:basedOn w:val="Normal"/>
    <w:link w:val="FooterChar"/>
    <w:uiPriority w:val="99"/>
    <w:unhideWhenUsed/>
    <w:rsid w:val="000976EC"/>
    <w:pPr>
      <w:tabs>
        <w:tab w:val="center" w:pos="4680"/>
        <w:tab w:val="right" w:pos="9360"/>
      </w:tabs>
    </w:pPr>
  </w:style>
  <w:style w:type="character" w:customStyle="1" w:styleId="FooterChar">
    <w:name w:val="Footer Char"/>
    <w:basedOn w:val="DefaultParagraphFont"/>
    <w:link w:val="Footer"/>
    <w:uiPriority w:val="99"/>
    <w:rsid w:val="0009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586</Words>
  <Characters>3728</Characters>
  <Application>Microsoft Office Word</Application>
  <DocSecurity>0</DocSecurity>
  <Lines>116</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cp:lastPrinted>2026-07-28T11:11:00Z</cp:lastPrinted>
  <dcterms:created xsi:type="dcterms:W3CDTF">2026-07-28T11:03:00Z</dcterms:created>
  <dcterms:modified xsi:type="dcterms:W3CDTF">2026-07-28T11:03:00Z</dcterms:modified>
  <dc:title>WAVZ SAP Solutions &amp; Services - Updated Website Copy</dc:title>
  <dc:subject>Revised SAP solution and service page copy</dc:subject>
</cp:coreProperties>
</file>