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57BA8" w14:textId="77777777" w:rsidR="0060231B" w:rsidRDefault="00643A4B">
      <w:pPr>
        <w:spacing w:before="0"/>
      </w:pPr>
      <w:r>
        <w:rPr>
          <w:rFonts w:ascii="Georgia" w:eastAsia="Georgia" w:hAnsi="Georgia" w:cs="Georgia"/>
          <w:color w:val="000000"/>
          <w:sz w:val="20"/>
          <w:szCs w:val="20"/>
        </w:rPr>
        <w:t>Isabel Technologies, Inc.</w:t>
      </w:r>
      <w:r>
        <w:rPr>
          <w:noProof/>
        </w:rPr>
        <w:drawing>
          <wp:anchor distT="114300" distB="114300" distL="114300" distR="114300" simplePos="0" relativeHeight="251658240" behindDoc="0" locked="0" layoutInCell="0" hidden="0" allowOverlap="1" wp14:anchorId="4E94121E" wp14:editId="2187DD32">
            <wp:simplePos x="0" y="0"/>
            <wp:positionH relativeFrom="margin">
              <wp:posOffset>-219074</wp:posOffset>
            </wp:positionH>
            <wp:positionV relativeFrom="paragraph">
              <wp:posOffset>38100</wp:posOffset>
            </wp:positionV>
            <wp:extent cx="2005013" cy="612440"/>
            <wp:effectExtent l="0" t="0" r="0" b="0"/>
            <wp:wrapTopAndBottom distT="114300" distB="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2005013" cy="612440"/>
                    </a:xfrm>
                    <a:prstGeom prst="rect">
                      <a:avLst/>
                    </a:prstGeom>
                    <a:ln/>
                  </pic:spPr>
                </pic:pic>
              </a:graphicData>
            </a:graphic>
          </wp:anchor>
        </w:drawing>
      </w:r>
    </w:p>
    <w:p w14:paraId="6F35CB5F" w14:textId="77777777" w:rsidR="0060231B" w:rsidRDefault="00643A4B">
      <w:pPr>
        <w:spacing w:before="0"/>
      </w:pPr>
      <w:r>
        <w:rPr>
          <w:rFonts w:ascii="Georgia" w:eastAsia="Georgia" w:hAnsi="Georgia" w:cs="Georgia"/>
          <w:color w:val="000000"/>
          <w:sz w:val="20"/>
          <w:szCs w:val="20"/>
        </w:rPr>
        <w:t>600 California Avenue</w:t>
      </w:r>
    </w:p>
    <w:p w14:paraId="7DC7F890" w14:textId="77777777" w:rsidR="0060231B" w:rsidRDefault="00643A4B">
      <w:pPr>
        <w:spacing w:before="0" w:line="240" w:lineRule="auto"/>
      </w:pPr>
      <w:r>
        <w:rPr>
          <w:rFonts w:ascii="Georgia" w:eastAsia="Georgia" w:hAnsi="Georgia" w:cs="Georgia"/>
          <w:color w:val="000000"/>
          <w:sz w:val="20"/>
          <w:szCs w:val="20"/>
        </w:rPr>
        <w:t>San Francisco, CA 94130</w:t>
      </w:r>
    </w:p>
    <w:p w14:paraId="7B97B2A8" w14:textId="77777777" w:rsidR="0060231B" w:rsidRDefault="0060231B">
      <w:pPr>
        <w:spacing w:before="0" w:line="240" w:lineRule="auto"/>
      </w:pPr>
    </w:p>
    <w:p w14:paraId="05ADCB19" w14:textId="77777777" w:rsidR="0060231B" w:rsidRDefault="0060231B">
      <w:pPr>
        <w:spacing w:before="0" w:line="240" w:lineRule="auto"/>
      </w:pPr>
    </w:p>
    <w:p w14:paraId="77553F7E" w14:textId="77777777" w:rsidR="0060231B" w:rsidRDefault="00643A4B">
      <w:pPr>
        <w:spacing w:before="0" w:line="240" w:lineRule="auto"/>
      </w:pPr>
      <w:r>
        <w:rPr>
          <w:rFonts w:ascii="Georgia" w:eastAsia="Georgia" w:hAnsi="Georgia" w:cs="Georgia"/>
          <w:b/>
          <w:color w:val="000000"/>
          <w:sz w:val="20"/>
          <w:szCs w:val="20"/>
        </w:rPr>
        <w:t>To the Kind Attention of:</w:t>
      </w:r>
    </w:p>
    <w:p w14:paraId="1C71B492" w14:textId="77777777" w:rsidR="0060231B" w:rsidRDefault="00643A4B">
      <w:pPr>
        <w:spacing w:before="0" w:line="240" w:lineRule="auto"/>
      </w:pPr>
      <w:r>
        <w:rPr>
          <w:rFonts w:ascii="Georgia" w:eastAsia="Georgia" w:hAnsi="Georgia" w:cs="Georgia"/>
          <w:color w:val="000000"/>
          <w:sz w:val="20"/>
          <w:szCs w:val="20"/>
        </w:rPr>
        <w:t>Nina Schroeder</w:t>
      </w:r>
    </w:p>
    <w:p w14:paraId="5128F8D0" w14:textId="77777777" w:rsidR="0060231B" w:rsidRDefault="00643A4B">
      <w:pPr>
        <w:spacing w:before="0" w:line="240" w:lineRule="auto"/>
      </w:pPr>
      <w:r>
        <w:rPr>
          <w:rFonts w:ascii="Georgia" w:eastAsia="Georgia" w:hAnsi="Georgia" w:cs="Georgia"/>
          <w:color w:val="000000"/>
          <w:sz w:val="20"/>
          <w:szCs w:val="20"/>
        </w:rPr>
        <w:t>Project Manager - Innovation Accelerator</w:t>
      </w:r>
    </w:p>
    <w:p w14:paraId="2BDE311C" w14:textId="77777777" w:rsidR="0060231B" w:rsidRDefault="00643A4B">
      <w:pPr>
        <w:spacing w:before="0" w:line="240" w:lineRule="auto"/>
      </w:pPr>
      <w:r>
        <w:rPr>
          <w:rFonts w:ascii="Georgia" w:eastAsia="Georgia" w:hAnsi="Georgia" w:cs="Georgia"/>
          <w:color w:val="000000"/>
          <w:sz w:val="20"/>
          <w:szCs w:val="20"/>
        </w:rPr>
        <w:t>Innovation and Change Management Division</w:t>
      </w:r>
    </w:p>
    <w:p w14:paraId="060EC815" w14:textId="77777777" w:rsidR="0060231B" w:rsidRDefault="00643A4B">
      <w:pPr>
        <w:spacing w:before="0" w:line="240" w:lineRule="auto"/>
      </w:pPr>
      <w:r>
        <w:rPr>
          <w:rFonts w:ascii="Georgia" w:eastAsia="Georgia" w:hAnsi="Georgia" w:cs="Georgia"/>
          <w:color w:val="000000"/>
          <w:sz w:val="20"/>
          <w:szCs w:val="20"/>
        </w:rPr>
        <w:t xml:space="preserve">United Nations World Food </w:t>
      </w:r>
      <w:proofErr w:type="spellStart"/>
      <w:r>
        <w:rPr>
          <w:rFonts w:ascii="Georgia" w:eastAsia="Georgia" w:hAnsi="Georgia" w:cs="Georgia"/>
          <w:color w:val="000000"/>
          <w:sz w:val="20"/>
          <w:szCs w:val="20"/>
        </w:rPr>
        <w:t>Programme</w:t>
      </w:r>
      <w:proofErr w:type="spellEnd"/>
    </w:p>
    <w:p w14:paraId="001E76FE" w14:textId="77777777" w:rsidR="0060231B" w:rsidRDefault="00643A4B">
      <w:pPr>
        <w:spacing w:before="0" w:line="240" w:lineRule="auto"/>
      </w:pPr>
      <w:r>
        <w:rPr>
          <w:rFonts w:ascii="Georgia" w:eastAsia="Georgia" w:hAnsi="Georgia" w:cs="Georgia"/>
          <w:color w:val="000000"/>
          <w:sz w:val="20"/>
          <w:szCs w:val="20"/>
        </w:rPr>
        <w:tab/>
      </w:r>
    </w:p>
    <w:p w14:paraId="2BC7ABF1" w14:textId="77777777" w:rsidR="0060231B" w:rsidRDefault="00643A4B">
      <w:pPr>
        <w:pStyle w:val="Title"/>
        <w:contextualSpacing w:val="0"/>
      </w:pPr>
      <w:bookmarkStart w:id="0" w:name="_6jynaot9cbnq" w:colFirst="0" w:colLast="0"/>
      <w:bookmarkEnd w:id="0"/>
      <w:r>
        <w:rPr>
          <w:b/>
          <w:color w:val="1155CC"/>
          <w:sz w:val="48"/>
          <w:szCs w:val="48"/>
        </w:rPr>
        <w:t xml:space="preserve">“Aquarius” (a.k.a. </w:t>
      </w:r>
      <w:proofErr w:type="spellStart"/>
      <w:r>
        <w:rPr>
          <w:b/>
          <w:color w:val="1155CC"/>
          <w:sz w:val="48"/>
          <w:szCs w:val="48"/>
        </w:rPr>
        <w:t>HydroApp</w:t>
      </w:r>
      <w:proofErr w:type="spellEnd"/>
      <w:r>
        <w:rPr>
          <w:b/>
          <w:color w:val="1155CC"/>
          <w:sz w:val="48"/>
          <w:szCs w:val="48"/>
        </w:rPr>
        <w:t>) Proposal</w:t>
      </w:r>
    </w:p>
    <w:p w14:paraId="261C02D6" w14:textId="77777777" w:rsidR="0060231B" w:rsidRDefault="00833D74">
      <w:pPr>
        <w:pStyle w:val="Subtitle"/>
        <w:contextualSpacing w:val="0"/>
      </w:pPr>
      <w:bookmarkStart w:id="1" w:name="_eqpoxxy8gmzz" w:colFirst="0" w:colLast="0"/>
      <w:bookmarkEnd w:id="1"/>
      <w:r>
        <w:rPr>
          <w:b/>
          <w:color w:val="000000"/>
        </w:rPr>
        <w:t>November 1</w:t>
      </w:r>
      <w:r w:rsidR="00643A4B">
        <w:rPr>
          <w:b/>
          <w:color w:val="000000"/>
        </w:rPr>
        <w:t>, 2016</w:t>
      </w:r>
    </w:p>
    <w:p w14:paraId="1BA59C25" w14:textId="77777777" w:rsidR="0060231B" w:rsidRDefault="00643A4B">
      <w:pPr>
        <w:ind w:left="0"/>
      </w:pPr>
      <w:r>
        <w:rPr>
          <w:b/>
          <w:color w:val="000000"/>
          <w:sz w:val="24"/>
          <w:szCs w:val="24"/>
        </w:rPr>
        <w:t>Purpose</w:t>
      </w:r>
    </w:p>
    <w:p w14:paraId="3B63E719" w14:textId="77777777" w:rsidR="0060231B" w:rsidRDefault="00643A4B">
      <w:pPr>
        <w:ind w:left="0"/>
      </w:pPr>
      <w:r>
        <w:rPr>
          <w:rFonts w:ascii="Georgia" w:eastAsia="Georgia" w:hAnsi="Georgia" w:cs="Georgia"/>
          <w:color w:val="000000"/>
          <w:sz w:val="20"/>
          <w:szCs w:val="20"/>
        </w:rPr>
        <w:t xml:space="preserve">Develop a </w:t>
      </w:r>
      <w:r w:rsidR="00833D74">
        <w:rPr>
          <w:rFonts w:ascii="Georgia" w:eastAsia="Georgia" w:hAnsi="Georgia" w:cs="Georgia"/>
          <w:color w:val="000000"/>
          <w:sz w:val="20"/>
          <w:szCs w:val="20"/>
        </w:rPr>
        <w:t xml:space="preserve">highly user-friendly guide for </w:t>
      </w:r>
      <w:r>
        <w:rPr>
          <w:rFonts w:ascii="Georgia" w:eastAsia="Georgia" w:hAnsi="Georgia" w:cs="Georgia"/>
          <w:color w:val="000000"/>
          <w:sz w:val="20"/>
          <w:szCs w:val="20"/>
        </w:rPr>
        <w:t>building &amp; operating low-cost hydroponic systems that can be used to either generate new income or supplement diets in low-income urban settings, emerg</w:t>
      </w:r>
      <w:r>
        <w:rPr>
          <w:rFonts w:ascii="Georgia" w:eastAsia="Georgia" w:hAnsi="Georgia" w:cs="Georgia"/>
          <w:color w:val="000000"/>
          <w:sz w:val="20"/>
          <w:szCs w:val="20"/>
        </w:rPr>
        <w:t>ency and/or refugee situations that suffer from food, water and land scarcity.  The systems shown could also be scaled allowing for the creation of both small farming enterprises and local economy.</w:t>
      </w:r>
    </w:p>
    <w:p w14:paraId="02A571A5" w14:textId="77777777" w:rsidR="0060231B" w:rsidRDefault="00643A4B">
      <w:pPr>
        <w:ind w:left="0"/>
      </w:pPr>
      <w:r>
        <w:rPr>
          <w:b/>
          <w:color w:val="000000"/>
          <w:sz w:val="24"/>
          <w:szCs w:val="24"/>
        </w:rPr>
        <w:t>Scope of Work</w:t>
      </w:r>
    </w:p>
    <w:p w14:paraId="200565F7" w14:textId="77777777" w:rsidR="0060231B" w:rsidRDefault="00643A4B">
      <w:pPr>
        <w:ind w:left="0"/>
      </w:pPr>
      <w:r>
        <w:rPr>
          <w:rFonts w:ascii="Georgia" w:eastAsia="Georgia" w:hAnsi="Georgia" w:cs="Georgia"/>
          <w:color w:val="000000"/>
          <w:sz w:val="20"/>
          <w:szCs w:val="20"/>
        </w:rPr>
        <w:t>Web application that enables people to learn</w:t>
      </w:r>
      <w:r>
        <w:rPr>
          <w:rFonts w:ascii="Georgia" w:eastAsia="Georgia" w:hAnsi="Georgia" w:cs="Georgia"/>
          <w:color w:val="000000"/>
          <w:sz w:val="20"/>
          <w:szCs w:val="20"/>
        </w:rPr>
        <w:t xml:space="preserve"> and apply the simplified hydroponic cultivation technique. The application will also provide tools to improve eating habits, access local markets, further grow hydroponic knowledge, exchange with hydroponic community and access to experts in related field</w:t>
      </w:r>
      <w:r>
        <w:rPr>
          <w:rFonts w:ascii="Georgia" w:eastAsia="Georgia" w:hAnsi="Georgia" w:cs="Georgia"/>
          <w:color w:val="000000"/>
          <w:sz w:val="20"/>
          <w:szCs w:val="20"/>
        </w:rPr>
        <w:t>s.</w:t>
      </w:r>
    </w:p>
    <w:p w14:paraId="0A256FDB" w14:textId="77777777" w:rsidR="0060231B" w:rsidRDefault="00643A4B">
      <w:pPr>
        <w:ind w:left="0"/>
      </w:pPr>
      <w:r>
        <w:rPr>
          <w:b/>
          <w:color w:val="000000"/>
          <w:sz w:val="24"/>
          <w:szCs w:val="24"/>
        </w:rPr>
        <w:t>Target of Work</w:t>
      </w:r>
    </w:p>
    <w:p w14:paraId="5940D4BC" w14:textId="77777777" w:rsidR="0060231B" w:rsidRDefault="00643A4B">
      <w:pPr>
        <w:ind w:left="0"/>
      </w:pPr>
      <w:r>
        <w:rPr>
          <w:rFonts w:ascii="Georgia" w:eastAsia="Georgia" w:hAnsi="Georgia" w:cs="Georgia"/>
          <w:color w:val="000000"/>
          <w:sz w:val="20"/>
          <w:szCs w:val="20"/>
        </w:rPr>
        <w:t xml:space="preserve">The target of this work initially is men and women living in La </w:t>
      </w:r>
      <w:proofErr w:type="spellStart"/>
      <w:r>
        <w:rPr>
          <w:rFonts w:ascii="Georgia" w:eastAsia="Georgia" w:hAnsi="Georgia" w:cs="Georgia"/>
          <w:color w:val="000000"/>
          <w:sz w:val="20"/>
          <w:szCs w:val="20"/>
        </w:rPr>
        <w:t>Ventanilla</w:t>
      </w:r>
      <w:proofErr w:type="spellEnd"/>
      <w:r>
        <w:rPr>
          <w:rFonts w:ascii="Georgia" w:eastAsia="Georgia" w:hAnsi="Georgia" w:cs="Georgia"/>
          <w:color w:val="000000"/>
          <w:sz w:val="20"/>
          <w:szCs w:val="20"/>
        </w:rPr>
        <w:t xml:space="preserve"> in Callao, Lima, Peru who have graduated from a WFP hydroponics workshop.  More broadly, this project is targeting vulnerable groups living in WFP focus countries.</w:t>
      </w:r>
      <w:r>
        <w:rPr>
          <w:rFonts w:ascii="Georgia" w:eastAsia="Georgia" w:hAnsi="Georgia" w:cs="Georgia"/>
          <w:color w:val="000000"/>
          <w:sz w:val="20"/>
          <w:szCs w:val="20"/>
        </w:rPr>
        <w:t xml:space="preserve"> </w:t>
      </w:r>
    </w:p>
    <w:p w14:paraId="272E28A2" w14:textId="77777777" w:rsidR="0060231B" w:rsidRDefault="0060231B"/>
    <w:p w14:paraId="30D99DC1" w14:textId="77777777" w:rsidR="0060231B" w:rsidRDefault="0060231B"/>
    <w:p w14:paraId="2785B2DB" w14:textId="77777777" w:rsidR="0060231B" w:rsidRDefault="00643A4B">
      <w:r>
        <w:rPr>
          <w:b/>
          <w:color w:val="000000"/>
          <w:sz w:val="24"/>
          <w:szCs w:val="24"/>
        </w:rPr>
        <w:lastRenderedPageBreak/>
        <w:t>About Us</w:t>
      </w:r>
    </w:p>
    <w:p w14:paraId="4F2B48CF" w14:textId="4E5A128F" w:rsidR="0060231B" w:rsidRDefault="00643A4B">
      <w:pPr>
        <w:ind w:left="0"/>
      </w:pPr>
      <w:r>
        <w:rPr>
          <w:rFonts w:ascii="Georgia" w:eastAsia="Georgia" w:hAnsi="Georgia" w:cs="Georgia"/>
          <w:color w:val="000000"/>
          <w:sz w:val="20"/>
          <w:szCs w:val="20"/>
        </w:rPr>
        <w:t xml:space="preserve">Isabel Technologies’ (Isabel) mission is to deploy the most cost-effective &amp; resource efficient urban farms around </w:t>
      </w:r>
      <w:r w:rsidR="00505C3B">
        <w:rPr>
          <w:rFonts w:ascii="Georgia" w:eastAsia="Georgia" w:hAnsi="Georgia" w:cs="Georgia"/>
          <w:color w:val="000000"/>
          <w:sz w:val="20"/>
          <w:szCs w:val="20"/>
        </w:rPr>
        <w:t>the planet.  Isabel operates it</w:t>
      </w:r>
      <w:r>
        <w:rPr>
          <w:rFonts w:ascii="Georgia" w:eastAsia="Georgia" w:hAnsi="Georgia" w:cs="Georgia"/>
          <w:color w:val="000000"/>
          <w:sz w:val="20"/>
          <w:szCs w:val="20"/>
        </w:rPr>
        <w:t>s own hydroponic greenhouse in the San Francisco Bay area and services area restaurants with dir</w:t>
      </w:r>
      <w:r>
        <w:rPr>
          <w:rFonts w:ascii="Georgia" w:eastAsia="Georgia" w:hAnsi="Georgia" w:cs="Georgia"/>
          <w:color w:val="000000"/>
          <w:sz w:val="20"/>
          <w:szCs w:val="20"/>
        </w:rPr>
        <w:t xml:space="preserve">ect to consumer sales.  Team Isabel has decades of combined experience in controlled environment agriculture, business development, software and hardware development, UI/UX design, food distribution and food service.  </w:t>
      </w:r>
    </w:p>
    <w:p w14:paraId="4A951174" w14:textId="77777777" w:rsidR="0060231B" w:rsidRDefault="00643A4B">
      <w:pPr>
        <w:ind w:left="0"/>
      </w:pPr>
      <w:r>
        <w:rPr>
          <w:b/>
          <w:color w:val="000000"/>
          <w:sz w:val="24"/>
          <w:szCs w:val="24"/>
        </w:rPr>
        <w:t>Terms</w:t>
      </w:r>
    </w:p>
    <w:p w14:paraId="53CB6A54" w14:textId="77777777" w:rsidR="0060231B" w:rsidRDefault="00643A4B">
      <w:pPr>
        <w:numPr>
          <w:ilvl w:val="0"/>
          <w:numId w:val="1"/>
        </w:numPr>
        <w:ind w:hanging="360"/>
        <w:contextualSpacing/>
        <w:rPr>
          <w:rFonts w:ascii="Georgia" w:eastAsia="Georgia" w:hAnsi="Georgia" w:cs="Georgia"/>
          <w:color w:val="000000"/>
          <w:sz w:val="20"/>
          <w:szCs w:val="20"/>
        </w:rPr>
      </w:pPr>
      <w:r>
        <w:rPr>
          <w:rFonts w:ascii="Georgia" w:eastAsia="Georgia" w:hAnsi="Georgia" w:cs="Georgia"/>
          <w:color w:val="000000"/>
          <w:sz w:val="20"/>
          <w:szCs w:val="20"/>
        </w:rPr>
        <w:t xml:space="preserve">Materials </w:t>
      </w:r>
      <w:proofErr w:type="gramStart"/>
      <w:r>
        <w:rPr>
          <w:rFonts w:ascii="Georgia" w:eastAsia="Georgia" w:hAnsi="Georgia" w:cs="Georgia"/>
          <w:color w:val="000000"/>
          <w:sz w:val="20"/>
          <w:szCs w:val="20"/>
        </w:rPr>
        <w:t>suppliers</w:t>
      </w:r>
      <w:proofErr w:type="gramEnd"/>
      <w:r>
        <w:rPr>
          <w:rFonts w:ascii="Georgia" w:eastAsia="Georgia" w:hAnsi="Georgia" w:cs="Georgia"/>
          <w:color w:val="000000"/>
          <w:sz w:val="20"/>
          <w:szCs w:val="20"/>
        </w:rPr>
        <w:t xml:space="preserve"> database - </w:t>
      </w:r>
      <w:r>
        <w:rPr>
          <w:rFonts w:ascii="Georgia" w:eastAsia="Georgia" w:hAnsi="Georgia" w:cs="Georgia"/>
          <w:color w:val="000000"/>
          <w:sz w:val="20"/>
          <w:szCs w:val="20"/>
        </w:rPr>
        <w:t>database of materials such as seeds, nutrients, etc.</w:t>
      </w:r>
    </w:p>
    <w:p w14:paraId="3DBAF487" w14:textId="77777777" w:rsidR="0060231B" w:rsidRDefault="00643A4B">
      <w:pPr>
        <w:numPr>
          <w:ilvl w:val="0"/>
          <w:numId w:val="1"/>
        </w:numPr>
        <w:ind w:hanging="360"/>
        <w:contextualSpacing/>
        <w:rPr>
          <w:rFonts w:ascii="Georgia" w:eastAsia="Georgia" w:hAnsi="Georgia" w:cs="Georgia"/>
          <w:color w:val="000000"/>
          <w:sz w:val="20"/>
          <w:szCs w:val="20"/>
        </w:rPr>
      </w:pPr>
      <w:r>
        <w:rPr>
          <w:rFonts w:ascii="Georgia" w:eastAsia="Georgia" w:hAnsi="Georgia" w:cs="Georgia"/>
          <w:color w:val="000000"/>
          <w:sz w:val="20"/>
          <w:szCs w:val="20"/>
        </w:rPr>
        <w:t>Inventory - crops already planted or grown by a person and registered in “Aquarius” interface.</w:t>
      </w:r>
    </w:p>
    <w:p w14:paraId="4843BAFB" w14:textId="77777777" w:rsidR="0060231B" w:rsidRDefault="00643A4B">
      <w:pPr>
        <w:numPr>
          <w:ilvl w:val="0"/>
          <w:numId w:val="1"/>
        </w:numPr>
        <w:ind w:hanging="360"/>
        <w:contextualSpacing/>
        <w:rPr>
          <w:rFonts w:ascii="Georgia" w:eastAsia="Georgia" w:hAnsi="Georgia" w:cs="Georgia"/>
          <w:color w:val="000000"/>
          <w:sz w:val="20"/>
          <w:szCs w:val="20"/>
        </w:rPr>
      </w:pPr>
      <w:r>
        <w:rPr>
          <w:rFonts w:ascii="Georgia" w:eastAsia="Georgia" w:hAnsi="Georgia" w:cs="Georgia"/>
          <w:color w:val="000000"/>
          <w:sz w:val="20"/>
          <w:szCs w:val="20"/>
        </w:rPr>
        <w:t>Aquarius Moderator – person who moderates Inventory and recipes.</w:t>
      </w:r>
    </w:p>
    <w:p w14:paraId="69690426" w14:textId="77777777" w:rsidR="0060231B" w:rsidRDefault="00643A4B">
      <w:pPr>
        <w:numPr>
          <w:ilvl w:val="0"/>
          <w:numId w:val="1"/>
        </w:numPr>
        <w:ind w:hanging="360"/>
        <w:contextualSpacing/>
        <w:rPr>
          <w:rFonts w:ascii="Georgia" w:eastAsia="Georgia" w:hAnsi="Georgia" w:cs="Georgia"/>
          <w:color w:val="000000"/>
          <w:sz w:val="20"/>
          <w:szCs w:val="20"/>
        </w:rPr>
      </w:pPr>
      <w:r>
        <w:rPr>
          <w:rFonts w:ascii="Georgia" w:eastAsia="Georgia" w:hAnsi="Georgia" w:cs="Georgia"/>
          <w:color w:val="000000"/>
          <w:sz w:val="20"/>
          <w:szCs w:val="20"/>
        </w:rPr>
        <w:t xml:space="preserve">Aquarius Administrator – person who manages Materials </w:t>
      </w:r>
      <w:proofErr w:type="gramStart"/>
      <w:r>
        <w:rPr>
          <w:rFonts w:ascii="Georgia" w:eastAsia="Georgia" w:hAnsi="Georgia" w:cs="Georgia"/>
          <w:color w:val="000000"/>
          <w:sz w:val="20"/>
          <w:szCs w:val="20"/>
        </w:rPr>
        <w:t>suppliers</w:t>
      </w:r>
      <w:proofErr w:type="gramEnd"/>
      <w:r>
        <w:rPr>
          <w:rFonts w:ascii="Georgia" w:eastAsia="Georgia" w:hAnsi="Georgia" w:cs="Georgia"/>
          <w:color w:val="000000"/>
          <w:sz w:val="20"/>
          <w:szCs w:val="20"/>
        </w:rPr>
        <w:t xml:space="preserve"> database, Aquarius Moderators list.</w:t>
      </w:r>
    </w:p>
    <w:p w14:paraId="7CD12541" w14:textId="77777777" w:rsidR="0060231B" w:rsidRDefault="00643A4B">
      <w:pPr>
        <w:pStyle w:val="Heading2"/>
        <w:ind w:left="0" w:firstLine="0"/>
        <w:contextualSpacing w:val="0"/>
      </w:pPr>
      <w:bookmarkStart w:id="2" w:name="_bsk48tzb40n5" w:colFirst="0" w:colLast="0"/>
      <w:bookmarkEnd w:id="2"/>
      <w:r>
        <w:rPr>
          <w:b/>
        </w:rPr>
        <w:t>Technical Background and Requirements</w:t>
      </w:r>
    </w:p>
    <w:p w14:paraId="7E8F2DB0"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Text description of basics of hydroponics.</w:t>
      </w:r>
    </w:p>
    <w:p w14:paraId="55D8BB89"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Hydroponic manual - text and video instructions:</w:t>
      </w:r>
    </w:p>
    <w:p w14:paraId="769F67AF" w14:textId="77777777" w:rsidR="0060231B" w:rsidRDefault="00643A4B">
      <w:pPr>
        <w:numPr>
          <w:ilvl w:val="1"/>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steps of cultivation proce</w:t>
      </w:r>
      <w:r>
        <w:rPr>
          <w:rFonts w:ascii="Georgia" w:eastAsia="Georgia" w:hAnsi="Georgia" w:cs="Georgia"/>
          <w:color w:val="000000"/>
          <w:sz w:val="20"/>
          <w:szCs w:val="20"/>
        </w:rPr>
        <w:t>ss;</w:t>
      </w:r>
    </w:p>
    <w:p w14:paraId="5C599A83" w14:textId="77777777" w:rsidR="0060231B" w:rsidRDefault="00643A4B">
      <w:pPr>
        <w:numPr>
          <w:ilvl w:val="2"/>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Grow cycle scheduling tool</w:t>
      </w:r>
    </w:p>
    <w:p w14:paraId="748969D4" w14:textId="77777777" w:rsidR="0060231B" w:rsidRDefault="00643A4B">
      <w:pPr>
        <w:numPr>
          <w:ilvl w:val="2"/>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Nutrient Deficiency Key &amp; Disease Identification</w:t>
      </w:r>
    </w:p>
    <w:p w14:paraId="56ADECD7" w14:textId="77777777" w:rsidR="0060231B" w:rsidRDefault="00643A4B">
      <w:pPr>
        <w:numPr>
          <w:ilvl w:val="2"/>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pH and EC testing instructions</w:t>
      </w:r>
    </w:p>
    <w:p w14:paraId="6963D3A3" w14:textId="77777777" w:rsidR="0060231B" w:rsidRDefault="00643A4B">
      <w:pPr>
        <w:numPr>
          <w:ilvl w:val="2"/>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Nutrient Mixing instructions</w:t>
      </w:r>
    </w:p>
    <w:p w14:paraId="35BB04C2" w14:textId="77777777" w:rsidR="0060231B" w:rsidRDefault="00643A4B">
      <w:pPr>
        <w:numPr>
          <w:ilvl w:val="2"/>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Basics on Integrated Pest Management (IPM)</w:t>
      </w:r>
    </w:p>
    <w:p w14:paraId="62B25992" w14:textId="77777777" w:rsidR="0060231B" w:rsidRDefault="00643A4B">
      <w:pPr>
        <w:numPr>
          <w:ilvl w:val="1"/>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cultivation techniques;</w:t>
      </w:r>
    </w:p>
    <w:p w14:paraId="6F2320BC" w14:textId="77777777" w:rsidR="0060231B" w:rsidRDefault="00643A4B">
      <w:pPr>
        <w:numPr>
          <w:ilvl w:val="1"/>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Materials &amp; Systems Typology</w:t>
      </w:r>
    </w:p>
    <w:p w14:paraId="31ABBF50" w14:textId="77777777" w:rsidR="0060231B" w:rsidRDefault="00643A4B">
      <w:pPr>
        <w:numPr>
          <w:ilvl w:val="1"/>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table of cultivation.</w:t>
      </w:r>
    </w:p>
    <w:p w14:paraId="24D73303"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 xml:space="preserve">Materials </w:t>
      </w:r>
      <w:proofErr w:type="gramStart"/>
      <w:r>
        <w:rPr>
          <w:rFonts w:ascii="Georgia" w:eastAsia="Georgia" w:hAnsi="Georgia" w:cs="Georgia"/>
          <w:color w:val="000000"/>
          <w:sz w:val="20"/>
          <w:szCs w:val="20"/>
        </w:rPr>
        <w:t>suppliers</w:t>
      </w:r>
      <w:proofErr w:type="gramEnd"/>
      <w:r>
        <w:rPr>
          <w:rFonts w:ascii="Georgia" w:eastAsia="Georgia" w:hAnsi="Georgia" w:cs="Georgia"/>
          <w:color w:val="000000"/>
          <w:sz w:val="20"/>
          <w:szCs w:val="20"/>
        </w:rPr>
        <w:t xml:space="preserve"> database that will be managed by Aquarius administrator, who will be able to add new suppliers, edit and delete records in the suppliers table.</w:t>
      </w:r>
    </w:p>
    <w:p w14:paraId="6ECCB07C"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 xml:space="preserve">Marketing subsystem that will enable Aquarius user to create and edit </w:t>
      </w:r>
      <w:r>
        <w:rPr>
          <w:rFonts w:ascii="Georgia" w:eastAsia="Georgia" w:hAnsi="Georgia" w:cs="Georgia"/>
          <w:color w:val="000000"/>
          <w:sz w:val="20"/>
          <w:szCs w:val="20"/>
        </w:rPr>
        <w:t xml:space="preserve">marketing profile (including contact phone, e-mail, address), register and edit/delete Inventory. Inventory will be moderated by Aquarius moderator. Inventory of particular user will be visible to other users of </w:t>
      </w:r>
      <w:proofErr w:type="gramStart"/>
      <w:r>
        <w:rPr>
          <w:rFonts w:ascii="Georgia" w:eastAsia="Georgia" w:hAnsi="Georgia" w:cs="Georgia"/>
          <w:color w:val="000000"/>
          <w:sz w:val="20"/>
          <w:szCs w:val="20"/>
        </w:rPr>
        <w:t>Aquarius .</w:t>
      </w:r>
      <w:proofErr w:type="gramEnd"/>
    </w:p>
    <w:p w14:paraId="3D9B804E"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Recipes and experience sharing su</w:t>
      </w:r>
      <w:r>
        <w:rPr>
          <w:rFonts w:ascii="Georgia" w:eastAsia="Georgia" w:hAnsi="Georgia" w:cs="Georgia"/>
          <w:color w:val="000000"/>
          <w:sz w:val="20"/>
          <w:szCs w:val="20"/>
        </w:rPr>
        <w:t xml:space="preserve">bsystem that will enable users to create/edit/delete recipes on how to create/cook with hydroponic products and notes describing experience of growing particular crops. </w:t>
      </w:r>
      <w:proofErr w:type="gramStart"/>
      <w:r>
        <w:rPr>
          <w:rFonts w:ascii="Georgia" w:eastAsia="Georgia" w:hAnsi="Georgia" w:cs="Georgia"/>
          <w:color w:val="000000"/>
          <w:sz w:val="20"/>
          <w:szCs w:val="20"/>
        </w:rPr>
        <w:t>Aquarius  users</w:t>
      </w:r>
      <w:proofErr w:type="gramEnd"/>
      <w:r>
        <w:rPr>
          <w:rFonts w:ascii="Georgia" w:eastAsia="Georgia" w:hAnsi="Georgia" w:cs="Georgia"/>
          <w:color w:val="000000"/>
          <w:sz w:val="20"/>
          <w:szCs w:val="20"/>
        </w:rPr>
        <w:t xml:space="preserve"> will be able to comment recipes and notes. </w:t>
      </w:r>
      <w:proofErr w:type="gramStart"/>
      <w:r>
        <w:rPr>
          <w:rFonts w:ascii="Georgia" w:eastAsia="Georgia" w:hAnsi="Georgia" w:cs="Georgia"/>
          <w:color w:val="000000"/>
          <w:sz w:val="20"/>
          <w:szCs w:val="20"/>
        </w:rPr>
        <w:t>Aquarius  moderator</w:t>
      </w:r>
      <w:proofErr w:type="gramEnd"/>
      <w:r>
        <w:rPr>
          <w:rFonts w:ascii="Georgia" w:eastAsia="Georgia" w:hAnsi="Georgia" w:cs="Georgia"/>
          <w:color w:val="000000"/>
          <w:sz w:val="20"/>
          <w:szCs w:val="20"/>
        </w:rPr>
        <w:t xml:space="preserve"> will hav</w:t>
      </w:r>
      <w:r>
        <w:rPr>
          <w:rFonts w:ascii="Georgia" w:eastAsia="Georgia" w:hAnsi="Georgia" w:cs="Georgia"/>
          <w:color w:val="000000"/>
          <w:sz w:val="20"/>
          <w:szCs w:val="20"/>
        </w:rPr>
        <w:t>e instruments to review and moderate recipes, notes, and comments.</w:t>
      </w:r>
    </w:p>
    <w:p w14:paraId="11960289" w14:textId="77777777" w:rsidR="0060231B" w:rsidRDefault="00643A4B">
      <w:pPr>
        <w:numPr>
          <w:ilvl w:val="0"/>
          <w:numId w:val="2"/>
        </w:numPr>
        <w:spacing w:line="240" w:lineRule="auto"/>
        <w:ind w:hanging="360"/>
        <w:contextualSpacing/>
        <w:rPr>
          <w:rFonts w:ascii="Georgia" w:eastAsia="Georgia" w:hAnsi="Georgia" w:cs="Georgia"/>
          <w:color w:val="000000"/>
          <w:sz w:val="20"/>
          <w:szCs w:val="20"/>
        </w:rPr>
      </w:pPr>
      <w:r>
        <w:rPr>
          <w:rFonts w:ascii="Georgia" w:eastAsia="Georgia" w:hAnsi="Georgia" w:cs="Georgia"/>
          <w:color w:val="000000"/>
          <w:sz w:val="20"/>
          <w:szCs w:val="20"/>
        </w:rPr>
        <w:t>Expert section where any Aquarius user will be able to ask question on hydroponics and get answers from experts.</w:t>
      </w:r>
    </w:p>
    <w:p w14:paraId="42EBFF36" w14:textId="77777777" w:rsidR="0060231B" w:rsidRDefault="0060231B">
      <w:pPr>
        <w:spacing w:line="240" w:lineRule="auto"/>
        <w:ind w:left="0"/>
      </w:pPr>
    </w:p>
    <w:p w14:paraId="62914960" w14:textId="77777777" w:rsidR="0024272B" w:rsidRDefault="0024272B">
      <w:pPr>
        <w:ind w:left="0"/>
        <w:rPr>
          <w:b/>
          <w:color w:val="000000"/>
          <w:sz w:val="24"/>
          <w:szCs w:val="24"/>
        </w:rPr>
      </w:pPr>
    </w:p>
    <w:p w14:paraId="72AA925B" w14:textId="77777777" w:rsidR="0060231B" w:rsidRDefault="00643A4B">
      <w:pPr>
        <w:ind w:left="0"/>
      </w:pPr>
      <w:r>
        <w:rPr>
          <w:b/>
          <w:color w:val="000000"/>
          <w:sz w:val="24"/>
          <w:szCs w:val="24"/>
        </w:rPr>
        <w:lastRenderedPageBreak/>
        <w:t xml:space="preserve">Duration of Work and Resources </w:t>
      </w:r>
    </w:p>
    <w:p w14:paraId="14BDA1CD" w14:textId="77777777" w:rsidR="0060231B" w:rsidRDefault="00643A4B">
      <w:pPr>
        <w:ind w:left="0"/>
      </w:pPr>
      <w:r>
        <w:rPr>
          <w:rFonts w:ascii="Georgia" w:eastAsia="Georgia" w:hAnsi="Georgia" w:cs="Georgia"/>
          <w:color w:val="000000"/>
          <w:sz w:val="20"/>
          <w:szCs w:val="20"/>
        </w:rPr>
        <w:t xml:space="preserve">This unit of work is expected to take 20 </w:t>
      </w:r>
      <w:proofErr w:type="gramStart"/>
      <w:r>
        <w:rPr>
          <w:rFonts w:ascii="Georgia" w:eastAsia="Georgia" w:hAnsi="Georgia" w:cs="Georgia"/>
          <w:color w:val="000000"/>
          <w:sz w:val="20"/>
          <w:szCs w:val="20"/>
        </w:rPr>
        <w:t>weeks</w:t>
      </w:r>
      <w:proofErr w:type="gramEnd"/>
      <w:r>
        <w:rPr>
          <w:rFonts w:ascii="Georgia" w:eastAsia="Georgia" w:hAnsi="Georgia" w:cs="Georgia"/>
          <w:color w:val="000000"/>
          <w:sz w:val="20"/>
          <w:szCs w:val="20"/>
        </w:rPr>
        <w:t xml:space="preserve"> total.  For accelerated delivery, deliverables can be worked on simultaneously.</w:t>
      </w:r>
    </w:p>
    <w:p w14:paraId="49F4E8F3" w14:textId="77777777" w:rsidR="0060231B" w:rsidRDefault="00643A4B">
      <w:pPr>
        <w:ind w:left="0"/>
      </w:pPr>
      <w:r>
        <w:rPr>
          <w:b/>
          <w:color w:val="000000"/>
          <w:sz w:val="24"/>
          <w:szCs w:val="24"/>
        </w:rPr>
        <w:t>Cost of Services</w:t>
      </w:r>
    </w:p>
    <w:p w14:paraId="539983F3" w14:textId="77777777" w:rsidR="0060231B" w:rsidRDefault="00643A4B">
      <w:pPr>
        <w:ind w:left="0"/>
      </w:pPr>
      <w:r>
        <w:rPr>
          <w:rFonts w:ascii="Georgia" w:eastAsia="Georgia" w:hAnsi="Georgia" w:cs="Georgia"/>
          <w:i/>
          <w:color w:val="000000"/>
          <w:sz w:val="20"/>
          <w:szCs w:val="20"/>
        </w:rPr>
        <w:t>*The budget below is rough estimation and may change during the detailed requirements gathering and design in ca</w:t>
      </w:r>
      <w:r>
        <w:rPr>
          <w:rFonts w:ascii="Georgia" w:eastAsia="Georgia" w:hAnsi="Georgia" w:cs="Georgia"/>
          <w:i/>
          <w:color w:val="000000"/>
          <w:sz w:val="20"/>
          <w:szCs w:val="20"/>
        </w:rPr>
        <w:t>se of significant scope change.</w:t>
      </w:r>
    </w:p>
    <w:p w14:paraId="4367DAAB" w14:textId="77777777" w:rsidR="0060231B" w:rsidRDefault="00643A4B">
      <w:pPr>
        <w:pStyle w:val="Heading3"/>
        <w:spacing w:before="280" w:after="80" w:line="335" w:lineRule="auto"/>
        <w:ind w:left="0"/>
        <w:contextualSpacing w:val="0"/>
      </w:pPr>
      <w:bookmarkStart w:id="3" w:name="_yrkm7t8ne5e" w:colFirst="0" w:colLast="0"/>
      <w:bookmarkEnd w:id="3"/>
      <w:r>
        <w:rPr>
          <w:color w:val="000000"/>
          <w:sz w:val="28"/>
          <w:szCs w:val="28"/>
        </w:rPr>
        <w:t>Project Scope and Budget</w:t>
      </w:r>
    </w:p>
    <w:p w14:paraId="023CA05A" w14:textId="77777777" w:rsidR="0060231B" w:rsidRDefault="00643A4B">
      <w:pPr>
        <w:pStyle w:val="Heading3"/>
        <w:spacing w:before="280" w:after="80" w:line="335" w:lineRule="auto"/>
        <w:ind w:left="0"/>
        <w:contextualSpacing w:val="0"/>
      </w:pPr>
      <w:bookmarkStart w:id="4" w:name="_b6ae1lmckftm" w:colFirst="0" w:colLast="0"/>
      <w:bookmarkEnd w:id="4"/>
      <w:r>
        <w:rPr>
          <w:rFonts w:ascii="Georgia" w:eastAsia="Georgia" w:hAnsi="Georgia" w:cs="Georgia"/>
          <w:b w:val="0"/>
          <w:color w:val="000000"/>
          <w:sz w:val="20"/>
          <w:szCs w:val="20"/>
        </w:rPr>
        <w:t>We see the project is comprised from following iterations:</w:t>
      </w:r>
    </w:p>
    <w:p w14:paraId="6AE04215" w14:textId="77777777" w:rsidR="0060231B" w:rsidRDefault="0060231B">
      <w:pPr>
        <w:widowControl w:val="0"/>
        <w:spacing w:before="0" w:after="120" w:line="240" w:lineRule="auto"/>
        <w:ind w:left="0"/>
      </w:pPr>
    </w:p>
    <w:tbl>
      <w:tblPr>
        <w:tblStyle w:val="a"/>
        <w:tblW w:w="9332"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58"/>
        <w:gridCol w:w="2464"/>
        <w:gridCol w:w="1355"/>
        <w:gridCol w:w="1355"/>
      </w:tblGrid>
      <w:tr w:rsidR="0060231B" w14:paraId="0085D9C9" w14:textId="77777777">
        <w:trPr>
          <w:cnfStyle w:val="000000100000" w:firstRow="0" w:lastRow="0" w:firstColumn="0" w:lastColumn="0" w:oddVBand="0" w:evenVBand="0" w:oddHBand="1" w:evenHBand="0" w:firstRowFirstColumn="0" w:firstRowLastColumn="0" w:lastRowFirstColumn="0" w:lastRowLastColumn="0"/>
          <w:trHeight w:val="28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85411F9" w14:textId="77777777" w:rsidR="0060231B" w:rsidRDefault="00643A4B">
            <w:pPr>
              <w:spacing w:before="0" w:after="200" w:line="240" w:lineRule="auto"/>
              <w:ind w:left="0"/>
              <w:contextualSpacing w:val="0"/>
              <w:jc w:val="center"/>
            </w:pPr>
            <w:r>
              <w:rPr>
                <w:rFonts w:ascii="Georgia" w:eastAsia="Georgia" w:hAnsi="Georgia" w:cs="Georgia"/>
                <w:color w:val="000000"/>
                <w:sz w:val="20"/>
                <w:szCs w:val="20"/>
              </w:rPr>
              <w:t>Iteration</w:t>
            </w: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424F0F"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Deliverables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DF9E81"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Duration</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D0B393"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Price</w:t>
            </w:r>
          </w:p>
        </w:tc>
      </w:tr>
      <w:tr w:rsidR="0060231B" w14:paraId="12FD45A1" w14:textId="77777777">
        <w:trPr>
          <w:cnfStyle w:val="000000010000" w:firstRow="0" w:lastRow="0" w:firstColumn="0" w:lastColumn="0" w:oddVBand="0" w:evenVBand="0" w:oddHBand="0" w:evenHBand="1" w:firstRowFirstColumn="0" w:firstRowLastColumn="0" w:lastRowFirstColumn="0" w:lastRowLastColumn="0"/>
          <w:trHeight w:val="58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009D28" w14:textId="77777777" w:rsidR="0060231B" w:rsidRDefault="00643A4B">
            <w:pPr>
              <w:spacing w:before="0" w:line="240" w:lineRule="auto"/>
              <w:ind w:left="0"/>
              <w:contextualSpacing w:val="0"/>
              <w:jc w:val="both"/>
            </w:pPr>
            <w:r>
              <w:rPr>
                <w:rFonts w:ascii="Georgia" w:eastAsia="Georgia" w:hAnsi="Georgia" w:cs="Georgia"/>
                <w:color w:val="000000"/>
                <w:sz w:val="20"/>
                <w:szCs w:val="20"/>
              </w:rPr>
              <w:t>Analysis of existing CMS solutions and chose of optimal one. Web server deployment.</w:t>
            </w:r>
          </w:p>
          <w:p w14:paraId="7499D6A7" w14:textId="77777777" w:rsidR="0060231B" w:rsidRDefault="0060231B">
            <w:pPr>
              <w:spacing w:before="0" w:line="240" w:lineRule="auto"/>
              <w:ind w:left="0"/>
              <w:contextualSpacing w:val="0"/>
              <w:jc w:val="both"/>
            </w:pPr>
          </w:p>
          <w:p w14:paraId="4CCCC92E" w14:textId="77777777" w:rsidR="0060231B" w:rsidRDefault="0060231B">
            <w:pPr>
              <w:spacing w:before="0" w:line="240" w:lineRule="auto"/>
              <w:ind w:left="0"/>
              <w:contextualSpacing w:val="0"/>
              <w:jc w:val="both"/>
            </w:pPr>
          </w:p>
          <w:p w14:paraId="674EB95C" w14:textId="77777777" w:rsidR="0060231B" w:rsidRDefault="0060231B">
            <w:pPr>
              <w:spacing w:before="0" w:line="240" w:lineRule="auto"/>
              <w:ind w:left="0"/>
              <w:contextualSpacing w:val="0"/>
              <w:jc w:val="both"/>
            </w:pP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29DB7B"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D5EE74"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2 weeks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2999C7"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$10,500</w:t>
            </w:r>
          </w:p>
        </w:tc>
      </w:tr>
      <w:tr w:rsidR="0060231B" w14:paraId="25942A9C" w14:textId="77777777">
        <w:trPr>
          <w:cnfStyle w:val="000000100000" w:firstRow="0" w:lastRow="0" w:firstColumn="0" w:lastColumn="0" w:oddVBand="0" w:evenVBand="0" w:oddHBand="1" w:evenHBand="0" w:firstRowFirstColumn="0" w:firstRowLastColumn="0" w:lastRowFirstColumn="0" w:lastRowLastColumn="0"/>
          <w:trHeight w:val="14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64FF57" w14:textId="77777777" w:rsidR="0060231B" w:rsidRDefault="00643A4B">
            <w:pPr>
              <w:spacing w:before="0" w:line="240" w:lineRule="auto"/>
              <w:ind w:left="0"/>
              <w:contextualSpacing w:val="0"/>
              <w:jc w:val="both"/>
            </w:pPr>
            <w:r>
              <w:rPr>
                <w:rFonts w:ascii="Georgia" w:eastAsia="Georgia" w:hAnsi="Georgia" w:cs="Georgia"/>
                <w:color w:val="000000"/>
                <w:sz w:val="20"/>
                <w:szCs w:val="20"/>
              </w:rPr>
              <w:t>Deployment and customization of CMS.</w:t>
            </w:r>
          </w:p>
          <w:p w14:paraId="52A47BE1" w14:textId="77777777" w:rsidR="0060231B" w:rsidRDefault="0060231B">
            <w:pPr>
              <w:spacing w:before="0" w:line="240" w:lineRule="auto"/>
              <w:ind w:left="0"/>
              <w:contextualSpacing w:val="0"/>
              <w:jc w:val="both"/>
            </w:pPr>
          </w:p>
          <w:p w14:paraId="0B314753" w14:textId="77777777" w:rsidR="0060231B" w:rsidRDefault="0060231B">
            <w:pPr>
              <w:spacing w:before="0" w:line="240" w:lineRule="auto"/>
              <w:ind w:left="0"/>
              <w:contextualSpacing w:val="0"/>
              <w:jc w:val="both"/>
            </w:pP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89F3CB"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Empty CMS pages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5ABF3C"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2 weeks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6750D0"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$10,500</w:t>
            </w:r>
          </w:p>
        </w:tc>
      </w:tr>
      <w:tr w:rsidR="0060231B" w14:paraId="7FCCDA61" w14:textId="77777777">
        <w:trPr>
          <w:cnfStyle w:val="000000010000" w:firstRow="0" w:lastRow="0" w:firstColumn="0" w:lastColumn="0" w:oddVBand="0" w:evenVBand="0" w:oddHBand="0" w:evenHBand="1" w:firstRowFirstColumn="0" w:firstRowLastColumn="0" w:lastRowFirstColumn="0" w:lastRowLastColumn="0"/>
          <w:trHeight w:val="106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335D7E" w14:textId="77777777" w:rsidR="0060231B" w:rsidRDefault="00643A4B">
            <w:pPr>
              <w:spacing w:before="0" w:line="240" w:lineRule="auto"/>
              <w:ind w:left="0"/>
              <w:contextualSpacing w:val="0"/>
              <w:jc w:val="both"/>
            </w:pPr>
            <w:r>
              <w:rPr>
                <w:rFonts w:ascii="Georgia" w:eastAsia="Georgia" w:hAnsi="Georgia" w:cs="Georgia"/>
                <w:color w:val="000000"/>
                <w:sz w:val="20"/>
                <w:szCs w:val="20"/>
              </w:rPr>
              <w:t>Deployment of Basic of hydroponics and Hydroponics manual sections.</w:t>
            </w:r>
          </w:p>
          <w:p w14:paraId="0D9674CE" w14:textId="77777777" w:rsidR="0060231B" w:rsidRDefault="0060231B">
            <w:pPr>
              <w:spacing w:before="0" w:line="240" w:lineRule="auto"/>
              <w:ind w:left="0"/>
              <w:contextualSpacing w:val="0"/>
              <w:jc w:val="both"/>
            </w:pPr>
          </w:p>
          <w:p w14:paraId="600BC7FE" w14:textId="77777777" w:rsidR="0060231B" w:rsidRDefault="00643A4B">
            <w:pPr>
              <w:spacing w:before="0" w:line="240" w:lineRule="auto"/>
              <w:ind w:left="0"/>
              <w:contextualSpacing w:val="0"/>
              <w:jc w:val="both"/>
            </w:pPr>
            <w:r>
              <w:rPr>
                <w:rFonts w:ascii="Georgia" w:eastAsia="Georgia" w:hAnsi="Georgia" w:cs="Georgia"/>
                <w:color w:val="000000"/>
                <w:sz w:val="20"/>
                <w:szCs w:val="20"/>
              </w:rPr>
              <w:t>Deployment of Materials suppliers section.</w:t>
            </w:r>
          </w:p>
          <w:p w14:paraId="3F044E37" w14:textId="77777777" w:rsidR="0060231B" w:rsidRDefault="00643A4B">
            <w:pPr>
              <w:spacing w:before="0" w:line="240" w:lineRule="auto"/>
              <w:ind w:left="0"/>
              <w:contextualSpacing w:val="0"/>
              <w:jc w:val="both"/>
            </w:pPr>
            <w:r>
              <w:rPr>
                <w:rFonts w:ascii="Georgia" w:eastAsia="Georgia" w:hAnsi="Georgia" w:cs="Georgia"/>
                <w:color w:val="000000"/>
                <w:sz w:val="20"/>
                <w:szCs w:val="20"/>
              </w:rPr>
              <w:t>Deployment of marketing subsystem components.</w:t>
            </w: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395FE3"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Basic of hydroponics and Hydroponics manual sections web pages.</w:t>
            </w:r>
          </w:p>
          <w:p w14:paraId="6B203B03"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Web pages enabling to manage and search for materials suppliers. Web pages for registering merchants, registering inventory, marketing profiles.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84E118"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2 weeks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BC2B10"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$10,500</w:t>
            </w:r>
          </w:p>
        </w:tc>
      </w:tr>
      <w:tr w:rsidR="0060231B" w14:paraId="30D88E0A" w14:textId="77777777">
        <w:trPr>
          <w:cnfStyle w:val="000000100000" w:firstRow="0" w:lastRow="0" w:firstColumn="0" w:lastColumn="0" w:oddVBand="0" w:evenVBand="0" w:oddHBand="1" w:evenHBand="0" w:firstRowFirstColumn="0" w:firstRowLastColumn="0" w:lastRowFirstColumn="0" w:lastRowLastColumn="0"/>
          <w:trHeight w:val="14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E2A5B5" w14:textId="77777777" w:rsidR="0060231B" w:rsidRDefault="00643A4B">
            <w:pPr>
              <w:spacing w:before="0" w:line="240" w:lineRule="auto"/>
              <w:ind w:left="0"/>
              <w:contextualSpacing w:val="0"/>
              <w:jc w:val="both"/>
            </w:pPr>
            <w:r>
              <w:rPr>
                <w:rFonts w:ascii="Georgia" w:eastAsia="Georgia" w:hAnsi="Georgia" w:cs="Georgia"/>
                <w:color w:val="000000"/>
                <w:sz w:val="20"/>
                <w:szCs w:val="20"/>
              </w:rPr>
              <w:t xml:space="preserve">Deployment of recipes and experience sharing subsystem. Deployment of expert section components. Deployment of </w:t>
            </w:r>
            <w:proofErr w:type="spellStart"/>
            <w:r>
              <w:rPr>
                <w:rFonts w:ascii="Georgia" w:eastAsia="Georgia" w:hAnsi="Georgia" w:cs="Georgia"/>
                <w:color w:val="000000"/>
                <w:sz w:val="20"/>
                <w:szCs w:val="20"/>
              </w:rPr>
              <w:t>HydroApp</w:t>
            </w:r>
            <w:proofErr w:type="spellEnd"/>
            <w:r>
              <w:rPr>
                <w:rFonts w:ascii="Georgia" w:eastAsia="Georgia" w:hAnsi="Georgia" w:cs="Georgia"/>
                <w:color w:val="000000"/>
                <w:sz w:val="20"/>
                <w:szCs w:val="20"/>
              </w:rPr>
              <w:t xml:space="preserve"> components for Moderators and Administrator. Solution testing, adoption for mobile devices, and preparing for release.</w:t>
            </w: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1FC154D"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Web pages enablin</w:t>
            </w:r>
            <w:r>
              <w:rPr>
                <w:rFonts w:ascii="Georgia" w:eastAsia="Georgia" w:hAnsi="Georgia" w:cs="Georgia"/>
                <w:color w:val="000000"/>
                <w:sz w:val="20"/>
                <w:szCs w:val="20"/>
              </w:rPr>
              <w:t xml:space="preserve">g users to share recipes, experience of growing, and comments. Web pages for questions to hydroponics experts. Moderator tool and </w:t>
            </w:r>
            <w:r>
              <w:rPr>
                <w:rFonts w:ascii="Georgia" w:eastAsia="Georgia" w:hAnsi="Georgia" w:cs="Georgia"/>
                <w:color w:val="000000"/>
                <w:sz w:val="20"/>
                <w:szCs w:val="20"/>
              </w:rPr>
              <w:lastRenderedPageBreak/>
              <w:t>Administrative web pages.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A113F" w14:textId="77777777" w:rsidR="0060231B" w:rsidRDefault="00643A4B">
            <w:pPr>
              <w:spacing w:before="0" w:line="240" w:lineRule="auto"/>
              <w:ind w:left="0"/>
              <w:contextualSpacing w:val="0"/>
              <w:jc w:val="center"/>
            </w:pPr>
            <w:r>
              <w:rPr>
                <w:rFonts w:ascii="Georgia" w:eastAsia="Georgia" w:hAnsi="Georgia" w:cs="Georgia"/>
                <w:color w:val="000000"/>
                <w:sz w:val="20"/>
                <w:szCs w:val="20"/>
              </w:rPr>
              <w:lastRenderedPageBreak/>
              <w:t>2 weeks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049BC5"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$10,500</w:t>
            </w:r>
          </w:p>
        </w:tc>
      </w:tr>
      <w:tr w:rsidR="0060231B" w14:paraId="6A6F4D98" w14:textId="77777777">
        <w:trPr>
          <w:cnfStyle w:val="000000010000" w:firstRow="0" w:lastRow="0" w:firstColumn="0" w:lastColumn="0" w:oddVBand="0" w:evenVBand="0" w:oddHBand="0" w:evenHBand="1" w:firstRowFirstColumn="0" w:firstRowLastColumn="0" w:lastRowFirstColumn="0" w:lastRowLastColumn="0"/>
          <w:trHeight w:val="280"/>
        </w:trPr>
        <w:tc>
          <w:tcPr>
            <w:tcW w:w="415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CDD551" w14:textId="77777777" w:rsidR="0060231B" w:rsidRDefault="00643A4B">
            <w:pPr>
              <w:spacing w:before="0" w:line="240" w:lineRule="auto"/>
              <w:ind w:left="0"/>
              <w:contextualSpacing w:val="0"/>
              <w:jc w:val="both"/>
            </w:pPr>
            <w:r>
              <w:rPr>
                <w:rFonts w:ascii="Georgia" w:eastAsia="Georgia" w:hAnsi="Georgia" w:cs="Georgia"/>
                <w:color w:val="000000"/>
                <w:sz w:val="20"/>
                <w:szCs w:val="20"/>
              </w:rPr>
              <w:lastRenderedPageBreak/>
              <w:t>Total</w:t>
            </w:r>
          </w:p>
        </w:tc>
        <w:tc>
          <w:tcPr>
            <w:tcW w:w="246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7D93C4" w14:textId="77777777" w:rsidR="0060231B" w:rsidRDefault="0060231B">
            <w:pPr>
              <w:spacing w:before="0" w:line="240" w:lineRule="auto"/>
              <w:ind w:left="0"/>
              <w:contextualSpacing w:val="0"/>
              <w:jc w:val="center"/>
            </w:pP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9A8C1D"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8 weeks</w:t>
            </w:r>
          </w:p>
        </w:tc>
        <w:tc>
          <w:tcPr>
            <w:tcW w:w="1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FDFA12" w14:textId="77777777" w:rsidR="0060231B" w:rsidRDefault="00643A4B">
            <w:pPr>
              <w:spacing w:before="0" w:line="240" w:lineRule="auto"/>
              <w:ind w:left="0"/>
              <w:contextualSpacing w:val="0"/>
              <w:jc w:val="center"/>
            </w:pPr>
            <w:r>
              <w:rPr>
                <w:rFonts w:ascii="Georgia" w:eastAsia="Georgia" w:hAnsi="Georgia" w:cs="Georgia"/>
                <w:color w:val="000000"/>
                <w:sz w:val="20"/>
                <w:szCs w:val="20"/>
              </w:rPr>
              <w:t>Total: $42,000</w:t>
            </w:r>
          </w:p>
        </w:tc>
      </w:tr>
    </w:tbl>
    <w:p w14:paraId="4B009DE1" w14:textId="77777777" w:rsidR="0060231B" w:rsidRDefault="0060231B">
      <w:pPr>
        <w:spacing w:before="0" w:line="240" w:lineRule="auto"/>
        <w:ind w:left="0"/>
      </w:pPr>
    </w:p>
    <w:p w14:paraId="71B59C86" w14:textId="77777777" w:rsidR="0060231B" w:rsidRDefault="0060231B"/>
    <w:p w14:paraId="5F42AE13" w14:textId="77777777" w:rsidR="0060231B" w:rsidRDefault="00643A4B">
      <w:pPr>
        <w:ind w:left="0"/>
      </w:pPr>
      <w:bookmarkStart w:id="5" w:name="_GoBack"/>
      <w:bookmarkEnd w:id="5"/>
      <w:r>
        <w:rPr>
          <w:b/>
          <w:color w:val="000000"/>
          <w:sz w:val="24"/>
          <w:szCs w:val="24"/>
        </w:rPr>
        <w:t>Intellectual Property Considerations:</w:t>
      </w:r>
    </w:p>
    <w:p w14:paraId="1C1CF03D" w14:textId="77777777" w:rsidR="0060231B" w:rsidRDefault="00643A4B">
      <w:pPr>
        <w:ind w:left="0"/>
      </w:pPr>
      <w:r>
        <w:rPr>
          <w:rFonts w:ascii="Georgia" w:eastAsia="Georgia" w:hAnsi="Georgia" w:cs="Georgia"/>
          <w:color w:val="000000"/>
          <w:sz w:val="20"/>
          <w:szCs w:val="20"/>
        </w:rPr>
        <w:t xml:space="preserve">World Food Program (WFP) will retain the copyright of the content provided by Isabel.  WFP will be always reported as the copyright owner of all the work produced.  Isabel maintains the right to use the work provided for personal use only.  </w:t>
      </w:r>
    </w:p>
    <w:p w14:paraId="1D3905C4" w14:textId="77777777" w:rsidR="0060231B" w:rsidRDefault="00643A4B">
      <w:pPr>
        <w:ind w:left="0"/>
        <w:jc w:val="center"/>
      </w:pPr>
      <w:r>
        <w:rPr>
          <w:rFonts w:ascii="Georgia" w:eastAsia="Georgia" w:hAnsi="Georgia" w:cs="Georgia"/>
          <w:color w:val="000000"/>
          <w:sz w:val="20"/>
          <w:szCs w:val="20"/>
        </w:rPr>
        <w:t xml:space="preserve">Thank you for </w:t>
      </w:r>
      <w:r>
        <w:rPr>
          <w:rFonts w:ascii="Georgia" w:eastAsia="Georgia" w:hAnsi="Georgia" w:cs="Georgia"/>
          <w:color w:val="000000"/>
          <w:sz w:val="20"/>
          <w:szCs w:val="20"/>
        </w:rPr>
        <w:t>your consideration:</w:t>
      </w:r>
    </w:p>
    <w:p w14:paraId="2F9EED1F" w14:textId="77777777" w:rsidR="0060231B" w:rsidRDefault="00643A4B">
      <w:pPr>
        <w:spacing w:line="240" w:lineRule="auto"/>
        <w:ind w:left="0"/>
        <w:jc w:val="center"/>
      </w:pPr>
      <w:r>
        <w:rPr>
          <w:noProof/>
        </w:rPr>
        <w:drawing>
          <wp:inline distT="114300" distB="114300" distL="114300" distR="114300" wp14:anchorId="743D87E6" wp14:editId="7793805B">
            <wp:extent cx="1285875" cy="67677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1285875" cy="676776"/>
                    </a:xfrm>
                    <a:prstGeom prst="rect">
                      <a:avLst/>
                    </a:prstGeom>
                    <a:ln/>
                  </pic:spPr>
                </pic:pic>
              </a:graphicData>
            </a:graphic>
          </wp:inline>
        </w:drawing>
      </w:r>
    </w:p>
    <w:p w14:paraId="7EFB8B96" w14:textId="77777777" w:rsidR="0060231B" w:rsidRDefault="00643A4B">
      <w:pPr>
        <w:spacing w:line="240" w:lineRule="auto"/>
        <w:ind w:left="0"/>
        <w:jc w:val="center"/>
      </w:pPr>
      <w:r>
        <w:rPr>
          <w:rFonts w:ascii="Georgia" w:eastAsia="Georgia" w:hAnsi="Georgia" w:cs="Georgia"/>
          <w:color w:val="000000"/>
          <w:sz w:val="20"/>
          <w:szCs w:val="20"/>
        </w:rPr>
        <w:t>Eric Hager/Chief Executive Officer</w:t>
      </w:r>
    </w:p>
    <w:p w14:paraId="1326E4B8" w14:textId="77777777" w:rsidR="0060231B" w:rsidRDefault="00643A4B">
      <w:pPr>
        <w:spacing w:line="240" w:lineRule="auto"/>
        <w:ind w:left="0"/>
        <w:jc w:val="center"/>
      </w:pPr>
      <w:r>
        <w:rPr>
          <w:rFonts w:ascii="Georgia" w:eastAsia="Georgia" w:hAnsi="Georgia" w:cs="Georgia"/>
          <w:color w:val="000000"/>
          <w:sz w:val="20"/>
          <w:szCs w:val="20"/>
        </w:rPr>
        <w:t>eric@isabel.io</w:t>
      </w:r>
    </w:p>
    <w:p w14:paraId="5621179F" w14:textId="77777777" w:rsidR="0060231B" w:rsidRDefault="0060231B">
      <w:pPr>
        <w:ind w:left="0"/>
      </w:pPr>
    </w:p>
    <w:sectPr w:rsidR="0060231B">
      <w:headerReference w:type="default" r:id="rId9"/>
      <w:footerReference w:type="default" r:id="rId10"/>
      <w:headerReference w:type="first" r:id="rId11"/>
      <w:footerReference w:type="first" r:id="rId12"/>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54814" w14:textId="77777777" w:rsidR="00643A4B" w:rsidRDefault="00643A4B">
      <w:pPr>
        <w:spacing w:before="0" w:line="240" w:lineRule="auto"/>
      </w:pPr>
      <w:r>
        <w:separator/>
      </w:r>
    </w:p>
  </w:endnote>
  <w:endnote w:type="continuationSeparator" w:id="0">
    <w:p w14:paraId="4DF48F6E" w14:textId="77777777" w:rsidR="00643A4B" w:rsidRDefault="00643A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C0AB6" w14:textId="77777777" w:rsidR="0060231B" w:rsidRDefault="00643A4B">
    <w:r>
      <w:t xml:space="preserve">   </w:t>
    </w:r>
  </w:p>
  <w:p w14:paraId="7D53AB07" w14:textId="77777777" w:rsidR="0060231B" w:rsidRDefault="0060231B"/>
  <w:p w14:paraId="0DD518C1" w14:textId="77777777" w:rsidR="0060231B" w:rsidRDefault="0060231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FE4A6" w14:textId="77777777" w:rsidR="0060231B" w:rsidRDefault="0060231B"/>
  <w:p w14:paraId="587374D1" w14:textId="77777777" w:rsidR="0060231B" w:rsidRDefault="0060231B"/>
  <w:p w14:paraId="60555ED3" w14:textId="77777777" w:rsidR="0060231B" w:rsidRDefault="0060231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612B7" w14:textId="77777777" w:rsidR="00643A4B" w:rsidRDefault="00643A4B">
      <w:pPr>
        <w:spacing w:before="0" w:line="240" w:lineRule="auto"/>
      </w:pPr>
      <w:r>
        <w:separator/>
      </w:r>
    </w:p>
  </w:footnote>
  <w:footnote w:type="continuationSeparator" w:id="0">
    <w:p w14:paraId="1A9B8D59" w14:textId="77777777" w:rsidR="00643A4B" w:rsidRDefault="00643A4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F5168" w14:textId="77777777" w:rsidR="0060231B" w:rsidRDefault="00643A4B">
    <w:pPr>
      <w:spacing w:before="800"/>
    </w:pPr>
    <w:r>
      <w:fldChar w:fldCharType="begin"/>
    </w:r>
    <w:r>
      <w:instrText>PAGE</w:instrText>
    </w:r>
    <w:r>
      <w:fldChar w:fldCharType="separate"/>
    </w:r>
    <w:r w:rsidR="00A90C1A">
      <w:rPr>
        <w:noProof/>
      </w:rPr>
      <w:t>3</w:t>
    </w:r>
    <w:r>
      <w:fldChar w:fldCharType="end"/>
    </w:r>
    <w:r>
      <w:rPr>
        <w:color w:val="30DFF1"/>
        <w:sz w:val="24"/>
        <w:szCs w:val="24"/>
      </w:rPr>
      <w:t xml:space="preserve"> </w:t>
    </w:r>
    <w:r>
      <w:rPr>
        <w:noProof/>
      </w:rPr>
      <w:drawing>
        <wp:anchor distT="0" distB="0" distL="0" distR="0" simplePos="0" relativeHeight="251659264" behindDoc="0" locked="0" layoutInCell="0" hidden="0" allowOverlap="1" wp14:anchorId="639FE32F" wp14:editId="07DB62E3">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1" name="image03.png" title="corner graphic"/>
          <wp:cNvGraphicFramePr/>
          <a:graphic xmlns:a="http://schemas.openxmlformats.org/drawingml/2006/main">
            <a:graphicData uri="http://schemas.openxmlformats.org/drawingml/2006/picture">
              <pic:pic xmlns:pic="http://schemas.openxmlformats.org/drawingml/2006/picture">
                <pic:nvPicPr>
                  <pic:cNvPr id="0" name="image03.png" title="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8E511" w14:textId="77777777" w:rsidR="0060231B" w:rsidRDefault="00643A4B">
    <w:pPr>
      <w:jc w:val="right"/>
    </w:pPr>
    <w:r>
      <w:rPr>
        <w:noProof/>
      </w:rPr>
      <w:drawing>
        <wp:anchor distT="0" distB="0" distL="0" distR="0" simplePos="0" relativeHeight="251658240" behindDoc="0" locked="0" layoutInCell="0" hidden="0" allowOverlap="1" wp14:anchorId="066D45A8" wp14:editId="2915F16F">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3" name="image06.png" title="corner graphic"/>
          <wp:cNvGraphicFramePr/>
          <a:graphic xmlns:a="http://schemas.openxmlformats.org/drawingml/2006/main">
            <a:graphicData uri="http://schemas.openxmlformats.org/drawingml/2006/picture">
              <pic:pic xmlns:pic="http://schemas.openxmlformats.org/drawingml/2006/picture">
                <pic:nvPicPr>
                  <pic:cNvPr id="0" name="image06.png" title="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31586"/>
    <w:multiLevelType w:val="multilevel"/>
    <w:tmpl w:val="BE88FE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859371A"/>
    <w:multiLevelType w:val="multilevel"/>
    <w:tmpl w:val="27BE2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231B"/>
    <w:rsid w:val="0024272B"/>
    <w:rsid w:val="00505C3B"/>
    <w:rsid w:val="0060231B"/>
    <w:rsid w:val="00643A4B"/>
    <w:rsid w:val="00833D74"/>
    <w:rsid w:val="00A90C1A"/>
    <w:rsid w:val="00D5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4364</Characters>
  <Application>Microsoft Macintosh Word</Application>
  <DocSecurity>0</DocSecurity>
  <Lines>69</Lines>
  <Paragraphs>5</Paragraphs>
  <ScaleCrop>false</ScaleCrop>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Hager</cp:lastModifiedBy>
  <cp:revision>2</cp:revision>
  <dcterms:created xsi:type="dcterms:W3CDTF">2016-11-01T18:20:00Z</dcterms:created>
  <dcterms:modified xsi:type="dcterms:W3CDTF">2016-11-01T18:20:00Z</dcterms:modified>
</cp:coreProperties>
</file>