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3" w:lineRule="auto"/>
        <w:ind w:left="2" w:right="25" w:firstLine="0"/>
        <w:jc w:val="center"/>
        <w:rPr>
          <w:b w:val="1"/>
          <w:bCs w:val="1"/>
          <w:sz w:val="24"/>
          <w:szCs w:val="24"/>
        </w:rPr>
      </w:pPr>
      <w:r w:rsidDel="00000000" w:rsidR="00000000" w:rsidRPr="00000000">
        <w:rPr>
          <w:b w:val="1"/>
          <w:bCs w:val="1"/>
          <w:sz w:val="24"/>
          <w:szCs w:val="24"/>
          <w:rtl w:val="0"/>
        </w:rPr>
        <w:t xml:space="preserve">ELECCIONES GENERALES 2026</w:t>
      </w:r>
    </w:p>
    <w:p w:rsidR="00000000" w:rsidDel="00000000" w:rsidP="00000000" w:rsidRDefault="00000000" w:rsidRPr="00000000" w14:paraId="00000002">
      <w:pPr>
        <w:pStyle w:val="Title"/>
        <w:rPr/>
      </w:pPr>
      <w:r w:rsidDel="00000000" w:rsidR="00000000" w:rsidRPr="00000000">
        <w:rPr>
          <w:rtl w:val="0"/>
        </w:rPr>
        <w:t xml:space="preserve">CREDENCIAL</w:t>
      </w:r>
    </w:p>
    <w:p w:rsidR="00000000" w:rsidDel="00000000" w:rsidP="00000000" w:rsidRDefault="00000000" w:rsidRPr="00000000" w14:paraId="00000003">
      <w:pPr>
        <w:spacing w:before="242" w:line="278.00000000000006" w:lineRule="auto"/>
        <w:ind w:left="2" w:right="25" w:firstLine="0"/>
        <w:jc w:val="both"/>
        <w:rPr/>
      </w:pPr>
      <w:r w:rsidDel="00000000" w:rsidR="00000000" w:rsidRPr="00000000">
        <w:rPr>
          <w:rtl w:val="0"/>
        </w:rPr>
        <w:t xml:space="preserve">Mediante el presente documento y de conformidad con el artículo 30° y 38° de la Resolución N° 0850-2025-JNE, se otorga la presente credencial de </w:t>
      </w:r>
      <w:r w:rsidDel="00000000" w:rsidR="00000000" w:rsidRPr="00000000">
        <w:rPr>
          <w:b w:val="1"/>
          <w:bCs w:val="1"/>
          <w:rtl w:val="0"/>
        </w:rPr>
        <w:t xml:space="preserve">PERSONERO DE CENTRO DE VOTACIÓN </w:t>
      </w:r>
      <w:r w:rsidDel="00000000" w:rsidR="00000000" w:rsidRPr="00000000">
        <w:rPr>
          <w:rtl w:val="0"/>
        </w:rPr>
        <w:t xml:space="preserve">de la Organización Política JUNTOS POR EL PERÚ al Señor (a)</w:t>
      </w:r>
    </w:p>
    <w:p w:rsidR="00000000" w:rsidDel="00000000" w:rsidP="00000000" w:rsidRDefault="00000000" w:rsidRPr="00000000" w14:paraId="00000004">
      <w:pPr>
        <w:spacing w:after="1" w:before="6" w:lineRule="auto"/>
        <w:rPr>
          <w:sz w:val="13"/>
          <w:szCs w:val="13"/>
        </w:rPr>
      </w:pPr>
      <w:r w:rsidDel="00000000" w:rsidR="00000000" w:rsidRPr="00000000">
        <w:rPr>
          <w:rtl w:val="0"/>
        </w:rPr>
      </w:r>
    </w:p>
    <w:tbl>
      <w:tblPr>
        <w:tblStyle w:val="Table1"/>
        <w:tblW w:w="8855.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4"/>
        <w:gridCol w:w="6951"/>
        <w:tblGridChange w:id="0">
          <w:tblGrid>
            <w:gridCol w:w="1904"/>
            <w:gridCol w:w="6951"/>
          </w:tblGrid>
        </w:tblGridChange>
      </w:tblGrid>
      <w:tr>
        <w:trPr>
          <w:cantSplit w:val="0"/>
          <w:trHeight w:val="900" w:hRule="atLeast"/>
          <w:tblHeader w:val="0"/>
        </w:trPr>
        <w:tc>
          <w:tcPr>
            <w:shd w:fill="d9d9d9"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Nombres y Apellidos del Personero 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Centro de Votación:</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92" w:hRule="atLeast"/>
          <w:tblHeader w:val="0"/>
        </w:trPr>
        <w:tc>
          <w:tcPr>
            <w:shd w:fill="d9d9d9"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06" w:lineRule="auto"/>
              <w:ind w:left="1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Número de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Documento nacional de identidad (DNI):</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0B">
      <w:pPr>
        <w:spacing w:before="200" w:lineRule="auto"/>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CENTRO DE VOTACIÓN EN LA QUE SE ACREDITA AL PERSONERO</w:t>
      </w:r>
    </w:p>
    <w:p w:rsidR="00000000" w:rsidDel="00000000" w:rsidP="00000000" w:rsidRDefault="00000000" w:rsidRPr="00000000" w14:paraId="0000000D">
      <w:pPr>
        <w:spacing w:after="1" w:before="3" w:lineRule="auto"/>
        <w:rPr>
          <w:b w:val="1"/>
          <w:bCs w:val="1"/>
          <w:sz w:val="17"/>
          <w:szCs w:val="17"/>
        </w:rPr>
      </w:pPr>
      <w:r w:rsidDel="00000000" w:rsidR="00000000" w:rsidRPr="00000000">
        <w:rPr>
          <w:rtl w:val="0"/>
        </w:rPr>
      </w:r>
    </w:p>
    <w:tbl>
      <w:tblPr>
        <w:tblStyle w:val="Table2"/>
        <w:tblW w:w="8855.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4"/>
        <w:gridCol w:w="6951"/>
        <w:tblGridChange w:id="0">
          <w:tblGrid>
            <w:gridCol w:w="1904"/>
            <w:gridCol w:w="6951"/>
          </w:tblGrid>
        </w:tblGridChange>
      </w:tblGrid>
      <w:tr>
        <w:trPr>
          <w:cantSplit w:val="0"/>
          <w:trHeight w:val="956" w:hRule="atLeast"/>
          <w:tblHeader w:val="0"/>
        </w:trPr>
        <w:tc>
          <w:tcPr>
            <w:shd w:fill="d9d9d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del Centro de Votación</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8" w:hRule="atLeast"/>
          <w:tblHeader w:val="0"/>
        </w:trPr>
        <w:tc>
          <w:tcPr>
            <w:shd w:fill="d9d9d9"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Ubicado en:</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3" w:hRule="atLeast"/>
          <w:tblHeader w:val="0"/>
        </w:trPr>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Distrito, Provincia y Región:</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16">
      <w:pPr>
        <w:spacing w:before="204" w:lineRule="auto"/>
        <w:rPr>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PERSONERO LEGAL QUE OTORGA LA CREDENCIAL</w:t>
      </w:r>
    </w:p>
    <w:p w:rsidR="00000000" w:rsidDel="00000000" w:rsidP="00000000" w:rsidRDefault="00000000" w:rsidRPr="00000000" w14:paraId="00000018">
      <w:pPr>
        <w:spacing w:before="199" w:lineRule="auto"/>
        <w:ind w:left="2" w:firstLine="0"/>
        <w:rPr>
          <w:b w:val="1"/>
          <w:bCs w:val="1"/>
        </w:rPr>
      </w:pPr>
      <w:r w:rsidDel="00000000" w:rsidR="00000000" w:rsidRPr="00000000">
        <w:rPr>
          <w:rtl w:val="0"/>
        </w:rPr>
        <w:t xml:space="preserve">Nombres y Apellidos</w:t>
        <w:tab/>
        <w:t xml:space="preserve">: Benito Juan León Cueto</w:t>
      </w:r>
      <w:r w:rsidDel="00000000" w:rsidR="00000000" w:rsidRPr="00000000">
        <w:rPr>
          <w:rtl w:val="0"/>
        </w:rPr>
      </w:r>
    </w:p>
    <w:p w:rsidR="00000000" w:rsidDel="00000000" w:rsidP="00000000" w:rsidRDefault="00000000" w:rsidRPr="00000000" w14:paraId="00000019">
      <w:pPr>
        <w:spacing w:before="41" w:lineRule="auto"/>
        <w:ind w:left="2" w:firstLine="0"/>
        <w:rPr>
          <w:b w:val="1"/>
          <w:bCs w:val="1"/>
        </w:rPr>
      </w:pPr>
      <w:r w:rsidDel="00000000" w:rsidR="00000000" w:rsidRPr="00000000">
        <w:rPr>
          <w:rtl w:val="0"/>
        </w:rPr>
        <w:t xml:space="preserve">DNI N°</w:t>
        <w:tab/>
        <w:tab/>
        <w:tab/>
        <w:t xml:space="preserve">: 25652497</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Cargo</w:t>
        <w:tab/>
        <w:tab/>
        <w:tab/>
        <w:t xml:space="preserve">: Personero Legal de la Organización Política Juntos por el Perú</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844" w:right="0" w:hanging="184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Acreditado </w:t>
        <w:tab/>
        <w:tab/>
        <w:t xml:space="preserve">: Resolución N° 01216-2026-JEE-CALL/JNE</w:t>
      </w:r>
      <w:r w:rsidDel="00000000" w:rsidR="00000000" w:rsidRPr="00000000">
        <w:rPr>
          <w:rtl w:val="0"/>
        </w:rPr>
      </w:r>
    </w:p>
    <w:p w:rsidR="00000000" w:rsidDel="00000000" w:rsidP="00000000" w:rsidRDefault="00000000" w:rsidRPr="00000000" w14:paraId="0000001C">
      <w:pPr>
        <w:spacing w:before="4" w:lineRule="auto"/>
        <w:ind w:left="2" w:firstLine="0"/>
        <w:rPr/>
      </w:pPr>
      <w:r w:rsidDel="00000000" w:rsidR="00000000" w:rsidRPr="00000000">
        <w:rPr>
          <w:rtl w:val="0"/>
        </w:rPr>
        <w:t xml:space="preserve">Fecha de emisión</w:t>
        <w:tab/>
        <w:t xml:space="preserve">: 21</w:t>
      </w:r>
      <w:r w:rsidDel="00000000" w:rsidR="00000000" w:rsidRPr="00000000">
        <w:rPr>
          <w:b w:val="1"/>
          <w:bCs w:val="1"/>
          <w:rtl w:val="0"/>
        </w:rPr>
        <w:t xml:space="preserve"> </w:t>
      </w:r>
      <w:r w:rsidDel="00000000" w:rsidR="00000000" w:rsidRPr="00000000">
        <w:rPr>
          <w:rtl w:val="0"/>
        </w:rPr>
        <w:t xml:space="preserve">de abril de 2026</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spacing w:before="134" w:lineRule="auto"/>
        <w:jc w:val="center"/>
        <w:rPr>
          <w:b w:val="1"/>
          <w:bCs w:val="1"/>
        </w:rPr>
      </w:pPr>
      <w:r w:rsidDel="00000000" w:rsidR="00000000" w:rsidRPr="00000000">
        <w:rPr>
          <w:b w:val="1"/>
          <w:bCs w:val="1"/>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BENITO JUAN LEON CUETO</w:t>
      </w:r>
    </w:p>
    <w:p w:rsidR="00000000" w:rsidDel="00000000" w:rsidP="00000000" w:rsidRDefault="00000000" w:rsidRPr="00000000" w14:paraId="00000023">
      <w:pPr>
        <w:spacing w:before="40" w:line="278.00000000000006" w:lineRule="auto"/>
        <w:ind w:right="2680"/>
        <w:rPr>
          <w:sz w:val="18"/>
          <w:szCs w:val="18"/>
        </w:rPr>
      </w:pPr>
      <w:r w:rsidDel="00000000" w:rsidR="00000000" w:rsidRPr="00000000">
        <w:rPr>
          <w:sz w:val="18"/>
          <w:szCs w:val="18"/>
          <w:rtl w:val="0"/>
        </w:rPr>
        <w:t xml:space="preserve">                                                 PERSONERO LEGAL ANTE EL JEE DEL CALLAO</w:t>
      </w:r>
    </w:p>
    <w:p w:rsidR="00000000" w:rsidDel="00000000" w:rsidP="00000000" w:rsidRDefault="00000000" w:rsidRPr="00000000" w14:paraId="00000024">
      <w:pPr>
        <w:spacing w:before="40" w:line="278.00000000000006" w:lineRule="auto"/>
        <w:ind w:left="2655" w:right="2680" w:firstLine="0"/>
        <w:jc w:val="center"/>
        <w:rPr>
          <w:sz w:val="20"/>
          <w:szCs w:val="20"/>
        </w:rPr>
      </w:pPr>
      <w:r w:rsidDel="00000000" w:rsidR="00000000" w:rsidRPr="00000000">
        <w:rPr>
          <w:sz w:val="20"/>
          <w:szCs w:val="20"/>
          <w:rtl w:val="0"/>
        </w:rPr>
        <w:t xml:space="preserve">JUNTOS POR EL PERÚ</w:t>
      </w:r>
    </w:p>
    <w:p w:rsidR="00000000" w:rsidDel="00000000" w:rsidP="00000000" w:rsidRDefault="00000000" w:rsidRPr="00000000" w14:paraId="00000025">
      <w:pPr>
        <w:spacing w:before="219" w:lineRule="auto"/>
        <w:rPr>
          <w:sz w:val="20"/>
          <w:szCs w:val="20"/>
        </w:rPr>
      </w:pPr>
      <w:r w:rsidDel="00000000" w:rsidR="00000000" w:rsidRPr="00000000">
        <w:rPr>
          <w:rtl w:val="0"/>
        </w:rPr>
      </w:r>
    </w:p>
    <w:p w:rsidR="00000000" w:rsidDel="00000000" w:rsidP="00000000" w:rsidRDefault="00000000" w:rsidRPr="00000000" w14:paraId="00000026">
      <w:pPr>
        <w:ind w:left="2" w:firstLine="0"/>
        <w:jc w:val="both"/>
        <w:rPr>
          <w:b w:val="1"/>
          <w:bCs w:val="1"/>
          <w:sz w:val="16"/>
          <w:szCs w:val="16"/>
        </w:rPr>
      </w:pPr>
      <w:r w:rsidDel="00000000" w:rsidR="00000000" w:rsidRPr="00000000">
        <w:rPr>
          <w:b w:val="1"/>
          <w:bCs w:val="1"/>
          <w:sz w:val="16"/>
          <w:szCs w:val="16"/>
          <w:rtl w:val="0"/>
        </w:rPr>
        <w:t xml:space="preserve">REGLAMENTO SOBRE LA PARTICIPACIÓN DE PERSONEROS EN PROCESO ELECTORALES – RESOLUCIÓN N° 0850-</w:t>
      </w:r>
    </w:p>
    <w:p w:rsidR="00000000" w:rsidDel="00000000" w:rsidP="00000000" w:rsidRDefault="00000000" w:rsidRPr="00000000" w14:paraId="00000027">
      <w:pPr>
        <w:spacing w:before="30" w:line="278.00000000000006" w:lineRule="auto"/>
        <w:ind w:left="2" w:right="28" w:firstLine="0"/>
        <w:jc w:val="both"/>
        <w:rPr>
          <w:sz w:val="16"/>
          <w:szCs w:val="16"/>
        </w:rPr>
      </w:pPr>
      <w:r w:rsidDel="00000000" w:rsidR="00000000" w:rsidRPr="00000000">
        <w:rPr>
          <w:b w:val="1"/>
          <w:bCs w:val="1"/>
          <w:sz w:val="16"/>
          <w:szCs w:val="16"/>
          <w:rtl w:val="0"/>
        </w:rPr>
        <w:t xml:space="preserve">2025-JNE Artículo 30°. - Oportunidad para el reconocimiento de personeros. </w:t>
      </w:r>
      <w:r w:rsidDel="00000000" w:rsidR="00000000" w:rsidRPr="00000000">
        <w:rPr>
          <w:sz w:val="16"/>
          <w:szCs w:val="16"/>
          <w:rtl w:val="0"/>
        </w:rPr>
        <w:t xml:space="preserve">La solicitud de reconocimiento de personeros de los centros de votación se presenta ante los JEE hasta siete días calendario antes de la elección. La solicitud de reconocimiento de personeros ante las mesas de sufragio se presenta ante los JEE hasta siete días calendario antes de la elección. </w:t>
      </w:r>
      <w:r w:rsidDel="00000000" w:rsidR="00000000" w:rsidRPr="00000000">
        <w:rPr>
          <w:i w:val="1"/>
          <w:iCs w:val="1"/>
          <w:sz w:val="16"/>
          <w:szCs w:val="16"/>
          <w:rtl w:val="0"/>
        </w:rPr>
        <w:t xml:space="preserve">Una vez vencido dicho plazo, los personeros legales pueden acreditar a los personeros de los centros de votación directamente ante los coordinadores que la ODPE haya asignado a tales centros. Asimismo, pueden acreditar a los personeros ante las mesas de sufragio, directamente ante el presidente de la mesa durante el día de la elección correspondiente</w:t>
      </w:r>
      <w:r w:rsidDel="00000000" w:rsidR="00000000" w:rsidRPr="00000000">
        <w:rPr>
          <w:sz w:val="16"/>
          <w:szCs w:val="16"/>
          <w:rtl w:val="0"/>
        </w:rPr>
        <w:t xml:space="preserve">. // </w:t>
      </w:r>
      <w:r w:rsidDel="00000000" w:rsidR="00000000" w:rsidRPr="00000000">
        <w:rPr>
          <w:b w:val="1"/>
          <w:bCs w:val="1"/>
          <w:sz w:val="16"/>
          <w:szCs w:val="16"/>
          <w:rtl w:val="0"/>
        </w:rPr>
        <w:t xml:space="preserve">Artículo 38.- Legitimidad para acreditar personeros. </w:t>
      </w:r>
      <w:r w:rsidDel="00000000" w:rsidR="00000000" w:rsidRPr="00000000">
        <w:rPr>
          <w:i w:val="1"/>
          <w:iCs w:val="1"/>
          <w:sz w:val="16"/>
          <w:szCs w:val="16"/>
          <w:rtl w:val="0"/>
        </w:rPr>
        <w:t xml:space="preserve">El personero legal inscrito ante el ROP y el personero legal reconocido por el JEE pueden acreditar a los personeros de centros de votación y los personeros ante las mesas de sufragio ubicadas en el extranjero</w:t>
      </w:r>
      <w:r w:rsidDel="00000000" w:rsidR="00000000" w:rsidRPr="00000000">
        <w:rPr>
          <w:sz w:val="16"/>
          <w:szCs w:val="16"/>
          <w:rtl w:val="0"/>
        </w:rPr>
        <w:t xml:space="preserve">. El funcionario consular y el presidente de la mesa de sufragio deben verificar que la credencial sea emitida por el personero legal competente. No se acepta la presentación de credenciales suscritas por terceros.</w:t>
      </w:r>
    </w:p>
    <w:sectPr>
      <w:pgSz w:h="16840" w:w="11910" w:orient="portrait"/>
      <w:pgMar w:bottom="280" w:top="920" w:left="1700" w:right="12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Black"/>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right="25"/>
      <w:jc w:val="center"/>
    </w:pPr>
    <w:rPr>
      <w:rFonts w:ascii="Arial Black" w:cs="Arial Black" w:eastAsia="Arial Black" w:hAnsi="Arial Black"/>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