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" w:rsidRDefault="00A1">
      <w:pPr>
        <w:pStyle w:val="Heading1"/>
        <w:spacing w:before="240" w:after="120"/>
      </w:pPr>
      <w:r>
        <w:rPr>
          <w:b/>
          <w:sz w:val="32"/>
        </w:rPr>
        <w:t>Confirmation of balance</w:t>
      </w:r>
    </w:p>
    <w:p>
      <w:pPr>
        <w:jc w:val="right"/>
      </w:pPr>
      <w:r>
        <w:t xml:space="preserve">Ref: </w:t>
      </w:r>
      <w:fldSimple w:instr=" DOCPROPERTY &quot;RefNo&quot; \* MERGEFORMAT ">
        <w:r>
          <w:rPr>
            <w:noProof/>
          </w:rPr>
          <w:t>RB-2026-0001</w:t>
        </w:r>
      </w:fldSimple>
    </w:p>
    <w:p>
      <w:bookmarkStart w:id="1" w:name="Salutation"/>
      <w:r>
        <w:rPr>
          <w:i/>
        </w:rPr>
        <w:t>Dear Sir or Madam,</w:t>
      </w:r>
      <w:bookmarkEnd w:id="1"/>
    </w:p>
    <w:p>
      <w:r>
        <w:t xml:space="preserve">We confirm the balance outstanding as at the date below is </w:t>
      </w:r>
      <w:sdt>
        <w:sdtPr>
          <w:alias w:val="Outstanding balance"/>
          <w:tag w:val="RUTBA_AR_TOTAL"/>
          <w:id w:val="123456789"/>
          <w:text/>
        </w:sdtPr>
        <w:sdtContent>
          <w:r>
            <w:rPr>
              <w:b/>
            </w:rPr>
            <w:t>0.00</w:t>
          </w:r>
        </w:sdtContent>
      </w:sdt>
      <w:r>
        <w:t xml:space="preserve"> PKR.</w:t>
      </w:r>
    </w:p>
    <w:p>
      <w:sdt>
        <w:sdtPr>
          <w:alias w:val="As of"/>
          <w:tag w:val="RUTBA_AS_OF"/>
          <w:id w:val="123456790"/>
          <w:text/>
        </w:sdtPr>
        <w:sdtContent>
          <w:r>
            <w:t>1970-01-01</w:t>
          </w:r>
        </w:sdtContent>
      </w:sdt>
    </w:p>
    <w:p>
      <w:pPr>
        <w:pStyle w:val="ListParagraph"/>
        <w:numPr>
          <w:ilvl w:val="0"/>
          <w:numId w:val="1"/>
        </w:numPr>
      </w:pPr>
      <w:r>
        <w:t>Invoices raised in the period</w:t>
      </w:r>
    </w:p>
    <w:p>
      <w:pPr>
        <w:pStyle w:val="ListParagraph"/>
        <w:numPr>
          <w:ilvl w:val="0"/>
          <w:numId w:val="1"/>
        </w:numPr>
      </w:pPr>
      <w:r>
        <w:t>Payments received</w:t>
      </w:r>
    </w:p>
    <w:tbl>
      <w:tblPr>
        <w:tblStyle w:val="TableGrid"/>
        <w:tblW w:w="5000" w:type="pct"/>
        <w:tblBorders>
          <w:top w:val="single" w:sz="4"/>
          <w:insideH w:val="single" w:sz="4" w:color="D9D9D9"/>
        </w:tblBorders>
      </w:tblPr>
      <w:tblGrid>
        <w:gridCol w:w="4508"/>
        <w:gridCol w:w="2254"/>
        <w:gridCol w:w="2254"/>
      </w:tblGrid>
      <w:tr>
        <w:trPr>
          <w:tblHeader/>
        </w:trPr>
        <w:tc>
          <w:tcPr>
            <w:tcW w:w="4508" w:type="dxa"/>
            <w:shd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w="2254" w:type="dxa"/>
            <w:shd w:fill="D9E2F3"/>
          </w:tcPr>
          <w:p>
            <w:r>
              <w:rPr>
                <w:b/>
              </w:rPr>
              <w:t>Ref</w:t>
            </w:r>
          </w:p>
        </w:tc>
        <w:tc>
          <w:tcPr>
            <w:tcW w:w="2254" w:type="dxa"/>
            <w:shd w:fill="D9E2F3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w="4508" w:type="dxa"/>
            <w:vMerge w:val="restart"/>
          </w:tcPr>
          <w:p>
            <w:r>
              <w:t>Opening balance</w:t>
            </w:r>
          </w:p>
        </w:tc>
        <w:tc>
          <w:tcPr>
            <w:tcW w:w="2254" w:type="dxa"/>
          </w:tcPr>
          <w:p>
            <w:r>
              <w:t>INV-1001</w:t>
            </w:r>
          </w:p>
        </w:tc>
        <w:tc>
          <w:tcPr>
            <w:tcW w:w="2254" w:type="dxa"/>
          </w:tcPr>
          <w:p>
            <w:pPr>
              <w:jc w:val="right"/>
            </w:pPr>
            <w:r>
              <w:t>1,842,600</w:t>
            </w:r>
          </w:p>
        </w:tc>
      </w:tr>
      <w:tr>
        <w:tc>
          <w:tcPr>
            <w:tcW w:w="4508" w:type="dxa"/>
            <w:vMerge/>
          </w:tcPr>
          <w:p/>
        </w:tc>
        <w:tc>
          <w:tcPr>
            <w:tcW w:w="2254" w:type="dxa"/>
          </w:tcPr>
          <w:p>
            <w:r>
              <w:t>INV-1002</w:t>
            </w:r>
          </w:p>
          <w:tbl>
            <w:tblGrid>
              <w:gridCol w:w="1127"/>
            </w:tblGrid>
            <w:tr>
              <w:tc>
                <w:p>
                  <w:r>
                    <w:t>part-paid</w:t>
                  </w:r>
                </w:p>
              </w:tc>
            </w:tr>
          </w:tbl>
          <w:p>
            <w:r>
              <w:t>see note 4</w:t>
            </w:r>
          </w:p>
        </w:tc>
        <w:tc>
          <w:tcPr>
            <w:tcW w:w="2254" w:type="dxa"/>
          </w:tcPr>
          <w:p>
            <w:pPr>
              <w:jc w:val="right"/>
            </w:pPr>
            <w:r>
              <w:t>240,000</w:t>
            </w:r>
          </w:p>
        </w:tc>
      </w:tr>
      <w:tr>
        <w:tc>
          <w:tcPr>
            <w:tcW w:w="6762" w:type="dxa"/>
            <w:gridSpan w:val="2"/>
          </w:tcPr>
          <w:p>
            <w:r>
              <w:rPr>
                <w:b/>
              </w:rPr>
              <w:t>Total</w:t>
            </w:r>
          </w:p>
        </w:tc>
        <w:tc>
          <w:tcPr>
            <w:tcW w:w="2254" w:type="dxa"/>
          </w:tcPr>
          <w:p>
            <w:pPr>
              <w:jc w:val="right"/>
            </w:pPr>
            <w:r>
              <w:rPr>
                <w:b/>
              </w:rPr>
              <w:t>2,082,600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914400" cy="457200"/>
            <wp:docPr id="7" name="Company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mpany logo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commentRangeStart w:id="0"/>
      <w:r>
        <w:t>Subject to audit.</w:t>
      </w:r>
      <w:commentRangeEnd w:id="0"/>
      <w:r>
        <w:commentReference w:id="0"/>
      </w:r>
    </w:p>
    <w:sectPr w:rsidR="00A1">
      <w:headerReference w:type="default" r:id="rIdHdr"/>
      <w:footerReference w:type="default" r:id="rIdFtr"/>
      <w:footnotePr>
        <w:numFmt w:val="decimal"/>
      </w:footnote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Finance" w:date="2026-08-01T10:00:00Z">
    <w:p>
      <w:r>
        <w:t>Confirm with the ledger before sending.</w:t>
      </w:r>
    </w:p>
  </w:comment>
</w:comments>
</file>

<file path=word/footer1.xml><?xml version="1.0" encoding="utf-8"?>
<w:ftr xmlns:w="http://schemas.openxmlformats.org/wordprocessingml/2006/main">
  <w:p>
    <w:r>
      <w:t>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>
  <w:footnote w:id="1">
    <w:p>
      <w:r>
        <w:t>Balances exclude disputed items.</w:t>
      </w:r>
    </w:p>
  </w:footnote>
</w:footnotes>
</file>

<file path=word/header1.xml><?xml version="1.0" encoding="utf-8"?>
<w:hdr xmlns:w="http://schemas.openxmlformats.org/wordprocessingml/2006/main">
  <w:p>
    <w:r>
      <w:t>Rutba Trading Company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trackChanges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</w:docDefaults>
  <w:style w:type="paragraph" w:styleId="Heading1">
    <w:name w:val="heading 1"/>
    <w:pPr>
      <w:outlineLvl w:val="0"/>
    </w:pPr>
    <w:rPr>
      <w:b/>
      <w:sz w:val="32"/>
      <w:color w:val="1F5F8B"/>
    </w:rPr>
  </w:style>
  <w:style w:type="paragraph" w:styleId="ListParagraph">
    <w:name w:val="List Paragraph"/>
    <w:pPr>
      <w:ind w:left="720"/>
    </w:p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comments" Target="comments.xml"/><Relationship Id="rId7" Type="http://schemas.openxmlformats.org/officeDocument/2006/relationships/settings" Target="settings.xml"/><Relationship Id="rId8" Type="http://schemas.openxmlformats.org/officeDocument/2006/relationships/image" Target="media/logo.png"/><Relationship Id="rId9" Type="http://schemas.openxmlformats.org/officeDocument/2006/relationships/hyperlink" Target="https://rutba.io" TargetMode="External"/></Relationships>
</file>

<file path=docProps/core.xml><?xml version="1.0" encoding="utf-8"?>
<cp:coreProperties xmlns:cp="http://schemas.openxmlformats.org/package/2006/metadata/core-properties" xmlns:dc="http://purl.org/dc/elements/1.1/">
  <dc:title>Balance confirmation</dc:title>
  <dc:creator>Rutba ERP</dc:creator>
</cp:coreProperties>
</file>