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529EC" w14:textId="4A001E1D" w:rsidR="00E81978" w:rsidRDefault="00A87364">
      <w:pPr>
        <w:pStyle w:val="Title"/>
      </w:pPr>
      <w:sdt>
        <w:sdtPr>
          <w:rPr>
            <w:b/>
            <w:bCs/>
          </w:rPr>
          <w:alias w:val="Title:"/>
          <w:tag w:val="Title:"/>
          <w:id w:val="726351117"/>
          <w:placeholder>
            <w:docPart w:val="FFC3431BAC0542E5B9BAC32747F632E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9247D" w:rsidRPr="00A0526F">
            <w:rPr>
              <w:b/>
              <w:bCs/>
            </w:rPr>
            <w:t>IT 6903 Assignment 1</w:t>
          </w:r>
          <w:r w:rsidR="00E9247D" w:rsidRPr="00A0526F">
            <w:rPr>
              <w:b/>
              <w:bCs/>
            </w:rPr>
            <w:br/>
            <w:t>Topic Modeling With</w:t>
          </w:r>
        </w:sdtContent>
      </w:sdt>
      <w:r w:rsidR="008D6478" w:rsidRPr="00A0526F">
        <w:rPr>
          <w:b/>
          <w:bCs/>
        </w:rPr>
        <w:t xml:space="preserve"> Latent Dirichlet Allocation (LDA)</w:t>
      </w:r>
    </w:p>
    <w:p w14:paraId="2EDDFA34" w14:textId="77777777" w:rsidR="00A0526F" w:rsidRDefault="00A0526F" w:rsidP="00B823AA">
      <w:pPr>
        <w:pStyle w:val="Title2"/>
      </w:pPr>
    </w:p>
    <w:p w14:paraId="22B5F636" w14:textId="3BE3D7E3" w:rsidR="00B823AA" w:rsidRDefault="008D6478" w:rsidP="00B823AA">
      <w:pPr>
        <w:pStyle w:val="Title2"/>
      </w:pPr>
      <w:r>
        <w:t>Elaine Harris</w:t>
      </w:r>
    </w:p>
    <w:p w14:paraId="39B3474A" w14:textId="66CFE911" w:rsidR="00E81978" w:rsidRDefault="008D6478" w:rsidP="00B823AA">
      <w:pPr>
        <w:pStyle w:val="Title2"/>
      </w:pPr>
      <w:r>
        <w:t>Kennesaw State University</w:t>
      </w:r>
    </w:p>
    <w:p w14:paraId="35AAD7CE" w14:textId="77777777" w:rsidR="00A0526F" w:rsidRDefault="00A0526F">
      <w:pPr>
        <w:pStyle w:val="Title"/>
      </w:pPr>
    </w:p>
    <w:p w14:paraId="232551CF" w14:textId="77777777" w:rsidR="00A0526F" w:rsidRDefault="00A0526F">
      <w:pPr>
        <w:pStyle w:val="Title"/>
      </w:pPr>
    </w:p>
    <w:p w14:paraId="0C91A297" w14:textId="77777777" w:rsidR="00A0526F" w:rsidRDefault="00A0526F">
      <w:pPr>
        <w:pStyle w:val="Title"/>
      </w:pPr>
    </w:p>
    <w:p w14:paraId="2DC2BB46" w14:textId="69C02D2A" w:rsidR="00E81978" w:rsidRDefault="008D6478">
      <w:pPr>
        <w:pStyle w:val="Title"/>
      </w:pPr>
      <w:r>
        <w:t>MSIT Program – Fall 2020</w:t>
      </w:r>
    </w:p>
    <w:p w14:paraId="22973AA8" w14:textId="587F6445" w:rsidR="00E81978" w:rsidRDefault="008D6478" w:rsidP="00B823AA">
      <w:pPr>
        <w:pStyle w:val="Title2"/>
      </w:pPr>
      <w:r>
        <w:t xml:space="preserve">Contact: </w:t>
      </w:r>
      <w:hyperlink r:id="rId8" w:history="1">
        <w:r w:rsidR="003D60C5" w:rsidRPr="00C86BC8">
          <w:rPr>
            <w:rStyle w:val="Hyperlink"/>
          </w:rPr>
          <w:t>eharr147@students.kennesaw.edu</w:t>
        </w:r>
      </w:hyperlink>
    </w:p>
    <w:p w14:paraId="28AD5388" w14:textId="50297A9E" w:rsidR="003D60C5" w:rsidRDefault="003D60C5">
      <w:r>
        <w:br w:type="page"/>
      </w:r>
    </w:p>
    <w:sdt>
      <w:sdtPr>
        <w:id w:val="-589699242"/>
        <w:docPartObj>
          <w:docPartGallery w:val="Table of Contents"/>
          <w:docPartUnique/>
        </w:docPartObj>
      </w:sdtPr>
      <w:sdtEndPr>
        <w:rPr>
          <w:rFonts w:asciiTheme="minorHAnsi" w:eastAsiaTheme="minorEastAsia" w:hAnsiTheme="minorHAnsi" w:cstheme="minorBidi"/>
          <w:bCs/>
          <w:noProof/>
          <w:color w:val="auto"/>
          <w:szCs w:val="24"/>
        </w:rPr>
      </w:sdtEndPr>
      <w:sdtContent>
        <w:p w14:paraId="05385E7C" w14:textId="75BDAAAB" w:rsidR="003D60C5" w:rsidRDefault="003D60C5">
          <w:pPr>
            <w:pStyle w:val="TOCHeading"/>
          </w:pPr>
          <w:r>
            <w:t>Table of Contents</w:t>
          </w:r>
        </w:p>
        <w:p w14:paraId="4FFD84B2" w14:textId="2188E7C3" w:rsidR="003D60C5" w:rsidRDefault="003D60C5">
          <w:pPr>
            <w:pStyle w:val="TOC1"/>
            <w:tabs>
              <w:tab w:val="right" w:leader="dot" w:pos="9350"/>
            </w:tabs>
            <w:rPr>
              <w:noProof/>
            </w:rPr>
          </w:pPr>
          <w:r>
            <w:fldChar w:fldCharType="begin"/>
          </w:r>
          <w:r>
            <w:instrText xml:space="preserve"> TOC \o "1-3" \h \z \u </w:instrText>
          </w:r>
          <w:r>
            <w:fldChar w:fldCharType="separate"/>
          </w:r>
          <w:hyperlink w:anchor="_Toc51327131" w:history="1">
            <w:r w:rsidRPr="00F755A7">
              <w:rPr>
                <w:rStyle w:val="Hyperlink"/>
                <w:noProof/>
              </w:rPr>
              <w:t>Abstract</w:t>
            </w:r>
            <w:r>
              <w:rPr>
                <w:noProof/>
                <w:webHidden/>
              </w:rPr>
              <w:tab/>
            </w:r>
            <w:r>
              <w:rPr>
                <w:noProof/>
                <w:webHidden/>
              </w:rPr>
              <w:fldChar w:fldCharType="begin"/>
            </w:r>
            <w:r>
              <w:rPr>
                <w:noProof/>
                <w:webHidden/>
              </w:rPr>
              <w:instrText xml:space="preserve"> PAGEREF _Toc51327131 \h </w:instrText>
            </w:r>
            <w:r>
              <w:rPr>
                <w:noProof/>
                <w:webHidden/>
              </w:rPr>
            </w:r>
            <w:r>
              <w:rPr>
                <w:noProof/>
                <w:webHidden/>
              </w:rPr>
              <w:fldChar w:fldCharType="separate"/>
            </w:r>
            <w:r>
              <w:rPr>
                <w:noProof/>
                <w:webHidden/>
              </w:rPr>
              <w:t>3</w:t>
            </w:r>
            <w:r>
              <w:rPr>
                <w:noProof/>
                <w:webHidden/>
              </w:rPr>
              <w:fldChar w:fldCharType="end"/>
            </w:r>
          </w:hyperlink>
        </w:p>
        <w:p w14:paraId="4BD88524" w14:textId="76FA42AF" w:rsidR="003D60C5" w:rsidRDefault="003D60C5">
          <w:pPr>
            <w:pStyle w:val="TOC1"/>
            <w:tabs>
              <w:tab w:val="right" w:leader="dot" w:pos="9350"/>
            </w:tabs>
            <w:rPr>
              <w:noProof/>
            </w:rPr>
          </w:pPr>
          <w:hyperlink w:anchor="_Toc51327132" w:history="1">
            <w:r w:rsidRPr="00F755A7">
              <w:rPr>
                <w:rStyle w:val="Hyperlink"/>
                <w:b/>
                <w:bCs/>
                <w:noProof/>
              </w:rPr>
              <w:t>IT 6903 Assignment 1 Topic Modeling With Latent Dirichlet Allocation (LDA)</w:t>
            </w:r>
            <w:r>
              <w:rPr>
                <w:noProof/>
                <w:webHidden/>
              </w:rPr>
              <w:tab/>
            </w:r>
            <w:r>
              <w:rPr>
                <w:noProof/>
                <w:webHidden/>
              </w:rPr>
              <w:fldChar w:fldCharType="begin"/>
            </w:r>
            <w:r>
              <w:rPr>
                <w:noProof/>
                <w:webHidden/>
              </w:rPr>
              <w:instrText xml:space="preserve"> PAGEREF _Toc51327132 \h </w:instrText>
            </w:r>
            <w:r>
              <w:rPr>
                <w:noProof/>
                <w:webHidden/>
              </w:rPr>
            </w:r>
            <w:r>
              <w:rPr>
                <w:noProof/>
                <w:webHidden/>
              </w:rPr>
              <w:fldChar w:fldCharType="separate"/>
            </w:r>
            <w:r>
              <w:rPr>
                <w:noProof/>
                <w:webHidden/>
              </w:rPr>
              <w:t>4</w:t>
            </w:r>
            <w:r>
              <w:rPr>
                <w:noProof/>
                <w:webHidden/>
              </w:rPr>
              <w:fldChar w:fldCharType="end"/>
            </w:r>
          </w:hyperlink>
        </w:p>
        <w:p w14:paraId="4C78A62C" w14:textId="4DBBB8FD" w:rsidR="003D60C5" w:rsidRDefault="003D60C5">
          <w:pPr>
            <w:pStyle w:val="TOC1"/>
            <w:tabs>
              <w:tab w:val="right" w:leader="dot" w:pos="9350"/>
            </w:tabs>
            <w:rPr>
              <w:noProof/>
            </w:rPr>
          </w:pPr>
          <w:hyperlink w:anchor="_Toc51327133" w:history="1">
            <w:r w:rsidRPr="00F755A7">
              <w:rPr>
                <w:rStyle w:val="Hyperlink"/>
                <w:noProof/>
              </w:rPr>
              <w:t>Real Life Application</w:t>
            </w:r>
            <w:r>
              <w:rPr>
                <w:noProof/>
                <w:webHidden/>
              </w:rPr>
              <w:tab/>
            </w:r>
            <w:r>
              <w:rPr>
                <w:noProof/>
                <w:webHidden/>
              </w:rPr>
              <w:fldChar w:fldCharType="begin"/>
            </w:r>
            <w:r>
              <w:rPr>
                <w:noProof/>
                <w:webHidden/>
              </w:rPr>
              <w:instrText xml:space="preserve"> PAGEREF _Toc51327133 \h </w:instrText>
            </w:r>
            <w:r>
              <w:rPr>
                <w:noProof/>
                <w:webHidden/>
              </w:rPr>
            </w:r>
            <w:r>
              <w:rPr>
                <w:noProof/>
                <w:webHidden/>
              </w:rPr>
              <w:fldChar w:fldCharType="separate"/>
            </w:r>
            <w:r>
              <w:rPr>
                <w:noProof/>
                <w:webHidden/>
              </w:rPr>
              <w:t>4</w:t>
            </w:r>
            <w:r>
              <w:rPr>
                <w:noProof/>
                <w:webHidden/>
              </w:rPr>
              <w:fldChar w:fldCharType="end"/>
            </w:r>
          </w:hyperlink>
        </w:p>
        <w:p w14:paraId="4B8BB5A2" w14:textId="52EF0873" w:rsidR="003D60C5" w:rsidRDefault="003D60C5">
          <w:pPr>
            <w:pStyle w:val="TOC2"/>
            <w:tabs>
              <w:tab w:val="right" w:leader="dot" w:pos="9350"/>
            </w:tabs>
            <w:rPr>
              <w:noProof/>
            </w:rPr>
          </w:pPr>
          <w:hyperlink w:anchor="_Toc51327134" w:history="1">
            <w:r w:rsidRPr="00F755A7">
              <w:rPr>
                <w:rStyle w:val="Hyperlink"/>
                <w:noProof/>
              </w:rPr>
              <w:t>Social Media Posts Format</w:t>
            </w:r>
            <w:r>
              <w:rPr>
                <w:noProof/>
                <w:webHidden/>
              </w:rPr>
              <w:tab/>
            </w:r>
            <w:r>
              <w:rPr>
                <w:noProof/>
                <w:webHidden/>
              </w:rPr>
              <w:fldChar w:fldCharType="begin"/>
            </w:r>
            <w:r>
              <w:rPr>
                <w:noProof/>
                <w:webHidden/>
              </w:rPr>
              <w:instrText xml:space="preserve"> PAGEREF _Toc51327134 \h </w:instrText>
            </w:r>
            <w:r>
              <w:rPr>
                <w:noProof/>
                <w:webHidden/>
              </w:rPr>
            </w:r>
            <w:r>
              <w:rPr>
                <w:noProof/>
                <w:webHidden/>
              </w:rPr>
              <w:fldChar w:fldCharType="separate"/>
            </w:r>
            <w:r>
              <w:rPr>
                <w:noProof/>
                <w:webHidden/>
              </w:rPr>
              <w:t>5</w:t>
            </w:r>
            <w:r>
              <w:rPr>
                <w:noProof/>
                <w:webHidden/>
              </w:rPr>
              <w:fldChar w:fldCharType="end"/>
            </w:r>
          </w:hyperlink>
        </w:p>
        <w:p w14:paraId="49C3E4EA" w14:textId="16999E47" w:rsidR="003D60C5" w:rsidRDefault="003D60C5">
          <w:pPr>
            <w:pStyle w:val="TOC1"/>
            <w:tabs>
              <w:tab w:val="right" w:leader="dot" w:pos="9350"/>
            </w:tabs>
            <w:rPr>
              <w:noProof/>
            </w:rPr>
          </w:pPr>
          <w:hyperlink w:anchor="_Toc51327135" w:history="1">
            <w:r w:rsidRPr="00F755A7">
              <w:rPr>
                <w:rStyle w:val="Hyperlink"/>
                <w:noProof/>
              </w:rPr>
              <w:t>Proposed Solution</w:t>
            </w:r>
            <w:r>
              <w:rPr>
                <w:noProof/>
                <w:webHidden/>
              </w:rPr>
              <w:tab/>
            </w:r>
            <w:r>
              <w:rPr>
                <w:noProof/>
                <w:webHidden/>
              </w:rPr>
              <w:fldChar w:fldCharType="begin"/>
            </w:r>
            <w:r>
              <w:rPr>
                <w:noProof/>
                <w:webHidden/>
              </w:rPr>
              <w:instrText xml:space="preserve"> PAGEREF _Toc51327135 \h </w:instrText>
            </w:r>
            <w:r>
              <w:rPr>
                <w:noProof/>
                <w:webHidden/>
              </w:rPr>
            </w:r>
            <w:r>
              <w:rPr>
                <w:noProof/>
                <w:webHidden/>
              </w:rPr>
              <w:fldChar w:fldCharType="separate"/>
            </w:r>
            <w:r>
              <w:rPr>
                <w:noProof/>
                <w:webHidden/>
              </w:rPr>
              <w:t>6</w:t>
            </w:r>
            <w:r>
              <w:rPr>
                <w:noProof/>
                <w:webHidden/>
              </w:rPr>
              <w:fldChar w:fldCharType="end"/>
            </w:r>
          </w:hyperlink>
        </w:p>
        <w:p w14:paraId="7B31AF69" w14:textId="509F7660" w:rsidR="003D60C5" w:rsidRDefault="003D60C5">
          <w:pPr>
            <w:pStyle w:val="TOC2"/>
            <w:tabs>
              <w:tab w:val="right" w:leader="dot" w:pos="9350"/>
            </w:tabs>
            <w:rPr>
              <w:noProof/>
            </w:rPr>
          </w:pPr>
          <w:hyperlink w:anchor="_Toc51327136" w:history="1">
            <w:r w:rsidRPr="00F755A7">
              <w:rPr>
                <w:rStyle w:val="Hyperlink"/>
                <w:noProof/>
              </w:rPr>
              <w:t>Topic Modeling with Latent Dirichlet Allocation</w:t>
            </w:r>
            <w:r>
              <w:rPr>
                <w:noProof/>
                <w:webHidden/>
              </w:rPr>
              <w:tab/>
            </w:r>
            <w:r>
              <w:rPr>
                <w:noProof/>
                <w:webHidden/>
              </w:rPr>
              <w:fldChar w:fldCharType="begin"/>
            </w:r>
            <w:r>
              <w:rPr>
                <w:noProof/>
                <w:webHidden/>
              </w:rPr>
              <w:instrText xml:space="preserve"> PAGEREF _Toc51327136 \h </w:instrText>
            </w:r>
            <w:r>
              <w:rPr>
                <w:noProof/>
                <w:webHidden/>
              </w:rPr>
            </w:r>
            <w:r>
              <w:rPr>
                <w:noProof/>
                <w:webHidden/>
              </w:rPr>
              <w:fldChar w:fldCharType="separate"/>
            </w:r>
            <w:r>
              <w:rPr>
                <w:noProof/>
                <w:webHidden/>
              </w:rPr>
              <w:t>7</w:t>
            </w:r>
            <w:r>
              <w:rPr>
                <w:noProof/>
                <w:webHidden/>
              </w:rPr>
              <w:fldChar w:fldCharType="end"/>
            </w:r>
          </w:hyperlink>
        </w:p>
        <w:p w14:paraId="3C233725" w14:textId="0C4329C8" w:rsidR="003D60C5" w:rsidRDefault="003D60C5">
          <w:pPr>
            <w:pStyle w:val="TOC2"/>
            <w:tabs>
              <w:tab w:val="right" w:leader="dot" w:pos="9350"/>
            </w:tabs>
            <w:rPr>
              <w:noProof/>
            </w:rPr>
          </w:pPr>
          <w:hyperlink w:anchor="_Toc51327137" w:history="1">
            <w:r w:rsidRPr="00F755A7">
              <w:rPr>
                <w:rStyle w:val="Hyperlink"/>
                <w:noProof/>
              </w:rPr>
              <w:t>LDA Practical Example</w:t>
            </w:r>
            <w:r>
              <w:rPr>
                <w:noProof/>
                <w:webHidden/>
              </w:rPr>
              <w:tab/>
            </w:r>
            <w:r>
              <w:rPr>
                <w:noProof/>
                <w:webHidden/>
              </w:rPr>
              <w:fldChar w:fldCharType="begin"/>
            </w:r>
            <w:r>
              <w:rPr>
                <w:noProof/>
                <w:webHidden/>
              </w:rPr>
              <w:instrText xml:space="preserve"> PAGEREF _Toc51327137 \h </w:instrText>
            </w:r>
            <w:r>
              <w:rPr>
                <w:noProof/>
                <w:webHidden/>
              </w:rPr>
            </w:r>
            <w:r>
              <w:rPr>
                <w:noProof/>
                <w:webHidden/>
              </w:rPr>
              <w:fldChar w:fldCharType="separate"/>
            </w:r>
            <w:r>
              <w:rPr>
                <w:noProof/>
                <w:webHidden/>
              </w:rPr>
              <w:t>8</w:t>
            </w:r>
            <w:r>
              <w:rPr>
                <w:noProof/>
                <w:webHidden/>
              </w:rPr>
              <w:fldChar w:fldCharType="end"/>
            </w:r>
          </w:hyperlink>
        </w:p>
        <w:p w14:paraId="2E0764C7" w14:textId="2BF14C97" w:rsidR="003D60C5" w:rsidRDefault="003D60C5">
          <w:pPr>
            <w:pStyle w:val="TOC2"/>
            <w:tabs>
              <w:tab w:val="right" w:leader="dot" w:pos="9350"/>
            </w:tabs>
            <w:rPr>
              <w:noProof/>
            </w:rPr>
          </w:pPr>
          <w:hyperlink w:anchor="_Toc51327138" w:history="1">
            <w:r w:rsidRPr="00F755A7">
              <w:rPr>
                <w:rStyle w:val="Hyperlink"/>
                <w:noProof/>
              </w:rPr>
              <w:t>Planned Execution and Expected Results</w:t>
            </w:r>
            <w:r>
              <w:rPr>
                <w:noProof/>
                <w:webHidden/>
              </w:rPr>
              <w:tab/>
            </w:r>
            <w:r>
              <w:rPr>
                <w:noProof/>
                <w:webHidden/>
              </w:rPr>
              <w:fldChar w:fldCharType="begin"/>
            </w:r>
            <w:r>
              <w:rPr>
                <w:noProof/>
                <w:webHidden/>
              </w:rPr>
              <w:instrText xml:space="preserve"> PAGEREF _Toc51327138 \h </w:instrText>
            </w:r>
            <w:r>
              <w:rPr>
                <w:noProof/>
                <w:webHidden/>
              </w:rPr>
            </w:r>
            <w:r>
              <w:rPr>
                <w:noProof/>
                <w:webHidden/>
              </w:rPr>
              <w:fldChar w:fldCharType="separate"/>
            </w:r>
            <w:r>
              <w:rPr>
                <w:noProof/>
                <w:webHidden/>
              </w:rPr>
              <w:t>9</w:t>
            </w:r>
            <w:r>
              <w:rPr>
                <w:noProof/>
                <w:webHidden/>
              </w:rPr>
              <w:fldChar w:fldCharType="end"/>
            </w:r>
          </w:hyperlink>
        </w:p>
        <w:p w14:paraId="6CB1F411" w14:textId="72AA09D5" w:rsidR="003D60C5" w:rsidRDefault="003D60C5">
          <w:pPr>
            <w:pStyle w:val="TOC1"/>
            <w:tabs>
              <w:tab w:val="right" w:leader="dot" w:pos="9350"/>
            </w:tabs>
            <w:rPr>
              <w:noProof/>
            </w:rPr>
          </w:pPr>
          <w:hyperlink w:anchor="_Toc51327139" w:history="1">
            <w:r w:rsidRPr="00F755A7">
              <w:rPr>
                <w:rStyle w:val="Hyperlink"/>
                <w:noProof/>
              </w:rPr>
              <w:t>Additional Readings</w:t>
            </w:r>
            <w:r>
              <w:rPr>
                <w:noProof/>
                <w:webHidden/>
              </w:rPr>
              <w:tab/>
            </w:r>
            <w:r>
              <w:rPr>
                <w:noProof/>
                <w:webHidden/>
              </w:rPr>
              <w:fldChar w:fldCharType="begin"/>
            </w:r>
            <w:r>
              <w:rPr>
                <w:noProof/>
                <w:webHidden/>
              </w:rPr>
              <w:instrText xml:space="preserve"> PAGEREF _Toc51327139 \h </w:instrText>
            </w:r>
            <w:r>
              <w:rPr>
                <w:noProof/>
                <w:webHidden/>
              </w:rPr>
            </w:r>
            <w:r>
              <w:rPr>
                <w:noProof/>
                <w:webHidden/>
              </w:rPr>
              <w:fldChar w:fldCharType="separate"/>
            </w:r>
            <w:r>
              <w:rPr>
                <w:noProof/>
                <w:webHidden/>
              </w:rPr>
              <w:t>10</w:t>
            </w:r>
            <w:r>
              <w:rPr>
                <w:noProof/>
                <w:webHidden/>
              </w:rPr>
              <w:fldChar w:fldCharType="end"/>
            </w:r>
          </w:hyperlink>
        </w:p>
        <w:p w14:paraId="01ED1ED9" w14:textId="19890083" w:rsidR="003D60C5" w:rsidRDefault="003D60C5">
          <w:pPr>
            <w:pStyle w:val="TOC1"/>
            <w:tabs>
              <w:tab w:val="right" w:leader="dot" w:pos="9350"/>
            </w:tabs>
            <w:rPr>
              <w:noProof/>
            </w:rPr>
          </w:pPr>
          <w:hyperlink w:anchor="_Toc51327140" w:history="1">
            <w:r w:rsidRPr="00F755A7">
              <w:rPr>
                <w:rStyle w:val="Hyperlink"/>
                <w:noProof/>
              </w:rPr>
              <w:t>References</w:t>
            </w:r>
            <w:r>
              <w:rPr>
                <w:noProof/>
                <w:webHidden/>
              </w:rPr>
              <w:tab/>
            </w:r>
            <w:r>
              <w:rPr>
                <w:noProof/>
                <w:webHidden/>
              </w:rPr>
              <w:fldChar w:fldCharType="begin"/>
            </w:r>
            <w:r>
              <w:rPr>
                <w:noProof/>
                <w:webHidden/>
              </w:rPr>
              <w:instrText xml:space="preserve"> PAGEREF _Toc51327140 \h </w:instrText>
            </w:r>
            <w:r>
              <w:rPr>
                <w:noProof/>
                <w:webHidden/>
              </w:rPr>
            </w:r>
            <w:r>
              <w:rPr>
                <w:noProof/>
                <w:webHidden/>
              </w:rPr>
              <w:fldChar w:fldCharType="separate"/>
            </w:r>
            <w:r>
              <w:rPr>
                <w:noProof/>
                <w:webHidden/>
              </w:rPr>
              <w:t>11</w:t>
            </w:r>
            <w:r>
              <w:rPr>
                <w:noProof/>
                <w:webHidden/>
              </w:rPr>
              <w:fldChar w:fldCharType="end"/>
            </w:r>
          </w:hyperlink>
        </w:p>
        <w:p w14:paraId="5E8D7CE8" w14:textId="37E560C1" w:rsidR="003D60C5" w:rsidRDefault="003D60C5">
          <w:r>
            <w:rPr>
              <w:b/>
              <w:bCs/>
              <w:noProof/>
            </w:rPr>
            <w:fldChar w:fldCharType="end"/>
          </w:r>
        </w:p>
      </w:sdtContent>
    </w:sdt>
    <w:p w14:paraId="66E7EC96" w14:textId="73CE01B0" w:rsidR="00EC7860" w:rsidRDefault="00EC7860">
      <w:pPr>
        <w:pStyle w:val="TableofFigures"/>
        <w:tabs>
          <w:tab w:val="right" w:leader="dot" w:pos="9350"/>
        </w:tabs>
        <w:rPr>
          <w:noProof/>
          <w:kern w:val="0"/>
          <w:sz w:val="22"/>
          <w:szCs w:val="22"/>
          <w:lang w:eastAsia="en-US"/>
        </w:rPr>
      </w:pPr>
      <w:r>
        <w:fldChar w:fldCharType="begin"/>
      </w:r>
      <w:r>
        <w:instrText xml:space="preserve"> TOC \h \z \c "Figure" </w:instrText>
      </w:r>
      <w:r>
        <w:fldChar w:fldCharType="separate"/>
      </w:r>
      <w:hyperlink w:anchor="_Toc51327177" w:history="1">
        <w:r w:rsidRPr="00014C0F">
          <w:rPr>
            <w:rStyle w:val="Hyperlink"/>
            <w:noProof/>
          </w:rPr>
          <w:t>Figure 1 LDA Model Code Snippet</w:t>
        </w:r>
        <w:r>
          <w:rPr>
            <w:noProof/>
            <w:webHidden/>
          </w:rPr>
          <w:tab/>
        </w:r>
        <w:r>
          <w:rPr>
            <w:noProof/>
            <w:webHidden/>
          </w:rPr>
          <w:fldChar w:fldCharType="begin"/>
        </w:r>
        <w:r>
          <w:rPr>
            <w:noProof/>
            <w:webHidden/>
          </w:rPr>
          <w:instrText xml:space="preserve"> PAGEREF _Toc51327177 \h </w:instrText>
        </w:r>
        <w:r>
          <w:rPr>
            <w:noProof/>
            <w:webHidden/>
          </w:rPr>
        </w:r>
        <w:r>
          <w:rPr>
            <w:noProof/>
            <w:webHidden/>
          </w:rPr>
          <w:fldChar w:fldCharType="separate"/>
        </w:r>
        <w:r>
          <w:rPr>
            <w:noProof/>
            <w:webHidden/>
          </w:rPr>
          <w:t>9</w:t>
        </w:r>
        <w:r>
          <w:rPr>
            <w:noProof/>
            <w:webHidden/>
          </w:rPr>
          <w:fldChar w:fldCharType="end"/>
        </w:r>
      </w:hyperlink>
    </w:p>
    <w:p w14:paraId="6A6C18A5" w14:textId="25C2810F" w:rsidR="00EC7860" w:rsidRDefault="00EC7860">
      <w:pPr>
        <w:pStyle w:val="TableofFigures"/>
        <w:tabs>
          <w:tab w:val="right" w:leader="dot" w:pos="9350"/>
        </w:tabs>
        <w:rPr>
          <w:noProof/>
          <w:kern w:val="0"/>
          <w:sz w:val="22"/>
          <w:szCs w:val="22"/>
          <w:lang w:eastAsia="en-US"/>
        </w:rPr>
      </w:pPr>
      <w:hyperlink w:anchor="_Toc51327178" w:history="1">
        <w:r w:rsidRPr="00014C0F">
          <w:rPr>
            <w:rStyle w:val="Hyperlink"/>
            <w:noProof/>
          </w:rPr>
          <w:t>Figure 2 Coherence Model Code Snippet</w:t>
        </w:r>
        <w:r>
          <w:rPr>
            <w:noProof/>
            <w:webHidden/>
          </w:rPr>
          <w:tab/>
        </w:r>
        <w:r>
          <w:rPr>
            <w:noProof/>
            <w:webHidden/>
          </w:rPr>
          <w:fldChar w:fldCharType="begin"/>
        </w:r>
        <w:r>
          <w:rPr>
            <w:noProof/>
            <w:webHidden/>
          </w:rPr>
          <w:instrText xml:space="preserve"> PAGEREF _Toc51327178 \h </w:instrText>
        </w:r>
        <w:r>
          <w:rPr>
            <w:noProof/>
            <w:webHidden/>
          </w:rPr>
        </w:r>
        <w:r>
          <w:rPr>
            <w:noProof/>
            <w:webHidden/>
          </w:rPr>
          <w:fldChar w:fldCharType="separate"/>
        </w:r>
        <w:r>
          <w:rPr>
            <w:noProof/>
            <w:webHidden/>
          </w:rPr>
          <w:t>9</w:t>
        </w:r>
        <w:r>
          <w:rPr>
            <w:noProof/>
            <w:webHidden/>
          </w:rPr>
          <w:fldChar w:fldCharType="end"/>
        </w:r>
      </w:hyperlink>
    </w:p>
    <w:p w14:paraId="6251E3CD" w14:textId="4FFA7032" w:rsidR="003D60C5" w:rsidRDefault="00EC7860" w:rsidP="00B823AA">
      <w:pPr>
        <w:pStyle w:val="Title2"/>
      </w:pPr>
      <w:r>
        <w:fldChar w:fldCharType="end"/>
      </w:r>
    </w:p>
    <w:bookmarkStart w:id="0" w:name="_Toc51327131" w:displacedByCustomXml="next"/>
    <w:sdt>
      <w:sdtPr>
        <w:alias w:val="Abstract:"/>
        <w:tag w:val="Abstract:"/>
        <w:id w:val="202146031"/>
        <w:placeholder>
          <w:docPart w:val="0AD99047B2974B75B97CB7AF1AB041C0"/>
        </w:placeholder>
        <w:temporary/>
        <w:showingPlcHdr/>
        <w15:appearance w15:val="hidden"/>
      </w:sdtPr>
      <w:sdtEndPr/>
      <w:sdtContent>
        <w:p w14:paraId="1EB20AC9" w14:textId="77777777" w:rsidR="00E81978" w:rsidRDefault="005D3A03">
          <w:pPr>
            <w:pStyle w:val="SectionTitle"/>
          </w:pPr>
          <w:r>
            <w:t>Abstract</w:t>
          </w:r>
        </w:p>
      </w:sdtContent>
    </w:sdt>
    <w:bookmarkEnd w:id="0" w:displacedByCustomXml="prev"/>
    <w:p w14:paraId="2F548D00" w14:textId="321E976E" w:rsidR="00E81978" w:rsidRDefault="008D6478">
      <w:pPr>
        <w:pStyle w:val="NoSpacing"/>
      </w:pPr>
      <w:r>
        <w:t xml:space="preserve">This report describes a proposed practical application of Natural Language Processing: Topic Modeling using LDA - </w:t>
      </w:r>
      <w:r w:rsidRPr="008D6478">
        <w:t>Latent Dirichlet Allocation</w:t>
      </w:r>
      <w:r>
        <w:t>. LDA is one of the most popular algorithms for discovering topics in a large body of documents. In this assignment, a practical application of LDA for the analysis of Social Media activity during the COVID-19 Pandemic will be proposed.</w:t>
      </w:r>
    </w:p>
    <w:bookmarkStart w:id="1" w:name="_Toc51327132"/>
    <w:p w14:paraId="1AD809D7" w14:textId="02901BC3" w:rsidR="00E81978" w:rsidRPr="00C7266A" w:rsidRDefault="00A87364">
      <w:pPr>
        <w:pStyle w:val="SectionTitle"/>
        <w:rPr>
          <w:b/>
          <w:bCs/>
        </w:rPr>
      </w:pPr>
      <w:sdt>
        <w:sdtPr>
          <w:rPr>
            <w:b/>
            <w:bCs/>
          </w:rPr>
          <w:alias w:val="Section title:"/>
          <w:tag w:val="Section title:"/>
          <w:id w:val="984196707"/>
          <w:placeholder>
            <w:docPart w:val="7FAFDFCD04A44BC68B9083FBF2BA069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9247D">
            <w:rPr>
              <w:b/>
              <w:bCs/>
            </w:rPr>
            <w:t>IT 6903 Assignment 1</w:t>
          </w:r>
          <w:r w:rsidR="00E9247D">
            <w:rPr>
              <w:b/>
              <w:bCs/>
            </w:rPr>
            <w:br/>
            <w:t>Topic Modeling With</w:t>
          </w:r>
        </w:sdtContent>
      </w:sdt>
      <w:r w:rsidR="008D6478" w:rsidRPr="00C7266A">
        <w:rPr>
          <w:b/>
          <w:bCs/>
        </w:rPr>
        <w:t xml:space="preserve"> Latent Dirichlet Allocation</w:t>
      </w:r>
      <w:r w:rsidR="00B139DA" w:rsidRPr="00C7266A">
        <w:rPr>
          <w:b/>
          <w:bCs/>
        </w:rPr>
        <w:t xml:space="preserve"> </w:t>
      </w:r>
      <w:r w:rsidR="008D6478" w:rsidRPr="00C7266A">
        <w:rPr>
          <w:b/>
          <w:bCs/>
        </w:rPr>
        <w:t>(LDA)</w:t>
      </w:r>
      <w:bookmarkEnd w:id="1"/>
    </w:p>
    <w:p w14:paraId="6CFE2C62" w14:textId="1EBDD94D" w:rsidR="00E81978" w:rsidRDefault="00BD0CD0">
      <w:r>
        <w:t xml:space="preserve">This paper describes a proposed use of Natural Language Processing to discover the topics addressed in the Singapore Health Ministry social media accounts during the COVID-19 Pandemic. The author is also taking the 7993 Capstone class with the MSIT program, and the project topic is </w:t>
      </w:r>
      <w:r w:rsidRPr="00BD0CD0">
        <w:rPr>
          <w:i/>
          <w:iCs/>
        </w:rPr>
        <w:t>Analyzing Risk Communication and Behavioral Change During COVID-19 Pandemic</w:t>
      </w:r>
      <w:r>
        <w:t xml:space="preserve">. A fundamental objective of the </w:t>
      </w:r>
      <w:r w:rsidR="005500AA">
        <w:t>project</w:t>
      </w:r>
      <w:r>
        <w:t xml:space="preserve"> is to learn what topics government official</w:t>
      </w:r>
      <w:r w:rsidR="005500AA">
        <w:t>s</w:t>
      </w:r>
      <w:r>
        <w:t xml:space="preserve"> choose to address in their social media accounts, and whether or not </w:t>
      </w:r>
      <w:r w:rsidR="005500AA">
        <w:t>their</w:t>
      </w:r>
      <w:r>
        <w:t xml:space="preserve"> choice of topics has an influence in the public’s behavior. The author proposes that an LDA algorithm can be used to scan social media posts and discover the topics contained in Twitter and Facebook posts. </w:t>
      </w:r>
    </w:p>
    <w:p w14:paraId="6DF99D0A" w14:textId="3DF910D7" w:rsidR="00E81978" w:rsidRDefault="005500AA">
      <w:pPr>
        <w:pStyle w:val="Heading1"/>
      </w:pPr>
      <w:bookmarkStart w:id="2" w:name="_Toc51327133"/>
      <w:r>
        <w:t>Real Life Application</w:t>
      </w:r>
      <w:bookmarkEnd w:id="2"/>
    </w:p>
    <w:p w14:paraId="1707E997" w14:textId="734D261D" w:rsidR="00E9247D" w:rsidRDefault="00E9247D" w:rsidP="00E9247D">
      <w:r>
        <w:t xml:space="preserve">The following is an </w:t>
      </w:r>
      <w:r w:rsidRPr="00E9247D">
        <w:t>excerpt</w:t>
      </w:r>
      <w:r>
        <w:t xml:space="preserve"> from the Capstone Project Requirements by Dr Shirley Tian:</w:t>
      </w:r>
    </w:p>
    <w:p w14:paraId="0F356D32" w14:textId="71BC0A7D" w:rsidR="00E9247D" w:rsidRPr="00E9247D" w:rsidRDefault="00E9247D" w:rsidP="00E9247D">
      <w:pPr>
        <w:rPr>
          <w:b/>
          <w:bCs/>
          <w:i/>
          <w:iCs/>
          <w:color w:val="000000"/>
        </w:rPr>
      </w:pPr>
      <w:r w:rsidRPr="00E9247D">
        <w:rPr>
          <w:b/>
          <w:bCs/>
          <w:i/>
          <w:iCs/>
          <w:color w:val="000000"/>
        </w:rPr>
        <w:t>Project Title: Analyzing Risk Communication and Behavioral Change During COVID-19 Pandemic</w:t>
      </w:r>
    </w:p>
    <w:p w14:paraId="0FAAC27A" w14:textId="77777777" w:rsidR="00E9247D" w:rsidRPr="00E9247D" w:rsidRDefault="00E9247D" w:rsidP="00E9247D">
      <w:pPr>
        <w:rPr>
          <w:i/>
          <w:iCs/>
        </w:rPr>
      </w:pPr>
    </w:p>
    <w:p w14:paraId="24F37559" w14:textId="77777777" w:rsidR="00E9247D" w:rsidRPr="00E9247D" w:rsidRDefault="00E9247D" w:rsidP="00E9247D">
      <w:pPr>
        <w:autoSpaceDE w:val="0"/>
        <w:autoSpaceDN w:val="0"/>
        <w:adjustRightInd w:val="0"/>
        <w:rPr>
          <w:i/>
          <w:iCs/>
          <w:shd w:val="clear" w:color="auto" w:fill="FFFFFF"/>
        </w:rPr>
      </w:pPr>
      <w:r w:rsidRPr="00E9247D">
        <w:rPr>
          <w:i/>
          <w:iCs/>
        </w:rPr>
        <w:t xml:space="preserve">Introduction: We are particularly interested in </w:t>
      </w:r>
      <w:r w:rsidRPr="00E9247D">
        <w:rPr>
          <w:i/>
          <w:iCs/>
          <w:shd w:val="clear" w:color="auto" w:fill="FFFFFF"/>
        </w:rPr>
        <w:t>how to track, model, understand and predict the spread of COVID-19 through data mining and visualization methods. We will address the following questions: What social behaviors should policymakers and government leadership take into consideration when engaging in public health messaging? How can messaging better promote facts and counter misinformation? We will compare both national and international public health messaging and their effects by analyzing and visualizing social media data.</w:t>
      </w:r>
    </w:p>
    <w:p w14:paraId="6223B722" w14:textId="402D558A" w:rsidR="00E9247D" w:rsidRDefault="004D1D55" w:rsidP="004D1D55">
      <w:pPr>
        <w:pStyle w:val="Heading2"/>
      </w:pPr>
      <w:bookmarkStart w:id="3" w:name="_Toc51327134"/>
      <w:r>
        <w:lastRenderedPageBreak/>
        <w:t>Social Media Posts Format</w:t>
      </w:r>
      <w:bookmarkEnd w:id="3"/>
    </w:p>
    <w:p w14:paraId="26375CAF" w14:textId="20E40AA0" w:rsidR="004D1D55" w:rsidRDefault="004D1D55" w:rsidP="004D1D55">
      <w:r>
        <w:t xml:space="preserve">This project only collects posts from the Singapore Ministry of Health, and the text is very repetitive. We need to analyze the text and attempt to identify topics related to social distancing, facial coverings and hygiene, Government-imposed restrictions, at a minimum, and any other topics that may surface after analysis. </w:t>
      </w:r>
    </w:p>
    <w:p w14:paraId="67784DE0" w14:textId="6E37EDAE" w:rsidR="004D1D55" w:rsidRDefault="004D1D55" w:rsidP="004D1D55">
      <w:r>
        <w:t>Below are some examples of real posts collected from Twitter and Facebook.</w:t>
      </w:r>
    </w:p>
    <w:tbl>
      <w:tblPr>
        <w:tblStyle w:val="APAReport"/>
        <w:tblW w:w="0" w:type="auto"/>
        <w:tblLook w:val="04A0" w:firstRow="1" w:lastRow="0" w:firstColumn="1" w:lastColumn="0" w:noHBand="0" w:noVBand="1"/>
      </w:tblPr>
      <w:tblGrid>
        <w:gridCol w:w="1720"/>
        <w:gridCol w:w="5740"/>
        <w:gridCol w:w="1900"/>
      </w:tblGrid>
      <w:tr w:rsidR="00FA4EEC" w:rsidRPr="00FA4EEC" w14:paraId="73B3D3D6" w14:textId="77777777" w:rsidTr="00FA4EEC">
        <w:trPr>
          <w:cnfStyle w:val="100000000000" w:firstRow="1" w:lastRow="0" w:firstColumn="0" w:lastColumn="0" w:oddVBand="0" w:evenVBand="0" w:oddHBand="0" w:evenHBand="0" w:firstRowFirstColumn="0" w:firstRowLastColumn="0" w:lastRowFirstColumn="0" w:lastRowLastColumn="0"/>
          <w:trHeight w:val="288"/>
        </w:trPr>
        <w:tc>
          <w:tcPr>
            <w:tcW w:w="1720" w:type="dxa"/>
            <w:noWrap/>
            <w:hideMark/>
          </w:tcPr>
          <w:p w14:paraId="4527A604" w14:textId="77777777" w:rsidR="00FA4EEC" w:rsidRPr="00FA4EEC" w:rsidRDefault="00FA4EEC" w:rsidP="00FA4EEC">
            <w:pPr>
              <w:rPr>
                <w:b/>
                <w:bCs/>
                <w:sz w:val="16"/>
                <w:szCs w:val="16"/>
              </w:rPr>
            </w:pPr>
            <w:r w:rsidRPr="00FA4EEC">
              <w:rPr>
                <w:b/>
                <w:bCs/>
                <w:sz w:val="16"/>
                <w:szCs w:val="16"/>
              </w:rPr>
              <w:t>Username</w:t>
            </w:r>
          </w:p>
        </w:tc>
        <w:tc>
          <w:tcPr>
            <w:tcW w:w="14780" w:type="dxa"/>
            <w:hideMark/>
          </w:tcPr>
          <w:p w14:paraId="1D18BFDF" w14:textId="77777777" w:rsidR="00FA4EEC" w:rsidRPr="00FA4EEC" w:rsidRDefault="00FA4EEC" w:rsidP="00FA4EEC">
            <w:pPr>
              <w:rPr>
                <w:b/>
                <w:bCs/>
                <w:sz w:val="16"/>
                <w:szCs w:val="16"/>
              </w:rPr>
            </w:pPr>
            <w:r w:rsidRPr="00FA4EEC">
              <w:rPr>
                <w:b/>
                <w:bCs/>
                <w:sz w:val="16"/>
                <w:szCs w:val="16"/>
              </w:rPr>
              <w:t>Text</w:t>
            </w:r>
          </w:p>
        </w:tc>
        <w:tc>
          <w:tcPr>
            <w:tcW w:w="1900" w:type="dxa"/>
            <w:noWrap/>
            <w:hideMark/>
          </w:tcPr>
          <w:p w14:paraId="59858E60" w14:textId="77777777" w:rsidR="00FA4EEC" w:rsidRPr="00FA4EEC" w:rsidRDefault="00FA4EEC" w:rsidP="00FA4EEC">
            <w:pPr>
              <w:rPr>
                <w:b/>
                <w:bCs/>
                <w:sz w:val="16"/>
                <w:szCs w:val="16"/>
              </w:rPr>
            </w:pPr>
            <w:r w:rsidRPr="00FA4EEC">
              <w:rPr>
                <w:b/>
                <w:bCs/>
                <w:sz w:val="16"/>
                <w:szCs w:val="16"/>
              </w:rPr>
              <w:t>Date</w:t>
            </w:r>
          </w:p>
        </w:tc>
      </w:tr>
      <w:tr w:rsidR="00FA4EEC" w:rsidRPr="00FA4EEC" w14:paraId="1BFDFF87" w14:textId="77777777" w:rsidTr="00FA4EEC">
        <w:trPr>
          <w:trHeight w:val="288"/>
        </w:trPr>
        <w:tc>
          <w:tcPr>
            <w:tcW w:w="1720" w:type="dxa"/>
            <w:noWrap/>
            <w:hideMark/>
          </w:tcPr>
          <w:p w14:paraId="54D2A636" w14:textId="77777777" w:rsidR="00FA4EEC" w:rsidRPr="00FA4EEC" w:rsidRDefault="00FA4EEC" w:rsidP="00FA4EEC">
            <w:pPr>
              <w:rPr>
                <w:sz w:val="16"/>
                <w:szCs w:val="16"/>
              </w:rPr>
            </w:pPr>
            <w:proofErr w:type="spellStart"/>
            <w:r w:rsidRPr="00FA4EEC">
              <w:rPr>
                <w:sz w:val="16"/>
                <w:szCs w:val="16"/>
              </w:rPr>
              <w:t>sporeMOH</w:t>
            </w:r>
            <w:proofErr w:type="spellEnd"/>
          </w:p>
        </w:tc>
        <w:tc>
          <w:tcPr>
            <w:tcW w:w="14780" w:type="dxa"/>
            <w:hideMark/>
          </w:tcPr>
          <w:p w14:paraId="303F4DFE" w14:textId="77777777" w:rsidR="00FA4EEC" w:rsidRPr="00FA4EEC" w:rsidRDefault="00FA4EEC">
            <w:pPr>
              <w:rPr>
                <w:sz w:val="16"/>
                <w:szCs w:val="16"/>
              </w:rPr>
            </w:pPr>
            <w:r w:rsidRPr="00FA4EEC">
              <w:rPr>
                <w:sz w:val="16"/>
                <w:szCs w:val="16"/>
              </w:rPr>
              <w:t xml:space="preserve">There are currently 117 confirmed cases who are still in hospital. Of these, most are stable or improving, and none is in the intensive care unit. </w:t>
            </w:r>
          </w:p>
        </w:tc>
        <w:tc>
          <w:tcPr>
            <w:tcW w:w="1900" w:type="dxa"/>
            <w:noWrap/>
            <w:hideMark/>
          </w:tcPr>
          <w:p w14:paraId="079FE417" w14:textId="77777777" w:rsidR="00FA4EEC" w:rsidRPr="00FA4EEC" w:rsidRDefault="00FA4EEC" w:rsidP="00FA4EEC">
            <w:pPr>
              <w:rPr>
                <w:sz w:val="16"/>
                <w:szCs w:val="16"/>
              </w:rPr>
            </w:pPr>
            <w:r w:rsidRPr="00FA4EEC">
              <w:rPr>
                <w:sz w:val="16"/>
                <w:szCs w:val="16"/>
              </w:rPr>
              <w:t>2020-08-01</w:t>
            </w:r>
          </w:p>
        </w:tc>
      </w:tr>
      <w:tr w:rsidR="00FA4EEC" w:rsidRPr="00FA4EEC" w14:paraId="3F14C882" w14:textId="77777777" w:rsidTr="00FA4EEC">
        <w:trPr>
          <w:trHeight w:val="576"/>
        </w:trPr>
        <w:tc>
          <w:tcPr>
            <w:tcW w:w="1720" w:type="dxa"/>
            <w:noWrap/>
            <w:hideMark/>
          </w:tcPr>
          <w:p w14:paraId="7A40A838" w14:textId="77777777" w:rsidR="00FA4EEC" w:rsidRPr="00FA4EEC" w:rsidRDefault="00FA4EEC" w:rsidP="00FA4EEC">
            <w:pPr>
              <w:rPr>
                <w:sz w:val="16"/>
                <w:szCs w:val="16"/>
              </w:rPr>
            </w:pPr>
            <w:proofErr w:type="spellStart"/>
            <w:r w:rsidRPr="00FA4EEC">
              <w:rPr>
                <w:sz w:val="16"/>
                <w:szCs w:val="16"/>
              </w:rPr>
              <w:t>sporeMOH</w:t>
            </w:r>
            <w:proofErr w:type="spellEnd"/>
          </w:p>
        </w:tc>
        <w:tc>
          <w:tcPr>
            <w:tcW w:w="14780" w:type="dxa"/>
            <w:hideMark/>
          </w:tcPr>
          <w:p w14:paraId="1D8265CE" w14:textId="77777777" w:rsidR="00FA4EEC" w:rsidRPr="00FA4EEC" w:rsidRDefault="00FA4EEC">
            <w:pPr>
              <w:rPr>
                <w:sz w:val="16"/>
                <w:szCs w:val="16"/>
              </w:rPr>
            </w:pPr>
            <w:r w:rsidRPr="00FA4EEC">
              <w:rPr>
                <w:sz w:val="16"/>
                <w:szCs w:val="16"/>
              </w:rPr>
              <w:t xml:space="preserve">As of 1 August 2020, 12pm, 249 more cases of COVID-19 infection have been discharged from hospitals or community isolation facilities. In all, 46,740 have fully recovered from the infection and have been discharged. </w:t>
            </w:r>
          </w:p>
        </w:tc>
        <w:tc>
          <w:tcPr>
            <w:tcW w:w="1900" w:type="dxa"/>
            <w:noWrap/>
            <w:hideMark/>
          </w:tcPr>
          <w:p w14:paraId="2E88543F" w14:textId="77777777" w:rsidR="00FA4EEC" w:rsidRPr="00FA4EEC" w:rsidRDefault="00FA4EEC" w:rsidP="00FA4EEC">
            <w:pPr>
              <w:rPr>
                <w:sz w:val="16"/>
                <w:szCs w:val="16"/>
              </w:rPr>
            </w:pPr>
            <w:r w:rsidRPr="00FA4EEC">
              <w:rPr>
                <w:sz w:val="16"/>
                <w:szCs w:val="16"/>
              </w:rPr>
              <w:t>2020-08-01</w:t>
            </w:r>
          </w:p>
        </w:tc>
      </w:tr>
      <w:tr w:rsidR="00FA4EEC" w:rsidRPr="00FA4EEC" w14:paraId="7D9816EB" w14:textId="77777777" w:rsidTr="00FA4EEC">
        <w:trPr>
          <w:trHeight w:val="288"/>
        </w:trPr>
        <w:tc>
          <w:tcPr>
            <w:tcW w:w="1720" w:type="dxa"/>
            <w:noWrap/>
            <w:hideMark/>
          </w:tcPr>
          <w:p w14:paraId="1B5CF1FB" w14:textId="77777777" w:rsidR="00FA4EEC" w:rsidRPr="00FA4EEC" w:rsidRDefault="00FA4EEC" w:rsidP="00FA4EEC">
            <w:pPr>
              <w:rPr>
                <w:sz w:val="16"/>
                <w:szCs w:val="16"/>
              </w:rPr>
            </w:pPr>
            <w:proofErr w:type="spellStart"/>
            <w:r w:rsidRPr="00FA4EEC">
              <w:rPr>
                <w:sz w:val="16"/>
                <w:szCs w:val="16"/>
              </w:rPr>
              <w:t>sporeMOH</w:t>
            </w:r>
            <w:proofErr w:type="spellEnd"/>
          </w:p>
        </w:tc>
        <w:tc>
          <w:tcPr>
            <w:tcW w:w="14780" w:type="dxa"/>
            <w:hideMark/>
          </w:tcPr>
          <w:p w14:paraId="57BBD9FD" w14:textId="77777777" w:rsidR="00FA4EEC" w:rsidRPr="00FA4EEC" w:rsidRDefault="00FA4EEC">
            <w:pPr>
              <w:rPr>
                <w:sz w:val="16"/>
                <w:szCs w:val="16"/>
              </w:rPr>
            </w:pPr>
            <w:r w:rsidRPr="00FA4EEC">
              <w:rPr>
                <w:sz w:val="16"/>
                <w:szCs w:val="16"/>
              </w:rPr>
              <w:t xml:space="preserve">Of the new cases, 99% are linked to known clusters, while the rest are pending contact tracing. </w:t>
            </w:r>
          </w:p>
        </w:tc>
        <w:tc>
          <w:tcPr>
            <w:tcW w:w="1900" w:type="dxa"/>
            <w:noWrap/>
            <w:hideMark/>
          </w:tcPr>
          <w:p w14:paraId="5CA69467" w14:textId="77777777" w:rsidR="00FA4EEC" w:rsidRPr="00FA4EEC" w:rsidRDefault="00FA4EEC" w:rsidP="00FA4EEC">
            <w:pPr>
              <w:rPr>
                <w:sz w:val="16"/>
                <w:szCs w:val="16"/>
              </w:rPr>
            </w:pPr>
            <w:r w:rsidRPr="00FA4EEC">
              <w:rPr>
                <w:sz w:val="16"/>
                <w:szCs w:val="16"/>
              </w:rPr>
              <w:t>2020-08-01</w:t>
            </w:r>
          </w:p>
        </w:tc>
      </w:tr>
      <w:tr w:rsidR="00FA4EEC" w:rsidRPr="00FA4EEC" w14:paraId="155FA039" w14:textId="77777777" w:rsidTr="00FA4EEC">
        <w:trPr>
          <w:trHeight w:val="576"/>
        </w:trPr>
        <w:tc>
          <w:tcPr>
            <w:tcW w:w="1720" w:type="dxa"/>
            <w:noWrap/>
            <w:hideMark/>
          </w:tcPr>
          <w:p w14:paraId="4EB43DF7" w14:textId="77777777" w:rsidR="00FA4EEC" w:rsidRPr="00FA4EEC" w:rsidRDefault="00FA4EEC" w:rsidP="00FA4EEC">
            <w:pPr>
              <w:rPr>
                <w:sz w:val="16"/>
                <w:szCs w:val="16"/>
              </w:rPr>
            </w:pPr>
            <w:proofErr w:type="spellStart"/>
            <w:r w:rsidRPr="00FA4EEC">
              <w:rPr>
                <w:sz w:val="16"/>
                <w:szCs w:val="16"/>
              </w:rPr>
              <w:t>sporeMOH</w:t>
            </w:r>
            <w:proofErr w:type="spellEnd"/>
          </w:p>
        </w:tc>
        <w:tc>
          <w:tcPr>
            <w:tcW w:w="14780" w:type="dxa"/>
            <w:hideMark/>
          </w:tcPr>
          <w:p w14:paraId="73BA0BA9" w14:textId="77777777" w:rsidR="00FA4EEC" w:rsidRPr="00FA4EEC" w:rsidRDefault="00FA4EEC">
            <w:pPr>
              <w:rPr>
                <w:sz w:val="16"/>
                <w:szCs w:val="16"/>
              </w:rPr>
            </w:pPr>
            <w:r w:rsidRPr="00FA4EEC">
              <w:rPr>
                <w:sz w:val="16"/>
                <w:szCs w:val="16"/>
              </w:rPr>
              <w:t xml:space="preserve">As of 1 August 2020, 12pm, we have confirmed and verified an additional 307 cases of COVID-19 infection in Singapore. Breakdown: 5 imported, 1 case in the community &amp; 301 cases residing in dorms. </w:t>
            </w:r>
          </w:p>
        </w:tc>
        <w:tc>
          <w:tcPr>
            <w:tcW w:w="1900" w:type="dxa"/>
            <w:noWrap/>
            <w:hideMark/>
          </w:tcPr>
          <w:p w14:paraId="435E57EB" w14:textId="77777777" w:rsidR="00FA4EEC" w:rsidRPr="00FA4EEC" w:rsidRDefault="00FA4EEC" w:rsidP="00FA4EEC">
            <w:pPr>
              <w:rPr>
                <w:sz w:val="16"/>
                <w:szCs w:val="16"/>
              </w:rPr>
            </w:pPr>
            <w:r w:rsidRPr="00FA4EEC">
              <w:rPr>
                <w:sz w:val="16"/>
                <w:szCs w:val="16"/>
              </w:rPr>
              <w:t>2020-08-01</w:t>
            </w:r>
          </w:p>
        </w:tc>
      </w:tr>
      <w:tr w:rsidR="00FA4EEC" w:rsidRPr="00FA4EEC" w14:paraId="1EF305BF" w14:textId="77777777" w:rsidTr="00FA4EEC">
        <w:trPr>
          <w:trHeight w:val="288"/>
        </w:trPr>
        <w:tc>
          <w:tcPr>
            <w:tcW w:w="1720" w:type="dxa"/>
            <w:noWrap/>
            <w:hideMark/>
          </w:tcPr>
          <w:p w14:paraId="109279FC" w14:textId="77777777" w:rsidR="00FA4EEC" w:rsidRPr="00FA4EEC" w:rsidRDefault="00FA4EEC" w:rsidP="00FA4EEC">
            <w:pPr>
              <w:rPr>
                <w:sz w:val="16"/>
                <w:szCs w:val="16"/>
              </w:rPr>
            </w:pPr>
            <w:proofErr w:type="spellStart"/>
            <w:r w:rsidRPr="00FA4EEC">
              <w:rPr>
                <w:sz w:val="16"/>
                <w:szCs w:val="16"/>
              </w:rPr>
              <w:t>sporeMOH</w:t>
            </w:r>
            <w:proofErr w:type="spellEnd"/>
          </w:p>
        </w:tc>
        <w:tc>
          <w:tcPr>
            <w:tcW w:w="14780" w:type="dxa"/>
            <w:hideMark/>
          </w:tcPr>
          <w:p w14:paraId="5E5E72C4" w14:textId="77777777" w:rsidR="00FA4EEC" w:rsidRPr="00FA4EEC" w:rsidRDefault="00FA4EEC">
            <w:pPr>
              <w:rPr>
                <w:sz w:val="16"/>
                <w:szCs w:val="16"/>
              </w:rPr>
            </w:pPr>
            <w:r w:rsidRPr="00FA4EEC">
              <w:rPr>
                <w:sz w:val="16"/>
                <w:szCs w:val="16"/>
              </w:rPr>
              <w:t xml:space="preserve">As of 1 August 2020, 12pm, we have preliminarily confirmed an additional 307 cases of COVID-19 infection in Singapore. </w:t>
            </w:r>
          </w:p>
        </w:tc>
        <w:tc>
          <w:tcPr>
            <w:tcW w:w="1900" w:type="dxa"/>
            <w:noWrap/>
            <w:hideMark/>
          </w:tcPr>
          <w:p w14:paraId="6865A836" w14:textId="77777777" w:rsidR="00FA4EEC" w:rsidRPr="00FA4EEC" w:rsidRDefault="00FA4EEC" w:rsidP="00FA4EEC">
            <w:pPr>
              <w:rPr>
                <w:sz w:val="16"/>
                <w:szCs w:val="16"/>
              </w:rPr>
            </w:pPr>
            <w:r w:rsidRPr="00FA4EEC">
              <w:rPr>
                <w:sz w:val="16"/>
                <w:szCs w:val="16"/>
              </w:rPr>
              <w:t>2020-08-01</w:t>
            </w:r>
          </w:p>
        </w:tc>
      </w:tr>
      <w:tr w:rsidR="00FA4EEC" w:rsidRPr="00FA4EEC" w14:paraId="473CE29A" w14:textId="77777777" w:rsidTr="00FA4EEC">
        <w:trPr>
          <w:trHeight w:val="288"/>
        </w:trPr>
        <w:tc>
          <w:tcPr>
            <w:tcW w:w="1720" w:type="dxa"/>
            <w:noWrap/>
            <w:hideMark/>
          </w:tcPr>
          <w:p w14:paraId="6C3039F7" w14:textId="77777777" w:rsidR="00FA4EEC" w:rsidRPr="00FA4EEC" w:rsidRDefault="00FA4EEC" w:rsidP="00FA4EEC">
            <w:pPr>
              <w:rPr>
                <w:sz w:val="16"/>
                <w:szCs w:val="16"/>
              </w:rPr>
            </w:pPr>
            <w:proofErr w:type="spellStart"/>
            <w:r w:rsidRPr="00FA4EEC">
              <w:rPr>
                <w:sz w:val="16"/>
                <w:szCs w:val="16"/>
              </w:rPr>
              <w:t>sporeMOH</w:t>
            </w:r>
            <w:proofErr w:type="spellEnd"/>
          </w:p>
        </w:tc>
        <w:tc>
          <w:tcPr>
            <w:tcW w:w="14780" w:type="dxa"/>
            <w:hideMark/>
          </w:tcPr>
          <w:p w14:paraId="112CA0CF" w14:textId="77777777" w:rsidR="00FA4EEC" w:rsidRPr="00FA4EEC" w:rsidRDefault="00FA4EEC">
            <w:pPr>
              <w:rPr>
                <w:sz w:val="16"/>
                <w:szCs w:val="16"/>
              </w:rPr>
            </w:pPr>
            <w:r w:rsidRPr="00FA4EEC">
              <w:rPr>
                <w:sz w:val="16"/>
                <w:szCs w:val="16"/>
              </w:rPr>
              <w:t xml:space="preserve">There are currently 136 confirmed cases who are still in hospital. Of these, most are stable or improving, and none is in the intensive care unit. </w:t>
            </w:r>
          </w:p>
        </w:tc>
        <w:tc>
          <w:tcPr>
            <w:tcW w:w="1900" w:type="dxa"/>
            <w:noWrap/>
            <w:hideMark/>
          </w:tcPr>
          <w:p w14:paraId="7821E436" w14:textId="77777777" w:rsidR="00FA4EEC" w:rsidRPr="00FA4EEC" w:rsidRDefault="00FA4EEC" w:rsidP="00FA4EEC">
            <w:pPr>
              <w:keepNext/>
              <w:rPr>
                <w:sz w:val="16"/>
                <w:szCs w:val="16"/>
              </w:rPr>
            </w:pPr>
            <w:r w:rsidRPr="00FA4EEC">
              <w:rPr>
                <w:sz w:val="16"/>
                <w:szCs w:val="16"/>
              </w:rPr>
              <w:t>2020-07-31</w:t>
            </w:r>
          </w:p>
        </w:tc>
      </w:tr>
    </w:tbl>
    <w:p w14:paraId="72A61FBF" w14:textId="10D5A5D9" w:rsidR="004D1D55" w:rsidRDefault="00FA4EEC" w:rsidP="00FA4EEC">
      <w:pPr>
        <w:pStyle w:val="Caption"/>
      </w:pPr>
      <w:r>
        <w:t xml:space="preserve">Table </w:t>
      </w:r>
      <w:fldSimple w:instr=" SEQ Table \* ARABIC ">
        <w:r>
          <w:rPr>
            <w:noProof/>
          </w:rPr>
          <w:t>1</w:t>
        </w:r>
      </w:fldSimple>
      <w:r>
        <w:t xml:space="preserve"> Sample Twitter Posts</w:t>
      </w:r>
    </w:p>
    <w:tbl>
      <w:tblPr>
        <w:tblStyle w:val="APAReport"/>
        <w:tblW w:w="0" w:type="auto"/>
        <w:tblLook w:val="04A0" w:firstRow="1" w:lastRow="0" w:firstColumn="1" w:lastColumn="0" w:noHBand="0" w:noVBand="1"/>
      </w:tblPr>
      <w:tblGrid>
        <w:gridCol w:w="810"/>
        <w:gridCol w:w="8550"/>
      </w:tblGrid>
      <w:tr w:rsidR="00FA4EEC" w:rsidRPr="00FA4EEC" w14:paraId="6F4A6CA8" w14:textId="77777777" w:rsidTr="00FA4EEC">
        <w:trPr>
          <w:cnfStyle w:val="100000000000" w:firstRow="1" w:lastRow="0" w:firstColumn="0" w:lastColumn="0" w:oddVBand="0" w:evenVBand="0" w:oddHBand="0" w:evenHBand="0" w:firstRowFirstColumn="0" w:firstRowLastColumn="0" w:lastRowFirstColumn="0" w:lastRowLastColumn="0"/>
          <w:trHeight w:val="234"/>
        </w:trPr>
        <w:tc>
          <w:tcPr>
            <w:tcW w:w="810" w:type="dxa"/>
            <w:noWrap/>
            <w:hideMark/>
          </w:tcPr>
          <w:p w14:paraId="315213CD" w14:textId="77777777" w:rsidR="00FA4EEC" w:rsidRPr="00FA4EEC" w:rsidRDefault="00FA4EEC">
            <w:pPr>
              <w:rPr>
                <w:sz w:val="16"/>
                <w:szCs w:val="16"/>
              </w:rPr>
            </w:pPr>
            <w:r w:rsidRPr="00FA4EEC">
              <w:rPr>
                <w:sz w:val="16"/>
                <w:szCs w:val="16"/>
              </w:rPr>
              <w:t>Date</w:t>
            </w:r>
          </w:p>
        </w:tc>
        <w:tc>
          <w:tcPr>
            <w:tcW w:w="8550" w:type="dxa"/>
            <w:noWrap/>
            <w:hideMark/>
          </w:tcPr>
          <w:p w14:paraId="34CE7425" w14:textId="77777777" w:rsidR="00FA4EEC" w:rsidRPr="00FA4EEC" w:rsidRDefault="00FA4EEC">
            <w:pPr>
              <w:rPr>
                <w:sz w:val="16"/>
                <w:szCs w:val="16"/>
              </w:rPr>
            </w:pPr>
            <w:r w:rsidRPr="00FA4EEC">
              <w:rPr>
                <w:sz w:val="16"/>
                <w:szCs w:val="16"/>
              </w:rPr>
              <w:t>Post</w:t>
            </w:r>
          </w:p>
        </w:tc>
      </w:tr>
      <w:tr w:rsidR="00FA4EEC" w:rsidRPr="00FA4EEC" w14:paraId="585A7C8C" w14:textId="77777777" w:rsidTr="00FA4EEC">
        <w:trPr>
          <w:trHeight w:val="2106"/>
        </w:trPr>
        <w:tc>
          <w:tcPr>
            <w:tcW w:w="810" w:type="dxa"/>
            <w:noWrap/>
            <w:hideMark/>
          </w:tcPr>
          <w:p w14:paraId="1537523C" w14:textId="77777777" w:rsidR="00FA4EEC" w:rsidRPr="00FA4EEC" w:rsidRDefault="00FA4EEC" w:rsidP="00FA4EEC">
            <w:pPr>
              <w:rPr>
                <w:sz w:val="16"/>
                <w:szCs w:val="16"/>
              </w:rPr>
            </w:pPr>
            <w:r w:rsidRPr="00FA4EEC">
              <w:rPr>
                <w:sz w:val="16"/>
                <w:szCs w:val="16"/>
              </w:rPr>
              <w:t>5/1/2020</w:t>
            </w:r>
          </w:p>
        </w:tc>
        <w:tc>
          <w:tcPr>
            <w:tcW w:w="8550" w:type="dxa"/>
            <w:hideMark/>
          </w:tcPr>
          <w:p w14:paraId="065A7C2D" w14:textId="77777777" w:rsidR="00FA4EEC" w:rsidRPr="00FA4EEC" w:rsidRDefault="00FA4EEC">
            <w:pPr>
              <w:rPr>
                <w:sz w:val="16"/>
                <w:szCs w:val="16"/>
              </w:rPr>
            </w:pPr>
            <w:r w:rsidRPr="00FA4EEC">
              <w:rPr>
                <w:sz w:val="16"/>
                <w:szCs w:val="16"/>
              </w:rPr>
              <w:t xml:space="preserve">As of 1 May 2020, 12pm, we have confirmed and verified an additional 932 cases of COVID-19 infection in Singapore. The breakdown is as follows: </w:t>
            </w:r>
            <w:r w:rsidRPr="00FA4EEC">
              <w:rPr>
                <w:sz w:val="16"/>
                <w:szCs w:val="16"/>
              </w:rPr>
              <w:br/>
              <w:t>a)  Imported cases: 0</w:t>
            </w:r>
            <w:r w:rsidRPr="00FA4EEC">
              <w:rPr>
                <w:sz w:val="16"/>
                <w:szCs w:val="16"/>
              </w:rPr>
              <w:br/>
              <w:t>b)  Cases in the community: 11 (5 Singaporeans/Permanent Residents, 6 Work Passes)</w:t>
            </w:r>
            <w:r w:rsidRPr="00FA4EEC">
              <w:rPr>
                <w:sz w:val="16"/>
                <w:szCs w:val="16"/>
              </w:rPr>
              <w:br/>
              <w:t>c)  Work Permit holders (residing outside dormitories): 16</w:t>
            </w:r>
            <w:r w:rsidRPr="00FA4EEC">
              <w:rPr>
                <w:sz w:val="16"/>
                <w:szCs w:val="16"/>
              </w:rPr>
              <w:br/>
              <w:t>d)  Work Permit holders (residing in dormitories): 905</w:t>
            </w:r>
            <w:r w:rsidRPr="00FA4EEC">
              <w:rPr>
                <w:sz w:val="16"/>
                <w:szCs w:val="16"/>
              </w:rPr>
              <w:br/>
              <w:t xml:space="preserve">Of the new cases, 70% are linked to known clusters, while the rest are pending contact tracing. </w:t>
            </w:r>
            <w:r w:rsidRPr="00FA4EEC">
              <w:rPr>
                <w:sz w:val="16"/>
                <w:szCs w:val="16"/>
              </w:rPr>
              <w:br/>
              <w:t xml:space="preserve">24 more cases of COVID-19 infection have been discharged from hospitals or community isolation facilities. In all, 1,268 have fully recovered from the infection and have been discharged from hospitals or community isolation facilities. </w:t>
            </w:r>
            <w:r w:rsidRPr="00FA4EEC">
              <w:rPr>
                <w:sz w:val="16"/>
                <w:szCs w:val="16"/>
              </w:rPr>
              <w:br/>
              <w:t>There are currently 1,764 confirmed cases who are still in hospital. Of these, most are stable or improving, and 23 are in critical condition in the intensive care unit.</w:t>
            </w:r>
            <w:r w:rsidRPr="00FA4EEC">
              <w:rPr>
                <w:sz w:val="16"/>
                <w:szCs w:val="16"/>
              </w:rPr>
              <w:br/>
              <w:t>Read more in the press release: https://www.moh.gov.sg/news-highlights/details/24-more-cases-discharged-932-new-cases-of-covid-19-infection-confirmed</w:t>
            </w:r>
          </w:p>
        </w:tc>
      </w:tr>
      <w:tr w:rsidR="00FA4EEC" w:rsidRPr="00FA4EEC" w14:paraId="23163547" w14:textId="77777777" w:rsidTr="00FA4EEC">
        <w:trPr>
          <w:trHeight w:val="702"/>
        </w:trPr>
        <w:tc>
          <w:tcPr>
            <w:tcW w:w="810" w:type="dxa"/>
            <w:noWrap/>
            <w:hideMark/>
          </w:tcPr>
          <w:p w14:paraId="2268FB86" w14:textId="77777777" w:rsidR="00FA4EEC" w:rsidRPr="00FA4EEC" w:rsidRDefault="00FA4EEC" w:rsidP="00FA4EEC">
            <w:pPr>
              <w:rPr>
                <w:sz w:val="16"/>
                <w:szCs w:val="16"/>
              </w:rPr>
            </w:pPr>
            <w:r w:rsidRPr="00FA4EEC">
              <w:rPr>
                <w:sz w:val="16"/>
                <w:szCs w:val="16"/>
              </w:rPr>
              <w:t>5/1/2020</w:t>
            </w:r>
          </w:p>
        </w:tc>
        <w:tc>
          <w:tcPr>
            <w:tcW w:w="8550" w:type="dxa"/>
            <w:hideMark/>
          </w:tcPr>
          <w:p w14:paraId="30861667" w14:textId="77777777" w:rsidR="00FA4EEC" w:rsidRPr="00FA4EEC" w:rsidRDefault="00FA4EEC">
            <w:pPr>
              <w:rPr>
                <w:sz w:val="16"/>
                <w:szCs w:val="16"/>
              </w:rPr>
            </w:pPr>
            <w:r w:rsidRPr="00FA4EEC">
              <w:rPr>
                <w:sz w:val="16"/>
                <w:szCs w:val="16"/>
              </w:rPr>
              <w:t>As of 1 May 2020, 12pm, we have preliminarily confirmed an additional 932 cases of COVID-19 infection in Singapore, the vast majority of whom are Work Permit holders residing in foreign worker dormitories. Five cases are Singaporeans/ Permanent Residents.</w:t>
            </w:r>
            <w:r w:rsidRPr="00FA4EEC">
              <w:rPr>
                <w:sz w:val="16"/>
                <w:szCs w:val="16"/>
              </w:rPr>
              <w:br/>
              <w:t>We are still working through the details of the cases, and further updates will be shared via the MOH press release that will be issued tonight.</w:t>
            </w:r>
            <w:r w:rsidRPr="00FA4EEC">
              <w:rPr>
                <w:sz w:val="16"/>
                <w:szCs w:val="16"/>
              </w:rPr>
              <w:br/>
              <w:t>https://www.moh.gov.sg/news-highlights/details/932-new-cases-of-covid-19-infection</w:t>
            </w:r>
          </w:p>
        </w:tc>
      </w:tr>
      <w:tr w:rsidR="00FA4EEC" w:rsidRPr="00FA4EEC" w14:paraId="2922FF3A" w14:textId="77777777" w:rsidTr="00FA4EEC">
        <w:trPr>
          <w:trHeight w:val="2808"/>
        </w:trPr>
        <w:tc>
          <w:tcPr>
            <w:tcW w:w="810" w:type="dxa"/>
            <w:noWrap/>
            <w:hideMark/>
          </w:tcPr>
          <w:p w14:paraId="26069FB0" w14:textId="77777777" w:rsidR="00FA4EEC" w:rsidRPr="00FA4EEC" w:rsidRDefault="00FA4EEC" w:rsidP="00FA4EEC">
            <w:pPr>
              <w:rPr>
                <w:sz w:val="16"/>
                <w:szCs w:val="16"/>
              </w:rPr>
            </w:pPr>
            <w:r w:rsidRPr="00FA4EEC">
              <w:rPr>
                <w:sz w:val="16"/>
                <w:szCs w:val="16"/>
              </w:rPr>
              <w:lastRenderedPageBreak/>
              <w:t>5/2/2020</w:t>
            </w:r>
          </w:p>
        </w:tc>
        <w:tc>
          <w:tcPr>
            <w:tcW w:w="8550" w:type="dxa"/>
            <w:hideMark/>
          </w:tcPr>
          <w:p w14:paraId="6728F3EF" w14:textId="77777777" w:rsidR="00FA4EEC" w:rsidRPr="00FA4EEC" w:rsidRDefault="00FA4EEC" w:rsidP="00FA4EEC">
            <w:pPr>
              <w:keepNext/>
              <w:rPr>
                <w:sz w:val="16"/>
                <w:szCs w:val="16"/>
              </w:rPr>
            </w:pPr>
            <w:r w:rsidRPr="00FA4EEC">
              <w:rPr>
                <w:sz w:val="16"/>
                <w:szCs w:val="16"/>
              </w:rPr>
              <w:t>&lt;One More Week of Tightened Circuit Breaker Measures; Gradual Easing Thereafter&gt;</w:t>
            </w:r>
            <w:r w:rsidRPr="00FA4EEC">
              <w:rPr>
                <w:sz w:val="16"/>
                <w:szCs w:val="16"/>
              </w:rPr>
              <w:br/>
              <w:t>We tightened the circuit breaker measures two weeks ago and said we would review the situation by 4 May.  To date, we have seen a reduction in our daily community infection numbers. But we are still not in single digits. So aside from some minor adjustments (for TCM practitioners and what one can do within the grounds of strata-titled residential developments), we will have to continue with the tight measures for at least another week.</w:t>
            </w:r>
            <w:r w:rsidRPr="00FA4EEC">
              <w:rPr>
                <w:sz w:val="16"/>
                <w:szCs w:val="16"/>
              </w:rPr>
              <w:br/>
              <w:t xml:space="preserve">From 12 May, we can allow some gradual easing of these tightened measures. In particular, we will allow selected activities and services to resume operations, including home-based businesses, selected food manufacturing and retail outlets; laundry and barber services, and pet supplies stores. </w:t>
            </w:r>
            <w:r w:rsidRPr="00FA4EEC">
              <w:rPr>
                <w:sz w:val="16"/>
                <w:szCs w:val="16"/>
              </w:rPr>
              <w:br/>
              <w:t xml:space="preserve">We will also phase in the reopening of the economy, and allow more people to resume going to work. The key precondition for this to happen is stricter requirements in the workplace for safe distancing, with employers to take ownership and responsibility of these measures. The specific measures are being worked out, and government agencies will be engaging industry associations, business chambers and firms in the coming days. </w:t>
            </w:r>
            <w:r w:rsidRPr="00FA4EEC">
              <w:rPr>
                <w:sz w:val="16"/>
                <w:szCs w:val="16"/>
              </w:rPr>
              <w:br/>
              <w:t xml:space="preserve">One specific requirement is that all businesses must put in place the </w:t>
            </w:r>
            <w:proofErr w:type="spellStart"/>
            <w:r w:rsidRPr="00FA4EEC">
              <w:rPr>
                <w:sz w:val="16"/>
                <w:szCs w:val="16"/>
              </w:rPr>
              <w:t>SafeEntry</w:t>
            </w:r>
            <w:proofErr w:type="spellEnd"/>
            <w:r w:rsidRPr="00FA4EEC">
              <w:rPr>
                <w:sz w:val="16"/>
                <w:szCs w:val="16"/>
              </w:rPr>
              <w:t xml:space="preserve"> app to log the entry and exit of their staff and visitors. This information will enable us to speed up contact tracing. </w:t>
            </w:r>
            <w:r w:rsidRPr="00FA4EEC">
              <w:rPr>
                <w:sz w:val="16"/>
                <w:szCs w:val="16"/>
              </w:rPr>
              <w:br/>
              <w:t>Further down the road, from 19 May, we will start to bring back students in small groups for face-to-face lessons. We will focus on the graduating cohort who are taking national exams, and amongst them, priority will be given to those who require school facilities for coursework and practical sessions, and those who need additional support during the school vacation period. The Institutions of Higher Learning especially the ITEs will also bring back small groups of students on campus for critical consultations, projects or practicums</w:t>
            </w:r>
            <w:r w:rsidRPr="00FA4EEC">
              <w:rPr>
                <w:sz w:val="16"/>
                <w:szCs w:val="16"/>
              </w:rPr>
              <w:br/>
              <w:t xml:space="preserve">We have provided a broad outline of how we intend to adjust the measures in the coming weeks so that everyone knows what to expect. But the situation is fluid, and the measures may have to be further adjusted along the way. </w:t>
            </w:r>
            <w:r w:rsidRPr="00FA4EEC">
              <w:rPr>
                <w:sz w:val="16"/>
                <w:szCs w:val="16"/>
              </w:rPr>
              <w:br/>
              <w:t>Most importantly, remember that the circuit breaker is still in place till 1 June. This is not the time to slacken and let our guard down. We must continue to stay disciplined and vigilant. Stay home as much as possible. Go out for essential activities only, and when you have to do so, try to go out one person at a time.  We still have a long fight ahead of us, and the virus can flare up again anytime.  Let’s stay focused, work together and win this fight against the virus.</w:t>
            </w:r>
          </w:p>
        </w:tc>
      </w:tr>
    </w:tbl>
    <w:p w14:paraId="685876F6" w14:textId="5F9C9559" w:rsidR="00FA4EEC" w:rsidRPr="00FA4EEC" w:rsidRDefault="00FA4EEC" w:rsidP="00FA4EEC">
      <w:pPr>
        <w:pStyle w:val="Caption"/>
      </w:pPr>
      <w:r>
        <w:t xml:space="preserve">Table </w:t>
      </w:r>
      <w:fldSimple w:instr=" SEQ Table \* ARABIC ">
        <w:r>
          <w:rPr>
            <w:noProof/>
          </w:rPr>
          <w:t>2</w:t>
        </w:r>
      </w:fldSimple>
      <w:r>
        <w:t xml:space="preserve"> Sample Facebook Posts</w:t>
      </w:r>
    </w:p>
    <w:p w14:paraId="0B4F1105" w14:textId="35A0E179" w:rsidR="00E81978" w:rsidRDefault="00F7537B" w:rsidP="00F7537B">
      <w:pPr>
        <w:pStyle w:val="Heading1"/>
      </w:pPr>
      <w:bookmarkStart w:id="4" w:name="_Toc51327135"/>
      <w:r>
        <w:t>Proposed Solution</w:t>
      </w:r>
      <w:bookmarkEnd w:id="4"/>
    </w:p>
    <w:p w14:paraId="7B5F2D12" w14:textId="77C37441" w:rsidR="00D64DE5" w:rsidRDefault="00D64DE5" w:rsidP="0053162F">
      <w:r>
        <w:t xml:space="preserve">We will use </w:t>
      </w:r>
      <w:r w:rsidRPr="00D64DE5">
        <w:rPr>
          <w:b/>
          <w:bCs/>
        </w:rPr>
        <w:t>Topic Modeling</w:t>
      </w:r>
      <w:r>
        <w:t xml:space="preserve"> to detect topics in the social media posts. </w:t>
      </w:r>
      <w:r w:rsidRPr="00D64DE5">
        <w:rPr>
          <w:i/>
          <w:iCs/>
        </w:rPr>
        <w:t xml:space="preserve">Topic </w:t>
      </w:r>
      <w:r>
        <w:rPr>
          <w:i/>
          <w:iCs/>
        </w:rPr>
        <w:t>M</w:t>
      </w:r>
      <w:r w:rsidRPr="00D64DE5">
        <w:rPr>
          <w:i/>
          <w:iCs/>
        </w:rPr>
        <w:t>odeling</w:t>
      </w:r>
      <w:r w:rsidRPr="00D64DE5">
        <w:t xml:space="preserve"> is a </w:t>
      </w:r>
      <w:r>
        <w:t>“</w:t>
      </w:r>
      <w:r w:rsidRPr="00D64DE5">
        <w:t>type of statistical modeling for discovering the abstract topics that occur in a collection of documents.</w:t>
      </w:r>
      <w:r>
        <w:t xml:space="preserve">” </w:t>
      </w:r>
      <w:r w:rsidRPr="00D64DE5">
        <w:t>(Li, 2020)</w:t>
      </w:r>
    </w:p>
    <w:p w14:paraId="77F6A23D" w14:textId="7232EC4B" w:rsidR="0053162F" w:rsidRDefault="00D64DE5" w:rsidP="0053162F">
      <w:r>
        <w:t>Topic Modeling will be performed</w:t>
      </w:r>
      <w:r w:rsidR="0053162F">
        <w:t xml:space="preserve"> </w:t>
      </w:r>
      <w:r>
        <w:t>using</w:t>
      </w:r>
      <w:r w:rsidR="0053162F">
        <w:t xml:space="preserve"> an unsupervised Natural Language Processing algorithm to detect topics in the collected posts. </w:t>
      </w:r>
      <w:r w:rsidR="0053162F" w:rsidRPr="0053162F">
        <w:rPr>
          <w:i/>
          <w:iCs/>
        </w:rPr>
        <w:t>Natural language processing (NLP)</w:t>
      </w:r>
      <w:r w:rsidR="0053162F" w:rsidRPr="0053162F">
        <w:t xml:space="preserve"> is a </w:t>
      </w:r>
      <w:r w:rsidR="0053162F">
        <w:t>“</w:t>
      </w:r>
      <w:r w:rsidR="0053162F" w:rsidRPr="0053162F">
        <w:t>branch of artificial intelligence that helps computers understand, interpret and manipulate human language</w:t>
      </w:r>
      <w:r w:rsidR="0053162F">
        <w:t xml:space="preserve">.” </w:t>
      </w:r>
      <w:r w:rsidR="0053162F" w:rsidRPr="0053162F">
        <w:t>("What is Natural Language Processing?", 2020)</w:t>
      </w:r>
      <w:r w:rsidR="0053162F">
        <w:t xml:space="preserve">. </w:t>
      </w:r>
      <w:r w:rsidR="007B75E5" w:rsidRPr="007B75E5">
        <w:rPr>
          <w:i/>
          <w:iCs/>
        </w:rPr>
        <w:t>Unsupervised learning</w:t>
      </w:r>
      <w:r w:rsidR="007B75E5" w:rsidRPr="007B75E5">
        <w:t xml:space="preserve"> is a </w:t>
      </w:r>
      <w:r w:rsidR="007B75E5">
        <w:t>“</w:t>
      </w:r>
      <w:r w:rsidR="007B75E5" w:rsidRPr="007B75E5">
        <w:t>type of machine learning that looks for previously undetected patterns in a data set with no pre-existing labels and with a minimum of human supervision.</w:t>
      </w:r>
      <w:r w:rsidR="007B75E5">
        <w:t xml:space="preserve">” </w:t>
      </w:r>
      <w:r w:rsidR="007B75E5" w:rsidRPr="007B75E5">
        <w:t>("Unsupervised learning", 2020)</w:t>
      </w:r>
    </w:p>
    <w:p w14:paraId="59C14924" w14:textId="4323E808" w:rsidR="007B75E5" w:rsidRDefault="007B75E5" w:rsidP="0053162F">
      <w:r>
        <w:t xml:space="preserve">A very popular solution for topic detection applications is the </w:t>
      </w:r>
      <w:r w:rsidRPr="001C7B16">
        <w:rPr>
          <w:i/>
          <w:iCs/>
        </w:rPr>
        <w:t xml:space="preserve">Latent Dirichlet </w:t>
      </w:r>
      <w:proofErr w:type="gramStart"/>
      <w:r w:rsidRPr="001C7B16">
        <w:rPr>
          <w:i/>
          <w:iCs/>
        </w:rPr>
        <w:t>Allocation(</w:t>
      </w:r>
      <w:proofErr w:type="gramEnd"/>
      <w:r w:rsidRPr="001C7B16">
        <w:rPr>
          <w:i/>
          <w:iCs/>
        </w:rPr>
        <w:t>LDA)</w:t>
      </w:r>
      <w:r>
        <w:t xml:space="preserve"> algorithm. Implementations of the algorithm are available in commercial Statistical Modeling Packages such as SAS</w:t>
      </w:r>
      <w:r w:rsidR="001C7B16">
        <w:t xml:space="preserve">, and </w:t>
      </w:r>
      <w:r w:rsidR="00894A57">
        <w:t>as</w:t>
      </w:r>
      <w:r w:rsidR="001C7B16">
        <w:t xml:space="preserve"> open source libraries in popular Data Science </w:t>
      </w:r>
      <w:r w:rsidR="001C7B16">
        <w:lastRenderedPageBreak/>
        <w:t xml:space="preserve">programming languages such as Python and R. For this project, we will use the </w:t>
      </w:r>
      <w:proofErr w:type="spellStart"/>
      <w:r w:rsidR="001C7B16" w:rsidRPr="00D64DE5">
        <w:rPr>
          <w:b/>
          <w:bCs/>
        </w:rPr>
        <w:t>Gensim</w:t>
      </w:r>
      <w:proofErr w:type="spellEnd"/>
      <w:r w:rsidR="001C7B16">
        <w:t xml:space="preserve"> library for Python.</w:t>
      </w:r>
    </w:p>
    <w:p w14:paraId="11200DEF" w14:textId="77777777" w:rsidR="0053162F" w:rsidRPr="0053162F" w:rsidRDefault="0053162F" w:rsidP="0053162F"/>
    <w:p w14:paraId="39B8320D" w14:textId="6D41FA42" w:rsidR="00F7537B" w:rsidRDefault="00876163" w:rsidP="00F7537B">
      <w:pPr>
        <w:pStyle w:val="Heading2"/>
      </w:pPr>
      <w:bookmarkStart w:id="5" w:name="_Toc51327136"/>
      <w:r>
        <w:t>Topic Modeling with</w:t>
      </w:r>
      <w:r w:rsidR="00F7537B">
        <w:t xml:space="preserve"> </w:t>
      </w:r>
      <w:r w:rsidRPr="00876163">
        <w:t>Latent Dirichlet Allocation</w:t>
      </w:r>
      <w:bookmarkEnd w:id="5"/>
    </w:p>
    <w:p w14:paraId="068C7D26" w14:textId="402AD05D" w:rsidR="001D312E" w:rsidRDefault="001D312E" w:rsidP="001D312E">
      <w:r>
        <w:t>According to Wikipedia, “</w:t>
      </w:r>
      <w:r w:rsidRPr="001D312E">
        <w:t>the latent Dirichlet allocation (LDA) is a generative statistical model that allows sets of observations to be explained by unobserved groups that explain why some parts of the data are similar.</w:t>
      </w:r>
      <w:r>
        <w:t xml:space="preserve">” </w:t>
      </w:r>
      <w:r w:rsidRPr="001D312E">
        <w:t>("Latent Dirichlet allocation", 2020)</w:t>
      </w:r>
      <w:r>
        <w:t xml:space="preserve">. </w:t>
      </w:r>
    </w:p>
    <w:p w14:paraId="53542B4E" w14:textId="199D7686" w:rsidR="00876163" w:rsidRDefault="00876163" w:rsidP="00876163">
      <w:r>
        <w:t xml:space="preserve">Topic Modeling </w:t>
      </w:r>
      <w:r w:rsidR="00D64DE5">
        <w:t>with LDA “</w:t>
      </w:r>
      <w:r w:rsidR="00D64DE5" w:rsidRPr="00D64DE5">
        <w:t>builds a topic per document model and words per topic model, modeled as Dirichlet distributions</w:t>
      </w:r>
      <w:r w:rsidR="001914E7">
        <w:t xml:space="preserve"> </w:t>
      </w:r>
      <w:r w:rsidR="001914E7">
        <w:rPr>
          <w:rStyle w:val="FootnoteReference"/>
        </w:rPr>
        <w:footnoteReference w:id="1"/>
      </w:r>
      <w:r w:rsidR="00D64DE5">
        <w:t xml:space="preserve">” </w:t>
      </w:r>
      <w:r w:rsidR="00D64DE5" w:rsidRPr="00D64DE5">
        <w:t>(Li, 2020)</w:t>
      </w:r>
      <w:r w:rsidR="00D64DE5">
        <w:t xml:space="preserve">, and the algorithm </w:t>
      </w:r>
      <w:r>
        <w:t>works in two steps:</w:t>
      </w:r>
    </w:p>
    <w:p w14:paraId="01BFAA95" w14:textId="07AC1BCD" w:rsidR="00876163" w:rsidRDefault="00876163" w:rsidP="00876163">
      <w:r>
        <w:t>First, the algorithm detects a set of topics</w:t>
      </w:r>
      <w:r w:rsidR="00D33895">
        <w:t xml:space="preserve"> across all documents</w:t>
      </w:r>
      <w:r>
        <w:t xml:space="preserve">. Each topic consists of a set of words selected based on the calculated probability of those words appearing together. In a large corpus, the top </w:t>
      </w:r>
      <w:r w:rsidRPr="00876163">
        <w:rPr>
          <w:i/>
          <w:iCs/>
        </w:rPr>
        <w:t>x</w:t>
      </w:r>
      <w:r>
        <w:t xml:space="preserve"> words are selected to represent a topic. </w:t>
      </w:r>
    </w:p>
    <w:p w14:paraId="28FE742C" w14:textId="18DD104D" w:rsidR="00D33895" w:rsidRDefault="00D33895" w:rsidP="00876163">
      <w:r>
        <w:t xml:space="preserve">Second, the algorithm evaluates each </w:t>
      </w:r>
      <w:r w:rsidRPr="00D33895">
        <w:rPr>
          <w:i/>
          <w:iCs/>
        </w:rPr>
        <w:t>document</w:t>
      </w:r>
      <w:r>
        <w:t xml:space="preserve"> (in ou</w:t>
      </w:r>
      <w:r w:rsidR="00894A57">
        <w:t xml:space="preserve">r </w:t>
      </w:r>
      <w:r>
        <w:t>case, each post is a document) against the list of topics. A probability distribution is calculated that results in a match score to each topic. For example, if we had 3 topics, document A might be scored as 60% topic 1, 35% topic 2 and 5% topic 3.</w:t>
      </w:r>
    </w:p>
    <w:p w14:paraId="714ADBE1" w14:textId="677D515E" w:rsidR="00D33895" w:rsidRDefault="00D33895" w:rsidP="00876163">
      <w:r>
        <w:t xml:space="preserve">For our project, we are interested in detecting the scores for each topic, and identifying both the most and least dominant topic for each post. </w:t>
      </w:r>
    </w:p>
    <w:p w14:paraId="4DA76D9F" w14:textId="03F2FDF5" w:rsidR="00D33895" w:rsidRDefault="00D33895" w:rsidP="00D33895">
      <w:pPr>
        <w:pStyle w:val="Heading2"/>
      </w:pPr>
      <w:bookmarkStart w:id="6" w:name="_Toc51327137"/>
      <w:r>
        <w:lastRenderedPageBreak/>
        <w:t>LDA Practical Example</w:t>
      </w:r>
      <w:bookmarkEnd w:id="6"/>
    </w:p>
    <w:p w14:paraId="1C05458C" w14:textId="0890EC22" w:rsidR="00D33895" w:rsidRDefault="00F47B1E" w:rsidP="00876163">
      <w:r>
        <w:t xml:space="preserve">This real-world example is taken from Edwin Chen’s blog </w:t>
      </w:r>
      <w:r w:rsidRPr="00F47B1E">
        <w:rPr>
          <w:i/>
          <w:iCs/>
        </w:rPr>
        <w:t>Introduction to Latent Dirichlet Allocation</w:t>
      </w:r>
      <w:r>
        <w:rPr>
          <w:i/>
          <w:iCs/>
        </w:rPr>
        <w:t xml:space="preserve"> </w:t>
      </w:r>
      <w:r w:rsidRPr="00F47B1E">
        <w:t>(Chen, 2020)</w:t>
      </w:r>
      <w:r>
        <w:rPr>
          <w:i/>
          <w:iCs/>
        </w:rPr>
        <w:t xml:space="preserve">. </w:t>
      </w:r>
      <w:r>
        <w:t xml:space="preserve">Chen applied </w:t>
      </w:r>
      <w:r w:rsidRPr="00F47B1E">
        <w:t>LDA to a set of Sarah Palin’s emails</w:t>
      </w:r>
      <w:r>
        <w:t xml:space="preserve">. </w:t>
      </w:r>
      <w:r w:rsidRPr="00F47B1E">
        <w:t>Here are some of the topics that the algorithm learned</w:t>
      </w:r>
      <w:r>
        <w:t>:</w:t>
      </w:r>
    </w:p>
    <w:p w14:paraId="6F3E4F8F" w14:textId="77777777" w:rsidR="00F47B1E" w:rsidRDefault="00F47B1E" w:rsidP="00F47B1E">
      <w:r w:rsidRPr="00F47B1E">
        <w:rPr>
          <w:b/>
          <w:bCs/>
        </w:rPr>
        <w:t>Trig/Family/Inspiration</w:t>
      </w:r>
      <w:r>
        <w:t>: family, web, mail, god, son, from, congratulations, children, life, child, down, trig, baby, birth, love, you, syndrome, very, special, bless, old, husband, years, thank, best, …</w:t>
      </w:r>
    </w:p>
    <w:p w14:paraId="447F25CC" w14:textId="77777777" w:rsidR="00F47B1E" w:rsidRDefault="00F47B1E" w:rsidP="00F47B1E">
      <w:r w:rsidRPr="00F47B1E">
        <w:rPr>
          <w:b/>
          <w:bCs/>
        </w:rPr>
        <w:t>Wildlife/BP Corrosion</w:t>
      </w:r>
      <w:r>
        <w:t xml:space="preserve">: game, fish, moose, wildlife, hunting, bears, polar, bear, subsistence, management, area, board, hunt, wolves, control, department, year, use, wolf, habitat, hunters, caribou, program, </w:t>
      </w:r>
      <w:proofErr w:type="spellStart"/>
      <w:r>
        <w:t>denby</w:t>
      </w:r>
      <w:proofErr w:type="spellEnd"/>
      <w:r>
        <w:t>, fishing, …</w:t>
      </w:r>
    </w:p>
    <w:p w14:paraId="5CD9DEE5" w14:textId="77777777" w:rsidR="00F47B1E" w:rsidRDefault="00F47B1E" w:rsidP="00F47B1E">
      <w:r w:rsidRPr="00F47B1E">
        <w:rPr>
          <w:b/>
          <w:bCs/>
        </w:rPr>
        <w:t>Energy/Fuel/Oil/Mining</w:t>
      </w:r>
      <w:r>
        <w:t xml:space="preserve">: energy, fuel, costs, oil, </w:t>
      </w:r>
      <w:proofErr w:type="spellStart"/>
      <w:r>
        <w:t>alaskans</w:t>
      </w:r>
      <w:proofErr w:type="spellEnd"/>
      <w:r>
        <w:t xml:space="preserve">, prices, cost, </w:t>
      </w:r>
      <w:proofErr w:type="spellStart"/>
      <w:r>
        <w:t>nome</w:t>
      </w:r>
      <w:proofErr w:type="spellEnd"/>
      <w:r>
        <w:t xml:space="preserve">, now, high, being, home, public, power, mine, crisis, price, resource, need, community, </w:t>
      </w:r>
      <w:proofErr w:type="spellStart"/>
      <w:r>
        <w:t>fairbanks</w:t>
      </w:r>
      <w:proofErr w:type="spellEnd"/>
      <w:r>
        <w:t>, rebate, use, mining, villages, …</w:t>
      </w:r>
    </w:p>
    <w:p w14:paraId="2D48E497" w14:textId="77777777" w:rsidR="00F47B1E" w:rsidRDefault="00F47B1E" w:rsidP="00F47B1E">
      <w:r w:rsidRPr="00F47B1E">
        <w:rPr>
          <w:b/>
          <w:bCs/>
        </w:rPr>
        <w:t>Gas</w:t>
      </w:r>
      <w:r>
        <w:t xml:space="preserve">: gas, oil, pipeline, </w:t>
      </w:r>
      <w:proofErr w:type="spellStart"/>
      <w:r>
        <w:t>agia</w:t>
      </w:r>
      <w:proofErr w:type="spellEnd"/>
      <w:r>
        <w:t xml:space="preserve">, project, natural, north, producers, companies, tax, company, energy, development, slope, production, resources, line, </w:t>
      </w:r>
      <w:proofErr w:type="spellStart"/>
      <w:r>
        <w:t>gasline</w:t>
      </w:r>
      <w:proofErr w:type="spellEnd"/>
      <w:r>
        <w:t xml:space="preserve">, </w:t>
      </w:r>
      <w:proofErr w:type="spellStart"/>
      <w:r>
        <w:t>transcanada</w:t>
      </w:r>
      <w:proofErr w:type="spellEnd"/>
      <w:r>
        <w:t>, said, billion, plan, administration, million, industry, …</w:t>
      </w:r>
    </w:p>
    <w:p w14:paraId="60762FD3" w14:textId="77777777" w:rsidR="00F47B1E" w:rsidRDefault="00F47B1E" w:rsidP="00F47B1E">
      <w:r w:rsidRPr="00F47B1E">
        <w:rPr>
          <w:b/>
          <w:bCs/>
        </w:rPr>
        <w:t>Education/Waste</w:t>
      </w:r>
      <w:r>
        <w:t>: school, waste, education, students, schools, million, read, email, market, policy, student, year, high, news, states, program, first, report, business, management, bulletin, information, reports, 2008, quarter, …</w:t>
      </w:r>
    </w:p>
    <w:p w14:paraId="3ABF9B9C" w14:textId="3115899F" w:rsidR="00F47B1E" w:rsidRPr="00F47B1E" w:rsidRDefault="00F47B1E" w:rsidP="00F47B1E">
      <w:r w:rsidRPr="00F47B1E">
        <w:rPr>
          <w:b/>
          <w:bCs/>
        </w:rPr>
        <w:t>Presidential Campaign/Elections</w:t>
      </w:r>
      <w:r>
        <w:t xml:space="preserve">: mail, web, from, thank, you, box, </w:t>
      </w:r>
      <w:proofErr w:type="spellStart"/>
      <w:r>
        <w:t>mccain</w:t>
      </w:r>
      <w:proofErr w:type="spellEnd"/>
      <w:r>
        <w:t xml:space="preserve">, </w:t>
      </w:r>
      <w:proofErr w:type="spellStart"/>
      <w:r>
        <w:t>sarah</w:t>
      </w:r>
      <w:proofErr w:type="spellEnd"/>
      <w:r>
        <w:t xml:space="preserve">, very, good, great, john, hope, president, sincerely, </w:t>
      </w:r>
      <w:proofErr w:type="spellStart"/>
      <w:r>
        <w:t>wasilla</w:t>
      </w:r>
      <w:proofErr w:type="spellEnd"/>
      <w:r>
        <w:t xml:space="preserve">, work, keep, make, add, family, republican, support, doing, </w:t>
      </w:r>
      <w:proofErr w:type="spellStart"/>
      <w:r>
        <w:t>p.o</w:t>
      </w:r>
      <w:proofErr w:type="spellEnd"/>
      <w:r>
        <w:t>,</w:t>
      </w:r>
    </w:p>
    <w:p w14:paraId="2CB86470" w14:textId="77777777" w:rsidR="00876163" w:rsidRPr="00876163" w:rsidRDefault="00876163" w:rsidP="00876163"/>
    <w:p w14:paraId="4ADCABAB" w14:textId="1C4920F5" w:rsidR="00F7537B" w:rsidRDefault="00110E8E" w:rsidP="00F7537B">
      <w:pPr>
        <w:pStyle w:val="Heading2"/>
      </w:pPr>
      <w:bookmarkStart w:id="7" w:name="_Toc51327138"/>
      <w:r>
        <w:lastRenderedPageBreak/>
        <w:t>Planned Execution and Expected Results</w:t>
      </w:r>
      <w:bookmarkEnd w:id="7"/>
    </w:p>
    <w:p w14:paraId="760FF6AA" w14:textId="5A4FE6A4" w:rsidR="00110E8E" w:rsidRDefault="00110E8E" w:rsidP="00110E8E">
      <w:r>
        <w:t xml:space="preserve">Execution the </w:t>
      </w:r>
      <w:proofErr w:type="spellStart"/>
      <w:r>
        <w:t>Gensim</w:t>
      </w:r>
      <w:proofErr w:type="spellEnd"/>
      <w:r>
        <w:t xml:space="preserve"> implementation of LDA is as simple as cleaning up the text and instantiating the model in Python:</w:t>
      </w:r>
    </w:p>
    <w:p w14:paraId="6A41E198" w14:textId="77777777" w:rsidR="00110E8E" w:rsidRDefault="00110E8E" w:rsidP="00110E8E">
      <w:pPr>
        <w:keepNext/>
      </w:pPr>
      <w:r w:rsidRPr="00110E8E">
        <w:drawing>
          <wp:inline distT="0" distB="0" distL="0" distR="0" wp14:anchorId="1D53F715" wp14:editId="6548CD37">
            <wp:extent cx="5943600" cy="1003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03935"/>
                    </a:xfrm>
                    <a:prstGeom prst="rect">
                      <a:avLst/>
                    </a:prstGeom>
                  </pic:spPr>
                </pic:pic>
              </a:graphicData>
            </a:graphic>
          </wp:inline>
        </w:drawing>
      </w:r>
    </w:p>
    <w:p w14:paraId="0891E556" w14:textId="78BB785D" w:rsidR="00110E8E" w:rsidRDefault="00110E8E" w:rsidP="00110E8E">
      <w:pPr>
        <w:pStyle w:val="Caption"/>
      </w:pPr>
      <w:bookmarkStart w:id="8" w:name="_Toc51327177"/>
      <w:r>
        <w:t xml:space="preserve">Figure </w:t>
      </w:r>
      <w:fldSimple w:instr=" SEQ Figure \* ARABIC ">
        <w:r>
          <w:rPr>
            <w:noProof/>
          </w:rPr>
          <w:t>1</w:t>
        </w:r>
      </w:fldSimple>
      <w:r>
        <w:t xml:space="preserve"> LDA Model Code Snippet</w:t>
      </w:r>
      <w:bookmarkEnd w:id="8"/>
    </w:p>
    <w:p w14:paraId="3EBAF4BA" w14:textId="6BCAF5D3" w:rsidR="00110E8E" w:rsidRDefault="00110E8E" w:rsidP="00110E8E">
      <w:r>
        <w:t xml:space="preserve">The performance of the model is measured by its </w:t>
      </w:r>
      <w:r w:rsidRPr="00110E8E">
        <w:rPr>
          <w:i/>
          <w:iCs/>
        </w:rPr>
        <w:t>Coherence Score</w:t>
      </w:r>
      <w:r>
        <w:t xml:space="preserve">. Generally speaking, the higher the score, the better. Conveniently, </w:t>
      </w:r>
      <w:proofErr w:type="spellStart"/>
      <w:r>
        <w:t>Gensim</w:t>
      </w:r>
      <w:proofErr w:type="spellEnd"/>
      <w:r>
        <w:t xml:space="preserve"> also provides a Coherence Model to measure the performance of the LDA model:</w:t>
      </w:r>
    </w:p>
    <w:p w14:paraId="1B01E8E5" w14:textId="77777777" w:rsidR="00110E8E" w:rsidRDefault="00110E8E" w:rsidP="00110E8E">
      <w:pPr>
        <w:keepNext/>
      </w:pPr>
      <w:r w:rsidRPr="00110E8E">
        <w:drawing>
          <wp:inline distT="0" distB="0" distL="0" distR="0" wp14:anchorId="6AAC83E2" wp14:editId="6945F954">
            <wp:extent cx="5943600" cy="1628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28140"/>
                    </a:xfrm>
                    <a:prstGeom prst="rect">
                      <a:avLst/>
                    </a:prstGeom>
                  </pic:spPr>
                </pic:pic>
              </a:graphicData>
            </a:graphic>
          </wp:inline>
        </w:drawing>
      </w:r>
    </w:p>
    <w:p w14:paraId="30CB4B78" w14:textId="0F8E550C" w:rsidR="00110E8E" w:rsidRDefault="00110E8E" w:rsidP="00110E8E">
      <w:pPr>
        <w:pStyle w:val="Caption"/>
      </w:pPr>
      <w:bookmarkStart w:id="9" w:name="_Toc51327178"/>
      <w:r>
        <w:t xml:space="preserve">Figure </w:t>
      </w:r>
      <w:fldSimple w:instr=" SEQ Figure \* ARABIC ">
        <w:r>
          <w:rPr>
            <w:noProof/>
          </w:rPr>
          <w:t>2</w:t>
        </w:r>
      </w:fldSimple>
      <w:r>
        <w:t xml:space="preserve"> Coherence Model Code Snippet</w:t>
      </w:r>
      <w:bookmarkEnd w:id="9"/>
    </w:p>
    <w:p w14:paraId="62617656" w14:textId="0C8BF337" w:rsidR="009650DA" w:rsidRPr="009650DA" w:rsidRDefault="00E86C66" w:rsidP="009650DA">
      <w:r>
        <w:t xml:space="preserve">The expected results are a list of topics that will allow the identification of posts related to behavior education such as hand washing, face coverings, social distancing measures, gathering restrictions, etc. Further regression analysis will be performed on the identified topics, but such analysis is not the subject of this paper. </w:t>
      </w:r>
    </w:p>
    <w:p w14:paraId="0AD17578" w14:textId="77777777" w:rsidR="00110E8E" w:rsidRPr="00110E8E" w:rsidRDefault="00110E8E" w:rsidP="00110E8E"/>
    <w:p w14:paraId="79584A3D" w14:textId="77777777" w:rsidR="00F7537B" w:rsidRPr="00F7537B" w:rsidRDefault="00F7537B" w:rsidP="00F7537B"/>
    <w:p w14:paraId="09B239B9" w14:textId="431D93A2" w:rsidR="00F7537B" w:rsidRDefault="007B75E5" w:rsidP="007B75E5">
      <w:pPr>
        <w:pStyle w:val="SectionTitle"/>
      </w:pPr>
      <w:bookmarkStart w:id="10" w:name="_Toc51327139"/>
      <w:r>
        <w:lastRenderedPageBreak/>
        <w:t>Additional Readings</w:t>
      </w:r>
      <w:bookmarkEnd w:id="10"/>
    </w:p>
    <w:p w14:paraId="446A45EE" w14:textId="2E417A35" w:rsidR="007B75E5" w:rsidRPr="007B75E5" w:rsidRDefault="007B75E5" w:rsidP="00F7537B">
      <w:pPr>
        <w:ind w:firstLine="0"/>
        <w:rPr>
          <w:b/>
          <w:bCs/>
        </w:rPr>
      </w:pPr>
      <w:r w:rsidRPr="007B75E5">
        <w:rPr>
          <w:b/>
          <w:bCs/>
        </w:rPr>
        <w:t>SAS® Visual Text Analytics 8.4: Programming Guide</w:t>
      </w:r>
    </w:p>
    <w:p w14:paraId="20FA21BE" w14:textId="00F258DD" w:rsidR="007B75E5" w:rsidRDefault="007B75E5" w:rsidP="00F7537B">
      <w:pPr>
        <w:ind w:firstLine="0"/>
      </w:pPr>
      <w:r w:rsidRPr="007B75E5">
        <w:t>LDA Topic Modeling Action Se</w:t>
      </w:r>
      <w:r>
        <w:t>t</w:t>
      </w:r>
    </w:p>
    <w:p w14:paraId="60B57841" w14:textId="2D660C50" w:rsidR="007B75E5" w:rsidRDefault="007B75E5" w:rsidP="00F7537B">
      <w:pPr>
        <w:ind w:firstLine="0"/>
      </w:pPr>
      <w:hyperlink r:id="rId11" w:history="1">
        <w:r w:rsidRPr="00C86BC8">
          <w:rPr>
            <w:rStyle w:val="Hyperlink"/>
          </w:rPr>
          <w:t>https://documentation.sas.com/?docsetId=casvtapg&amp;docsetTarget=p0rjgv6q2ez91fn1a06crcjoq8lq.htm&amp;docsetVersion=8.4&amp;locale=en</w:t>
        </w:r>
      </w:hyperlink>
    </w:p>
    <w:p w14:paraId="11036A4C" w14:textId="77777777" w:rsidR="001C7B16" w:rsidRDefault="001C7B16" w:rsidP="00F7537B">
      <w:pPr>
        <w:ind w:firstLine="0"/>
      </w:pPr>
    </w:p>
    <w:p w14:paraId="189E34D1" w14:textId="4B11A60C" w:rsidR="007B75E5" w:rsidRPr="001C7B16" w:rsidRDefault="001C7B16" w:rsidP="00F7537B">
      <w:pPr>
        <w:ind w:firstLine="0"/>
        <w:rPr>
          <w:b/>
          <w:bCs/>
        </w:rPr>
      </w:pPr>
      <w:r w:rsidRPr="001C7B16">
        <w:rPr>
          <w:b/>
          <w:bCs/>
        </w:rPr>
        <w:t>Latent Dirichlet Allocation</w:t>
      </w:r>
      <w:r w:rsidRPr="001C7B16">
        <w:rPr>
          <w:b/>
          <w:bCs/>
        </w:rPr>
        <w:t xml:space="preserve"> in </w:t>
      </w:r>
      <w:proofErr w:type="spellStart"/>
      <w:r w:rsidRPr="001C7B16">
        <w:rPr>
          <w:b/>
          <w:bCs/>
        </w:rPr>
        <w:t>Gensim</w:t>
      </w:r>
      <w:proofErr w:type="spellEnd"/>
      <w:r w:rsidRPr="001C7B16">
        <w:rPr>
          <w:b/>
          <w:bCs/>
        </w:rPr>
        <w:t xml:space="preserve"> </w:t>
      </w:r>
    </w:p>
    <w:p w14:paraId="7F1BFC4A" w14:textId="2D9BA9AF" w:rsidR="001C7B16" w:rsidRDefault="001C7B16" w:rsidP="00F7537B">
      <w:pPr>
        <w:ind w:firstLine="0"/>
      </w:pPr>
      <w:r w:rsidRPr="001C7B16">
        <w:t>This module allows both LDA model estimation from a training corpus and inference of topic distribution on new, unseen documents. The model can also be updated with new documents for online training.</w:t>
      </w:r>
    </w:p>
    <w:p w14:paraId="47C96F1F" w14:textId="24C2E310" w:rsidR="001C7B16" w:rsidRDefault="001C7B16" w:rsidP="00F7537B">
      <w:pPr>
        <w:ind w:firstLine="0"/>
      </w:pPr>
      <w:hyperlink r:id="rId12" w:history="1">
        <w:r w:rsidRPr="00C86BC8">
          <w:rPr>
            <w:rStyle w:val="Hyperlink"/>
          </w:rPr>
          <w:t>https://radimrehurek.com/gensim/models/ldamodel.html</w:t>
        </w:r>
      </w:hyperlink>
    </w:p>
    <w:p w14:paraId="030D085C" w14:textId="158A32C1" w:rsidR="001C7B16" w:rsidRDefault="001C7B16" w:rsidP="00F7537B">
      <w:pPr>
        <w:ind w:firstLine="0"/>
      </w:pPr>
    </w:p>
    <w:p w14:paraId="71C9D68D" w14:textId="4E86C5EE" w:rsidR="001914E7" w:rsidRPr="001914E7" w:rsidRDefault="001914E7" w:rsidP="00F7537B">
      <w:pPr>
        <w:ind w:firstLine="0"/>
        <w:rPr>
          <w:b/>
          <w:bCs/>
        </w:rPr>
      </w:pPr>
      <w:r w:rsidRPr="001914E7">
        <w:rPr>
          <w:b/>
          <w:bCs/>
        </w:rPr>
        <w:t xml:space="preserve">Towards Data Science article on the gory details of </w:t>
      </w:r>
      <w:r w:rsidRPr="001914E7">
        <w:rPr>
          <w:b/>
          <w:bCs/>
        </w:rPr>
        <w:t>Dirichlet distribution</w:t>
      </w:r>
      <w:r w:rsidRPr="001914E7">
        <w:rPr>
          <w:b/>
          <w:bCs/>
        </w:rPr>
        <w:t xml:space="preserve"> </w:t>
      </w:r>
    </w:p>
    <w:p w14:paraId="2364142E" w14:textId="0DC32FEB" w:rsidR="001914E7" w:rsidRDefault="001914E7" w:rsidP="00F7537B">
      <w:pPr>
        <w:ind w:firstLine="0"/>
      </w:pPr>
      <w:hyperlink r:id="rId13" w:history="1">
        <w:r w:rsidRPr="00C86BC8">
          <w:rPr>
            <w:rStyle w:val="Hyperlink"/>
          </w:rPr>
          <w:t>https://towardsdatascience.com/dirichlet-distribution-a82ab942a879</w:t>
        </w:r>
      </w:hyperlink>
    </w:p>
    <w:p w14:paraId="6E4F0F19" w14:textId="77777777" w:rsidR="001914E7" w:rsidRDefault="001914E7" w:rsidP="00F7537B">
      <w:pPr>
        <w:ind w:firstLine="0"/>
      </w:pPr>
    </w:p>
    <w:p w14:paraId="16B08B11" w14:textId="1884037B" w:rsidR="001C7B16" w:rsidRDefault="00F81387" w:rsidP="00F81387">
      <w:pPr>
        <w:pStyle w:val="SectionTitle"/>
      </w:pPr>
      <w:bookmarkStart w:id="11" w:name="_Toc51327140"/>
      <w:r>
        <w:lastRenderedPageBreak/>
        <w:t>References</w:t>
      </w:r>
      <w:bookmarkEnd w:id="11"/>
    </w:p>
    <w:p w14:paraId="1B865689" w14:textId="2A7F78F6" w:rsidR="00F81387" w:rsidRDefault="00F81387" w:rsidP="00F7537B">
      <w:pPr>
        <w:ind w:firstLine="0"/>
      </w:pPr>
      <w:r w:rsidRPr="00F81387">
        <w:t xml:space="preserve">Chen, E. (2020). Introduction to Latent Dirichlet Allocation. Retrieved 18 September 2020, from </w:t>
      </w:r>
      <w:hyperlink r:id="rId14" w:history="1">
        <w:r w:rsidRPr="00C86BC8">
          <w:rPr>
            <w:rStyle w:val="Hyperlink"/>
          </w:rPr>
          <w:t>https://blog.echen.me/2011/08/22/introduction-to-latent-dirichlet-allocation/</w:t>
        </w:r>
      </w:hyperlink>
    </w:p>
    <w:p w14:paraId="77504D1B" w14:textId="55B6CB44" w:rsidR="00F81387" w:rsidRDefault="00F81387" w:rsidP="00F7537B">
      <w:pPr>
        <w:ind w:firstLine="0"/>
      </w:pPr>
      <w:r w:rsidRPr="00F81387">
        <w:t xml:space="preserve">Latent Dirichlet allocation. (2020). Retrieved 18 September 2020, from </w:t>
      </w:r>
      <w:hyperlink r:id="rId15" w:history="1">
        <w:r w:rsidRPr="00C86BC8">
          <w:rPr>
            <w:rStyle w:val="Hyperlink"/>
          </w:rPr>
          <w:t>https://en.wikipedia.org/wiki/Latent_Dirichlet_allocation</w:t>
        </w:r>
      </w:hyperlink>
    </w:p>
    <w:p w14:paraId="57EED9AE" w14:textId="219DF539" w:rsidR="00F81387" w:rsidRDefault="00F81387" w:rsidP="00F7537B">
      <w:pPr>
        <w:ind w:firstLine="0"/>
      </w:pPr>
      <w:r w:rsidRPr="00F81387">
        <w:t xml:space="preserve">Li, S. (2020). Topic Modeling and Latent Dirichlet Allocation (LDA) in Python. Retrieved 18 September 2020, from </w:t>
      </w:r>
      <w:hyperlink r:id="rId16" w:history="1">
        <w:r w:rsidRPr="00C86BC8">
          <w:rPr>
            <w:rStyle w:val="Hyperlink"/>
          </w:rPr>
          <w:t>https://towardsdatascience.com/topic-modeling-and-latent-dirichlet-allocation-in-python-9bf156893c24</w:t>
        </w:r>
      </w:hyperlink>
    </w:p>
    <w:p w14:paraId="044C7F76" w14:textId="270BB6BC" w:rsidR="00F81387" w:rsidRDefault="00F81387" w:rsidP="00F7537B">
      <w:pPr>
        <w:ind w:firstLine="0"/>
      </w:pPr>
      <w:r w:rsidRPr="00F81387">
        <w:t xml:space="preserve">Liu, S. (2020). Dirichlet distribution. Retrieved 18 September 2020, from </w:t>
      </w:r>
      <w:hyperlink r:id="rId17" w:history="1">
        <w:r w:rsidRPr="00C86BC8">
          <w:rPr>
            <w:rStyle w:val="Hyperlink"/>
          </w:rPr>
          <w:t>https://towardsdatascience.com/dirichlet-distribution-a82ab942a879</w:t>
        </w:r>
      </w:hyperlink>
    </w:p>
    <w:p w14:paraId="6CDCE35F" w14:textId="0740BD23" w:rsidR="00F81387" w:rsidRDefault="00F81387" w:rsidP="00F7537B">
      <w:pPr>
        <w:ind w:firstLine="0"/>
      </w:pPr>
      <w:r w:rsidRPr="00F81387">
        <w:t xml:space="preserve">Unsupervised learning. (2020). Retrieved 18 September 2020, from </w:t>
      </w:r>
      <w:hyperlink r:id="rId18" w:history="1">
        <w:r w:rsidRPr="00C86BC8">
          <w:rPr>
            <w:rStyle w:val="Hyperlink"/>
          </w:rPr>
          <w:t>https://en.wikipedia.org/wiki/Unsupervised_learning</w:t>
        </w:r>
      </w:hyperlink>
    </w:p>
    <w:p w14:paraId="3693A653" w14:textId="4B524C60" w:rsidR="00F81387" w:rsidRDefault="00F81387" w:rsidP="00F7537B">
      <w:pPr>
        <w:ind w:firstLine="0"/>
      </w:pPr>
      <w:r w:rsidRPr="00F81387">
        <w:t xml:space="preserve">What is Natural Language </w:t>
      </w:r>
      <w:proofErr w:type="gramStart"/>
      <w:r w:rsidRPr="00F81387">
        <w:t>Processing?.</w:t>
      </w:r>
      <w:proofErr w:type="gramEnd"/>
      <w:r w:rsidRPr="00F81387">
        <w:t xml:space="preserve"> (2020). Retrieved 18 September 2020, from </w:t>
      </w:r>
      <w:hyperlink r:id="rId19" w:history="1">
        <w:r w:rsidRPr="00C86BC8">
          <w:rPr>
            <w:rStyle w:val="Hyperlink"/>
          </w:rPr>
          <w:t>https://www.sas.com/en_us/insights/analytics/what-is-natural-language-processing-nlp.html</w:t>
        </w:r>
      </w:hyperlink>
    </w:p>
    <w:p w14:paraId="2F48D21F" w14:textId="17B1C189" w:rsidR="00F81387" w:rsidRDefault="00F81387" w:rsidP="00F7537B">
      <w:pPr>
        <w:ind w:firstLine="0"/>
      </w:pPr>
    </w:p>
    <w:p w14:paraId="195A692F" w14:textId="2F04407F" w:rsidR="00F81387" w:rsidRPr="00F81387" w:rsidRDefault="00F81387" w:rsidP="00F81387">
      <w:pPr>
        <w:ind w:firstLine="0"/>
        <w:jc w:val="center"/>
        <w:rPr>
          <w:b/>
          <w:bCs/>
        </w:rPr>
      </w:pPr>
      <w:r w:rsidRPr="00F81387">
        <w:rPr>
          <w:b/>
          <w:bCs/>
        </w:rPr>
        <w:t>END OF DOCUMENT</w:t>
      </w:r>
    </w:p>
    <w:sectPr w:rsidR="00F81387" w:rsidRPr="00F81387">
      <w:headerReference w:type="default" r:id="rId20"/>
      <w:headerReference w:type="first" r:id="rId2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5084A9" w14:textId="77777777" w:rsidR="00A87364" w:rsidRDefault="00A87364">
      <w:pPr>
        <w:spacing w:line="240" w:lineRule="auto"/>
      </w:pPr>
      <w:r>
        <w:separator/>
      </w:r>
    </w:p>
    <w:p w14:paraId="3FFE159F" w14:textId="77777777" w:rsidR="00A87364" w:rsidRDefault="00A87364"/>
  </w:endnote>
  <w:endnote w:type="continuationSeparator" w:id="0">
    <w:p w14:paraId="6607D3EE" w14:textId="77777777" w:rsidR="00A87364" w:rsidRDefault="00A87364">
      <w:pPr>
        <w:spacing w:line="240" w:lineRule="auto"/>
      </w:pPr>
      <w:r>
        <w:continuationSeparator/>
      </w:r>
    </w:p>
    <w:p w14:paraId="555A3258" w14:textId="77777777" w:rsidR="00A87364" w:rsidRDefault="00A873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336DF3" w14:textId="77777777" w:rsidR="00A87364" w:rsidRDefault="00A87364">
      <w:pPr>
        <w:spacing w:line="240" w:lineRule="auto"/>
      </w:pPr>
      <w:r>
        <w:separator/>
      </w:r>
    </w:p>
    <w:p w14:paraId="4F0DAD29" w14:textId="77777777" w:rsidR="00A87364" w:rsidRDefault="00A87364"/>
  </w:footnote>
  <w:footnote w:type="continuationSeparator" w:id="0">
    <w:p w14:paraId="034F9568" w14:textId="77777777" w:rsidR="00A87364" w:rsidRDefault="00A87364">
      <w:pPr>
        <w:spacing w:line="240" w:lineRule="auto"/>
      </w:pPr>
      <w:r>
        <w:continuationSeparator/>
      </w:r>
    </w:p>
    <w:p w14:paraId="1F237B6B" w14:textId="77777777" w:rsidR="00A87364" w:rsidRDefault="00A87364"/>
  </w:footnote>
  <w:footnote w:id="1">
    <w:p w14:paraId="0CA7994F" w14:textId="5BB3A33D" w:rsidR="001914E7" w:rsidRDefault="001914E7">
      <w:pPr>
        <w:pStyle w:val="FootnoteText"/>
      </w:pPr>
      <w:r>
        <w:rPr>
          <w:rStyle w:val="FootnoteReference"/>
        </w:rPr>
        <w:footnoteRef/>
      </w:r>
      <w:r>
        <w:t xml:space="preserve"> Textbook definition: </w:t>
      </w:r>
      <w:r w:rsidRPr="001914E7">
        <w:t xml:space="preserve">The Dirichlet distribution Dir(α) is a family of continuous multivariate probability distributions parameterized by a vector α of positive reals. It is a multivariate </w:t>
      </w:r>
      <w:proofErr w:type="spellStart"/>
      <w:r w:rsidRPr="001914E7">
        <w:t>generalisation</w:t>
      </w:r>
      <w:proofErr w:type="spellEnd"/>
      <w:r w:rsidRPr="001914E7">
        <w:t xml:space="preserve"> of the Beta distribution. Dirichlet distributions are commonly used as prior distributions in Bayesian statistics.</w:t>
      </w:r>
      <w:r w:rsidRPr="001914E7">
        <w:t xml:space="preserve"> </w:t>
      </w:r>
      <w:r w:rsidRPr="001914E7">
        <w:t>(Liu,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1595A" w14:textId="6EA32DF8" w:rsidR="00E81978" w:rsidRDefault="008D6478">
    <w:pPr>
      <w:pStyle w:val="Header"/>
    </w:pPr>
    <w:r>
      <w:rPr>
        <w:rStyle w:val="Strong"/>
      </w:rPr>
      <w:t>IT 6903 Assignment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27A90" w14:textId="33E0CEE0" w:rsidR="00E81978" w:rsidRDefault="00E9247D">
    <w:pPr>
      <w:pStyle w:val="Header"/>
      <w:rPr>
        <w:rStyle w:val="Strong"/>
      </w:rPr>
    </w:pPr>
    <w:r>
      <w:rPr>
        <w:rStyle w:val="Strong"/>
      </w:rPr>
      <w:t>IT 6903 Assignment 1</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478"/>
    <w:rsid w:val="0005261C"/>
    <w:rsid w:val="000D3F41"/>
    <w:rsid w:val="00110E8E"/>
    <w:rsid w:val="001914E7"/>
    <w:rsid w:val="001C7B16"/>
    <w:rsid w:val="001D312E"/>
    <w:rsid w:val="00211AB8"/>
    <w:rsid w:val="00355DCA"/>
    <w:rsid w:val="003D60C5"/>
    <w:rsid w:val="004D1D55"/>
    <w:rsid w:val="004F2982"/>
    <w:rsid w:val="0053162F"/>
    <w:rsid w:val="005500AA"/>
    <w:rsid w:val="00551A02"/>
    <w:rsid w:val="005534FA"/>
    <w:rsid w:val="005A1BCC"/>
    <w:rsid w:val="005D3A03"/>
    <w:rsid w:val="007B75E5"/>
    <w:rsid w:val="008002C0"/>
    <w:rsid w:val="00876163"/>
    <w:rsid w:val="00894A57"/>
    <w:rsid w:val="008C5323"/>
    <w:rsid w:val="008D6478"/>
    <w:rsid w:val="009650DA"/>
    <w:rsid w:val="009A6A3B"/>
    <w:rsid w:val="00A0526F"/>
    <w:rsid w:val="00A87364"/>
    <w:rsid w:val="00B139DA"/>
    <w:rsid w:val="00B823AA"/>
    <w:rsid w:val="00BA45DB"/>
    <w:rsid w:val="00BD0CD0"/>
    <w:rsid w:val="00BF4184"/>
    <w:rsid w:val="00C0601E"/>
    <w:rsid w:val="00C31D30"/>
    <w:rsid w:val="00C7266A"/>
    <w:rsid w:val="00CD6E39"/>
    <w:rsid w:val="00CF6E91"/>
    <w:rsid w:val="00D33895"/>
    <w:rsid w:val="00D64DE5"/>
    <w:rsid w:val="00D85B68"/>
    <w:rsid w:val="00E6004D"/>
    <w:rsid w:val="00E81978"/>
    <w:rsid w:val="00E86C66"/>
    <w:rsid w:val="00E9247D"/>
    <w:rsid w:val="00EC7860"/>
    <w:rsid w:val="00F379B7"/>
    <w:rsid w:val="00F47B1E"/>
    <w:rsid w:val="00F525FA"/>
    <w:rsid w:val="00F7537B"/>
    <w:rsid w:val="00F81387"/>
    <w:rsid w:val="00FA4EE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0BE3A"/>
  <w15:chartTrackingRefBased/>
  <w15:docId w15:val="{13CF68B5-D758-40BC-8449-5A3801A20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C7266A"/>
    <w:pPr>
      <w:keepNext/>
      <w:keepLines/>
      <w:ind w:firstLine="0"/>
      <w:jc w:val="center"/>
      <w:outlineLvl w:val="0"/>
    </w:pPr>
    <w:rPr>
      <w:rFonts w:asciiTheme="majorHAnsi" w:eastAsiaTheme="majorEastAsia" w:hAnsiTheme="majorHAnsi" w:cstheme="majorBidi"/>
      <w:b/>
      <w:bCs/>
      <w:color w:val="0070C0"/>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sid w:val="00C7266A"/>
    <w:rPr>
      <w:rFonts w:asciiTheme="majorHAnsi" w:eastAsiaTheme="majorEastAsia" w:hAnsiTheme="majorHAnsi" w:cstheme="majorBidi"/>
      <w:b/>
      <w:bCs/>
      <w:color w:val="0070C0"/>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FA4EEC"/>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7B75E5"/>
    <w:rPr>
      <w:color w:val="5F5F5F" w:themeColor="hyperlink"/>
      <w:u w:val="single"/>
    </w:rPr>
  </w:style>
  <w:style w:type="character" w:styleId="UnresolvedMention">
    <w:name w:val="Unresolved Mention"/>
    <w:basedOn w:val="DefaultParagraphFont"/>
    <w:uiPriority w:val="99"/>
    <w:semiHidden/>
    <w:unhideWhenUsed/>
    <w:rsid w:val="007B75E5"/>
    <w:rPr>
      <w:color w:val="605E5C"/>
      <w:shd w:val="clear" w:color="auto" w:fill="E1DFDD"/>
    </w:rPr>
  </w:style>
  <w:style w:type="paragraph" w:styleId="TOC1">
    <w:name w:val="toc 1"/>
    <w:basedOn w:val="Normal"/>
    <w:next w:val="Normal"/>
    <w:autoRedefine/>
    <w:uiPriority w:val="39"/>
    <w:unhideWhenUsed/>
    <w:rsid w:val="003D60C5"/>
    <w:pPr>
      <w:spacing w:after="100"/>
    </w:pPr>
  </w:style>
  <w:style w:type="paragraph" w:styleId="TOC2">
    <w:name w:val="toc 2"/>
    <w:basedOn w:val="Normal"/>
    <w:next w:val="Normal"/>
    <w:autoRedefine/>
    <w:uiPriority w:val="39"/>
    <w:unhideWhenUsed/>
    <w:rsid w:val="003D60C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129963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535055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4981573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harr147@students.kennesaw.edu" TargetMode="External"/><Relationship Id="rId13" Type="http://schemas.openxmlformats.org/officeDocument/2006/relationships/hyperlink" Target="https://towardsdatascience.com/dirichlet-distribution-a82ab942a879" TargetMode="External"/><Relationship Id="rId18" Type="http://schemas.openxmlformats.org/officeDocument/2006/relationships/hyperlink" Target="https://en.wikipedia.org/wiki/Unsupervised_learning"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radimrehurek.com/gensim/models/ldamodel.html" TargetMode="External"/><Relationship Id="rId17" Type="http://schemas.openxmlformats.org/officeDocument/2006/relationships/hyperlink" Target="https://towardsdatascience.com/dirichlet-distribution-a82ab942a879" TargetMode="External"/><Relationship Id="rId2" Type="http://schemas.openxmlformats.org/officeDocument/2006/relationships/numbering" Target="numbering.xml"/><Relationship Id="rId16" Type="http://schemas.openxmlformats.org/officeDocument/2006/relationships/hyperlink" Target="https://towardsdatascience.com/topic-modeling-and-latent-dirichlet-allocation-in-python-9bf156893c24"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umentation.sas.com/?docsetId=casvtapg&amp;docsetTarget=p0rjgv6q2ez91fn1a06crcjoq8lq.htm&amp;docsetVersion=8.4&amp;locale=e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Latent_Dirichlet_allocation" TargetMode="Externa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www.sas.com/en_us/insights/analytics/what-is-natural-language-processing-nlp.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blog.echen.me/2011/08/22/introduction-to-latent-dirichlet-allocation/"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H\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FC3431BAC0542E5B9BAC32747F632EF"/>
        <w:category>
          <w:name w:val="General"/>
          <w:gallery w:val="placeholder"/>
        </w:category>
        <w:types>
          <w:type w:val="bbPlcHdr"/>
        </w:types>
        <w:behaviors>
          <w:behavior w:val="content"/>
        </w:behaviors>
        <w:guid w:val="{4E0E9409-6E17-4487-86C0-A348E1BBE9D8}"/>
      </w:docPartPr>
      <w:docPartBody>
        <w:p w:rsidR="005B1EC3" w:rsidRDefault="00E13A7D">
          <w:pPr>
            <w:pStyle w:val="FFC3431BAC0542E5B9BAC32747F632EF"/>
          </w:pPr>
          <w:r>
            <w:t>[Title Here, up to 12 Words, on One to Two Lines]</w:t>
          </w:r>
        </w:p>
      </w:docPartBody>
    </w:docPart>
    <w:docPart>
      <w:docPartPr>
        <w:name w:val="0AD99047B2974B75B97CB7AF1AB041C0"/>
        <w:category>
          <w:name w:val="General"/>
          <w:gallery w:val="placeholder"/>
        </w:category>
        <w:types>
          <w:type w:val="bbPlcHdr"/>
        </w:types>
        <w:behaviors>
          <w:behavior w:val="content"/>
        </w:behaviors>
        <w:guid w:val="{CDE0A443-F0DA-4E24-B1B3-79A38DEC7C8F}"/>
      </w:docPartPr>
      <w:docPartBody>
        <w:p w:rsidR="005B1EC3" w:rsidRDefault="00E13A7D">
          <w:pPr>
            <w:pStyle w:val="0AD99047B2974B75B97CB7AF1AB041C0"/>
          </w:pPr>
          <w:r>
            <w:t>Abstract</w:t>
          </w:r>
        </w:p>
      </w:docPartBody>
    </w:docPart>
    <w:docPart>
      <w:docPartPr>
        <w:name w:val="7FAFDFCD04A44BC68B9083FBF2BA069B"/>
        <w:category>
          <w:name w:val="General"/>
          <w:gallery w:val="placeholder"/>
        </w:category>
        <w:types>
          <w:type w:val="bbPlcHdr"/>
        </w:types>
        <w:behaviors>
          <w:behavior w:val="content"/>
        </w:behaviors>
        <w:guid w:val="{42D7F766-1DDA-4754-867C-539DAE425F4B}"/>
      </w:docPartPr>
      <w:docPartBody>
        <w:p w:rsidR="005B1EC3" w:rsidRDefault="00E13A7D">
          <w:pPr>
            <w:pStyle w:val="7FAFDFCD04A44BC68B9083FBF2BA069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7D"/>
    <w:rsid w:val="005B1EC3"/>
    <w:rsid w:val="00E13A7D"/>
    <w:rsid w:val="00E57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C3431BAC0542E5B9BAC32747F632EF">
    <w:name w:val="FFC3431BAC0542E5B9BAC32747F632EF"/>
  </w:style>
  <w:style w:type="paragraph" w:customStyle="1" w:styleId="413D87C7AF1B4A71998498FE152DA742">
    <w:name w:val="413D87C7AF1B4A71998498FE152DA742"/>
  </w:style>
  <w:style w:type="paragraph" w:customStyle="1" w:styleId="687C580EFAD14429A0CD98DE7D647E1B">
    <w:name w:val="687C580EFAD14429A0CD98DE7D647E1B"/>
  </w:style>
  <w:style w:type="paragraph" w:customStyle="1" w:styleId="4E31B3072F6F4A0BA4277FFA2E4217CA">
    <w:name w:val="4E31B3072F6F4A0BA4277FFA2E4217CA"/>
  </w:style>
  <w:style w:type="paragraph" w:customStyle="1" w:styleId="3F063ADB063441AE9661135983EC9D3F">
    <w:name w:val="3F063ADB063441AE9661135983EC9D3F"/>
  </w:style>
  <w:style w:type="paragraph" w:customStyle="1" w:styleId="0AD99047B2974B75B97CB7AF1AB041C0">
    <w:name w:val="0AD99047B2974B75B97CB7AF1AB041C0"/>
  </w:style>
  <w:style w:type="character" w:styleId="Emphasis">
    <w:name w:val="Emphasis"/>
    <w:basedOn w:val="DefaultParagraphFont"/>
    <w:uiPriority w:val="4"/>
    <w:unhideWhenUsed/>
    <w:qFormat/>
    <w:rPr>
      <w:i/>
      <w:iCs/>
    </w:rPr>
  </w:style>
  <w:style w:type="paragraph" w:customStyle="1" w:styleId="78E6AD5C860C4F23B339B705D86CC984">
    <w:name w:val="78E6AD5C860C4F23B339B705D86CC984"/>
  </w:style>
  <w:style w:type="paragraph" w:customStyle="1" w:styleId="BB444C1A649347299D7DFCFA2F3A6E9B">
    <w:name w:val="BB444C1A649347299D7DFCFA2F3A6E9B"/>
  </w:style>
  <w:style w:type="paragraph" w:customStyle="1" w:styleId="7FAFDFCD04A44BC68B9083FBF2BA069B">
    <w:name w:val="7FAFDFCD04A44BC68B9083FBF2BA069B"/>
  </w:style>
  <w:style w:type="paragraph" w:customStyle="1" w:styleId="EE281924B69544B1A1C05A10ED9AF8AB">
    <w:name w:val="EE281924B69544B1A1C05A10ED9AF8AB"/>
  </w:style>
  <w:style w:type="paragraph" w:customStyle="1" w:styleId="78A6FDB086244FAB9303A8A8E70841C8">
    <w:name w:val="78A6FDB086244FAB9303A8A8E70841C8"/>
  </w:style>
  <w:style w:type="paragraph" w:customStyle="1" w:styleId="F188FEDB97A84DCBB296B959952A82DE">
    <w:name w:val="F188FEDB97A84DCBB296B959952A82DE"/>
  </w:style>
  <w:style w:type="paragraph" w:customStyle="1" w:styleId="A2C4FC0C071E4584A4EE7820BD389577">
    <w:name w:val="A2C4FC0C071E4584A4EE7820BD389577"/>
  </w:style>
  <w:style w:type="paragraph" w:customStyle="1" w:styleId="C17A2B7F07B44E36829B9092A5C3F509">
    <w:name w:val="C17A2B7F07B44E36829B9092A5C3F509"/>
  </w:style>
  <w:style w:type="paragraph" w:customStyle="1" w:styleId="1529CC31F33B4EA78EB6FB1D9AAD7203">
    <w:name w:val="1529CC31F33B4EA78EB6FB1D9AAD7203"/>
  </w:style>
  <w:style w:type="paragraph" w:customStyle="1" w:styleId="6B8F55F7747E439E83A26BDB840E9583">
    <w:name w:val="6B8F55F7747E439E83A26BDB840E9583"/>
  </w:style>
  <w:style w:type="paragraph" w:customStyle="1" w:styleId="2A4F0D1E240444E889A5C5AA55CB9923">
    <w:name w:val="2A4F0D1E240444E889A5C5AA55CB9923"/>
  </w:style>
  <w:style w:type="paragraph" w:customStyle="1" w:styleId="A13A2A71281D4B66910F9C84B9ADFF8B">
    <w:name w:val="A13A2A71281D4B66910F9C84B9ADFF8B"/>
  </w:style>
  <w:style w:type="paragraph" w:customStyle="1" w:styleId="F42835DC336549148F3D0CF0985A80A3">
    <w:name w:val="F42835DC336549148F3D0CF0985A80A3"/>
  </w:style>
  <w:style w:type="paragraph" w:customStyle="1" w:styleId="1C375DE02ACD4A45A9590D8EE1D9E8EF">
    <w:name w:val="1C375DE02ACD4A45A9590D8EE1D9E8EF"/>
  </w:style>
  <w:style w:type="paragraph" w:customStyle="1" w:styleId="EC25B305197F4FE58E18E44DC0D96C5E">
    <w:name w:val="EC25B305197F4FE58E18E44DC0D96C5E"/>
  </w:style>
  <w:style w:type="paragraph" w:customStyle="1" w:styleId="4AF03FC0F6494BB29DE76111AF899026">
    <w:name w:val="4AF03FC0F6494BB29DE76111AF899026"/>
  </w:style>
  <w:style w:type="paragraph" w:customStyle="1" w:styleId="92CAA9E511DE4578942854271F17191E">
    <w:name w:val="92CAA9E511DE4578942854271F17191E"/>
  </w:style>
  <w:style w:type="paragraph" w:customStyle="1" w:styleId="28F7D5B4AB2848F4944A8E2C843C0825">
    <w:name w:val="28F7D5B4AB2848F4944A8E2C843C0825"/>
  </w:style>
  <w:style w:type="paragraph" w:customStyle="1" w:styleId="4342B698C78A4004AD2250AFBEFDF111">
    <w:name w:val="4342B698C78A4004AD2250AFBEFDF111"/>
  </w:style>
  <w:style w:type="paragraph" w:customStyle="1" w:styleId="CAA017BE95974321AA7D7FBD3C1857B8">
    <w:name w:val="CAA017BE95974321AA7D7FBD3C1857B8"/>
  </w:style>
  <w:style w:type="paragraph" w:customStyle="1" w:styleId="0518A2ACA5C34D008A848B45D9A78225">
    <w:name w:val="0518A2ACA5C34D008A848B45D9A78225"/>
  </w:style>
  <w:style w:type="paragraph" w:customStyle="1" w:styleId="F06742E0009C4A8080A68C3696B9DC4E">
    <w:name w:val="F06742E0009C4A8080A68C3696B9DC4E"/>
  </w:style>
  <w:style w:type="paragraph" w:customStyle="1" w:styleId="90F818AED54740B4ABB7E96795F23328">
    <w:name w:val="90F818AED54740B4ABB7E96795F23328"/>
  </w:style>
  <w:style w:type="paragraph" w:customStyle="1" w:styleId="C5B4B00ABBED47FD806B750A3B539499">
    <w:name w:val="C5B4B00ABBED47FD806B750A3B539499"/>
  </w:style>
  <w:style w:type="paragraph" w:customStyle="1" w:styleId="E3535D53D4544F4A8B9CE0FFA22CB924">
    <w:name w:val="E3535D53D4544F4A8B9CE0FFA22CB924"/>
  </w:style>
  <w:style w:type="paragraph" w:customStyle="1" w:styleId="76C0E55B885F4627A11B879E2ED96E94">
    <w:name w:val="76C0E55B885F4627A11B879E2ED96E94"/>
  </w:style>
  <w:style w:type="paragraph" w:customStyle="1" w:styleId="4FB51633A0C04DF398FD88F8063F1312">
    <w:name w:val="4FB51633A0C04DF398FD88F8063F1312"/>
  </w:style>
  <w:style w:type="paragraph" w:customStyle="1" w:styleId="E76C7A57D01B402CB86CF12825BB5847">
    <w:name w:val="E76C7A57D01B402CB86CF12825BB5847"/>
  </w:style>
  <w:style w:type="paragraph" w:customStyle="1" w:styleId="9BFD51608025454581D93B70DF5E8450">
    <w:name w:val="9BFD51608025454581D93B70DF5E8450"/>
  </w:style>
  <w:style w:type="paragraph" w:customStyle="1" w:styleId="13FB8637B36749D1A8F0D2D7D85CC629">
    <w:name w:val="13FB8637B36749D1A8F0D2D7D85CC629"/>
  </w:style>
  <w:style w:type="paragraph" w:customStyle="1" w:styleId="CA31EA2EAE5246DA881E2A32074258FB">
    <w:name w:val="CA31EA2EAE5246DA881E2A32074258FB"/>
  </w:style>
  <w:style w:type="paragraph" w:customStyle="1" w:styleId="2F70A9590FC3433B91FE332C5467A96C">
    <w:name w:val="2F70A9590FC3433B91FE332C5467A96C"/>
  </w:style>
  <w:style w:type="paragraph" w:customStyle="1" w:styleId="37F2DE5715064D05AED5CB6F054C8395">
    <w:name w:val="37F2DE5715064D05AED5CB6F054C8395"/>
  </w:style>
  <w:style w:type="paragraph" w:customStyle="1" w:styleId="7747A550A0E2475FBEBFD6E426BA6276">
    <w:name w:val="7747A550A0E2475FBEBFD6E426BA6276"/>
  </w:style>
  <w:style w:type="paragraph" w:customStyle="1" w:styleId="828E8111F6AD40959F02F82271F26DAE">
    <w:name w:val="828E8111F6AD40959F02F82271F26DAE"/>
  </w:style>
  <w:style w:type="paragraph" w:customStyle="1" w:styleId="0B66520632F94F61A7213E4A3559FF2D">
    <w:name w:val="0B66520632F94F61A7213E4A3559FF2D"/>
  </w:style>
  <w:style w:type="paragraph" w:customStyle="1" w:styleId="AF399E707DFE4BCB89F2833883EC9B7A">
    <w:name w:val="AF399E707DFE4BCB89F2833883EC9B7A"/>
  </w:style>
  <w:style w:type="paragraph" w:customStyle="1" w:styleId="E2BDE5B6596A4E28AE725C74CB196553">
    <w:name w:val="E2BDE5B6596A4E28AE725C74CB196553"/>
  </w:style>
  <w:style w:type="paragraph" w:customStyle="1" w:styleId="905B624DBBA34C66A23500CE8BEE5ED8">
    <w:name w:val="905B624DBBA34C66A23500CE8BEE5ED8"/>
  </w:style>
  <w:style w:type="paragraph" w:customStyle="1" w:styleId="55E9B3568D4B41EEA34EA8BA934A5597">
    <w:name w:val="55E9B3568D4B41EEA34EA8BA934A5597"/>
  </w:style>
  <w:style w:type="paragraph" w:customStyle="1" w:styleId="6C220856A9354EEAB5BB49BAC98EBBE4">
    <w:name w:val="6C220856A9354EEAB5BB49BAC98EBBE4"/>
  </w:style>
  <w:style w:type="paragraph" w:customStyle="1" w:styleId="5A625A39144141AE8E7776BB2680344D">
    <w:name w:val="5A625A39144141AE8E7776BB2680344D"/>
  </w:style>
  <w:style w:type="paragraph" w:customStyle="1" w:styleId="652F80D8D21C4E4080E5EFF8E4B9C32E">
    <w:name w:val="652F80D8D21C4E4080E5EFF8E4B9C32E"/>
  </w:style>
  <w:style w:type="paragraph" w:customStyle="1" w:styleId="759CA0AC707E488AAE5FA8AB32E6A065">
    <w:name w:val="759CA0AC707E488AAE5FA8AB32E6A065"/>
  </w:style>
  <w:style w:type="paragraph" w:customStyle="1" w:styleId="0F8A60A10A8F47CBBD147C6DD2774FD1">
    <w:name w:val="0F8A60A10A8F47CBBD147C6DD2774FD1"/>
  </w:style>
  <w:style w:type="paragraph" w:customStyle="1" w:styleId="27BE22AAF0E042878B4CCEF43F98312A">
    <w:name w:val="27BE22AAF0E042878B4CCEF43F98312A"/>
  </w:style>
  <w:style w:type="paragraph" w:customStyle="1" w:styleId="65EA260CEB2B487CA833B4D0FB0264D6">
    <w:name w:val="65EA260CEB2B487CA833B4D0FB0264D6"/>
  </w:style>
  <w:style w:type="paragraph" w:customStyle="1" w:styleId="7B548FE901854D32950C66D35E1554A1">
    <w:name w:val="7B548FE901854D32950C66D35E1554A1"/>
  </w:style>
  <w:style w:type="paragraph" w:customStyle="1" w:styleId="3B10C51393784C98A5DE5FE57BD39F1E">
    <w:name w:val="3B10C51393784C98A5DE5FE57BD39F1E"/>
  </w:style>
  <w:style w:type="paragraph" w:customStyle="1" w:styleId="5CA7E841E8E14372B292B429366C7C79">
    <w:name w:val="5CA7E841E8E14372B292B429366C7C79"/>
  </w:style>
  <w:style w:type="paragraph" w:customStyle="1" w:styleId="FD6860CB0BEB4802A2C4EDE6406512BD">
    <w:name w:val="FD6860CB0BEB4802A2C4EDE6406512BD"/>
  </w:style>
  <w:style w:type="paragraph" w:customStyle="1" w:styleId="F075F3BB18C047A4BE9FE79A2F7F3CA6">
    <w:name w:val="F075F3BB18C047A4BE9FE79A2F7F3CA6"/>
  </w:style>
  <w:style w:type="paragraph" w:customStyle="1" w:styleId="C50EBDB026D1416D9DD0F0FF32FA6B3C">
    <w:name w:val="C50EBDB026D1416D9DD0F0FF32FA6B3C"/>
  </w:style>
  <w:style w:type="paragraph" w:customStyle="1" w:styleId="4A5C126A50F3448C9A4D847CE3006F20">
    <w:name w:val="4A5C126A50F3448C9A4D847CE3006F20"/>
  </w:style>
  <w:style w:type="paragraph" w:customStyle="1" w:styleId="1D5126BDF7EA49A5985DC30785B2B5C2">
    <w:name w:val="1D5126BDF7EA49A5985DC30785B2B5C2"/>
  </w:style>
  <w:style w:type="paragraph" w:customStyle="1" w:styleId="0526A91F335B47E5B723D30CED0494C8">
    <w:name w:val="0526A91F335B47E5B723D30CED0494C8"/>
  </w:style>
  <w:style w:type="paragraph" w:customStyle="1" w:styleId="E19957C4131B4EB5A09DC7D6D7B2DA93">
    <w:name w:val="E19957C4131B4EB5A09DC7D6D7B2DA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243</TotalTime>
  <Pages>11</Pages>
  <Words>2449</Words>
  <Characters>13961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IT 6903 Assignment 1
Topic Modeling With</vt:lpstr>
    </vt:vector>
  </TitlesOfParts>
  <Company/>
  <LinksUpToDate>false</LinksUpToDate>
  <CharactersWithSpaces>16378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6903 Assignment 1
Topic Modeling With</dc:title>
  <dc:subject/>
  <dc:creator>EH</dc:creator>
  <cp:keywords/>
  <dc:description/>
  <cp:lastModifiedBy>Elaine Harris</cp:lastModifiedBy>
  <cp:revision>23</cp:revision>
  <dcterms:created xsi:type="dcterms:W3CDTF">2020-09-17T21:03:00Z</dcterms:created>
  <dcterms:modified xsi:type="dcterms:W3CDTF">2020-09-18T17:17:00Z</dcterms:modified>
</cp:coreProperties>
</file>