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712D6" w14:textId="57DEB665" w:rsidR="00401B4B" w:rsidRPr="00F97912" w:rsidRDefault="00401B4B" w:rsidP="00737189">
      <w:pPr>
        <w:pStyle w:val="Heading2"/>
        <w:rPr>
          <w:sz w:val="32"/>
          <w:szCs w:val="32"/>
        </w:rPr>
      </w:pPr>
      <w:bookmarkStart w:id="0" w:name="_Toc529264086"/>
      <w:r w:rsidRPr="00F97912">
        <w:rPr>
          <w:sz w:val="32"/>
          <w:szCs w:val="32"/>
        </w:rPr>
        <w:t>Diffusion Tensor</w:t>
      </w:r>
      <w:r w:rsidR="00737189" w:rsidRPr="00F97912">
        <w:rPr>
          <w:sz w:val="32"/>
          <w:szCs w:val="32"/>
        </w:rPr>
        <w:t>-</w:t>
      </w:r>
      <w:r w:rsidRPr="00F97912">
        <w:rPr>
          <w:sz w:val="32"/>
          <w:szCs w:val="32"/>
        </w:rPr>
        <w:t>Guided Docking</w:t>
      </w:r>
      <w:bookmarkEnd w:id="0"/>
      <w:r w:rsidR="00290274" w:rsidRPr="00F97912">
        <w:rPr>
          <w:sz w:val="32"/>
          <w:szCs w:val="32"/>
        </w:rPr>
        <w:t xml:space="preserve"> (ELMDOCK)</w:t>
      </w:r>
    </w:p>
    <w:p w14:paraId="38323298" w14:textId="77777777" w:rsidR="00F97912" w:rsidRPr="00F97912" w:rsidRDefault="00F97912" w:rsidP="00F97912"/>
    <w:p w14:paraId="089CF742" w14:textId="693A1E99" w:rsidR="000F7809" w:rsidRDefault="000F7809" w:rsidP="003318F6">
      <w:r>
        <w:t xml:space="preserve">This module performs a </w:t>
      </w:r>
      <w:r w:rsidRPr="005C441A">
        <w:t xml:space="preserve">rigid-body docking </w:t>
      </w:r>
      <w:r>
        <w:t xml:space="preserve">of </w:t>
      </w:r>
      <w:r w:rsidRPr="005C441A">
        <w:t>macromolecular complexes guided by experimental rotational diffusion tensors</w:t>
      </w:r>
      <w:r w:rsidR="00FC0166">
        <w:t xml:space="preserve"> using the program ELMDOCK</w:t>
      </w:r>
      <w:r w:rsidRPr="005C441A">
        <w:t xml:space="preserve"> [</w:t>
      </w:r>
      <w:r>
        <w:t>7</w:t>
      </w:r>
      <w:proofErr w:type="gramStart"/>
      <w:r>
        <w:t>,8</w:t>
      </w:r>
      <w:proofErr w:type="gramEnd"/>
      <w:r w:rsidRPr="005C441A">
        <w:t>].</w:t>
      </w:r>
    </w:p>
    <w:p w14:paraId="02293625" w14:textId="77777777" w:rsidR="000F7809" w:rsidRDefault="003318F6" w:rsidP="003318F6">
      <w:pPr>
        <w:rPr>
          <w:color w:val="FF0000"/>
        </w:rPr>
      </w:pPr>
      <w:r w:rsidRPr="00802F10">
        <w:rPr>
          <w:color w:val="FF0000"/>
        </w:rPr>
        <w:t>Caution: this part is</w:t>
      </w:r>
      <w:r w:rsidR="000F7809">
        <w:rPr>
          <w:color w:val="FF0000"/>
        </w:rPr>
        <w:t xml:space="preserve"> currently designed</w:t>
      </w:r>
      <w:r w:rsidRPr="00802F10">
        <w:rPr>
          <w:color w:val="FF0000"/>
        </w:rPr>
        <w:t xml:space="preserve"> only for 2-domain</w:t>
      </w:r>
      <w:r w:rsidR="000F7809">
        <w:rPr>
          <w:color w:val="FF0000"/>
        </w:rPr>
        <w:t>/component</w:t>
      </w:r>
      <w:r w:rsidRPr="00802F10">
        <w:rPr>
          <w:color w:val="FF0000"/>
        </w:rPr>
        <w:t xml:space="preserve"> </w:t>
      </w:r>
      <w:r w:rsidR="000F7809">
        <w:rPr>
          <w:color w:val="FF0000"/>
        </w:rPr>
        <w:t>systems</w:t>
      </w:r>
      <w:r w:rsidRPr="00802F10">
        <w:rPr>
          <w:color w:val="FF0000"/>
        </w:rPr>
        <w:t xml:space="preserve">. </w:t>
      </w:r>
    </w:p>
    <w:p w14:paraId="0EA1BB60" w14:textId="454F9FB6" w:rsidR="00802F10" w:rsidRDefault="003318F6" w:rsidP="003318F6">
      <w:r>
        <w:t xml:space="preserve">Please use </w:t>
      </w:r>
      <w:r w:rsidR="000F7809">
        <w:t xml:space="preserve">the examples </w:t>
      </w:r>
      <w:r w:rsidR="00802F10">
        <w:t>“</w:t>
      </w:r>
      <w:r w:rsidR="00FC0166">
        <w:t>diUb</w:t>
      </w:r>
      <w:r w:rsidR="00FA5FA3">
        <w:t>_AB_relax</w:t>
      </w:r>
      <w:r w:rsidR="00802F10">
        <w:t>.txt” and “</w:t>
      </w:r>
      <w:r w:rsidR="00FC0166">
        <w:t>diUb</w:t>
      </w:r>
      <w:r w:rsidR="00FA5FA3">
        <w:t>_AB</w:t>
      </w:r>
      <w:r w:rsidR="00802F10">
        <w:t>.pdb” to go through the process.</w:t>
      </w:r>
    </w:p>
    <w:p w14:paraId="661250B4" w14:textId="0BB952B9" w:rsidR="00EE2167" w:rsidRDefault="00802F10" w:rsidP="00EE2167">
      <w:r>
        <w:t xml:space="preserve"> </w:t>
      </w:r>
      <w:r w:rsidR="00F34E39">
        <w:rPr>
          <w:noProof/>
          <w:lang w:eastAsia="en-US"/>
        </w:rPr>
        <w:drawing>
          <wp:inline distT="0" distB="0" distL="0" distR="0" wp14:anchorId="5788087E" wp14:editId="2F0CAAC1">
            <wp:extent cx="5943600" cy="254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07 at 7.37.2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C7F" w14:textId="4636655E" w:rsidR="00802F10" w:rsidRDefault="00802F10" w:rsidP="00802F10">
      <w:pPr>
        <w:pStyle w:val="ListParagraph"/>
        <w:numPr>
          <w:ilvl w:val="0"/>
          <w:numId w:val="5"/>
        </w:numPr>
      </w:pPr>
      <w:r w:rsidRPr="007D077D">
        <w:rPr>
          <w:b/>
        </w:rPr>
        <w:t>Project name:</w:t>
      </w:r>
      <w:r>
        <w:t xml:space="preserve"> The name of the folder to store all the results</w:t>
      </w:r>
    </w:p>
    <w:p w14:paraId="2FDB9D3D" w14:textId="3C2AD14B" w:rsidR="00802F10" w:rsidRDefault="00802F10" w:rsidP="00802F10">
      <w:pPr>
        <w:pStyle w:val="ListParagraph"/>
        <w:numPr>
          <w:ilvl w:val="0"/>
          <w:numId w:val="5"/>
        </w:numPr>
      </w:pPr>
      <w:r>
        <w:rPr>
          <w:b/>
        </w:rPr>
        <w:t>Relaxation File:</w:t>
      </w:r>
      <w:r>
        <w:t xml:space="preserve"> Upload </w:t>
      </w:r>
      <w:r w:rsidR="000F7809">
        <w:t>a text</w:t>
      </w:r>
      <w:r>
        <w:t xml:space="preserve"> file </w:t>
      </w:r>
      <w:r w:rsidR="000F7809">
        <w:t>containing spin</w:t>
      </w:r>
      <w:r>
        <w:t xml:space="preserve"> relaxation data</w:t>
      </w:r>
      <w:r w:rsidR="000F7809">
        <w:t>. The format of the data file is the same as spelled above in the ROTDIF &amp; Dynamics Analysis, except that it has to contain data for two molecules (</w:t>
      </w:r>
      <w:proofErr w:type="spellStart"/>
      <w:r w:rsidR="000F7809">
        <w:t>chainID</w:t>
      </w:r>
      <w:proofErr w:type="spellEnd"/>
      <w:r w:rsidR="000F7809">
        <w:t xml:space="preserve">), and the </w:t>
      </w:r>
      <w:proofErr w:type="spellStart"/>
      <w:r w:rsidR="000F7809">
        <w:t>chainID</w:t>
      </w:r>
      <w:proofErr w:type="spellEnd"/>
      <w:r w:rsidR="000F7809">
        <w:t xml:space="preserve"> letters must match those in the PDB file. </w:t>
      </w:r>
    </w:p>
    <w:p w14:paraId="0211DC43" w14:textId="0E5C2555" w:rsidR="00802F10" w:rsidRDefault="00802F10" w:rsidP="00802F10">
      <w:pPr>
        <w:pStyle w:val="ListParagraph"/>
        <w:numPr>
          <w:ilvl w:val="0"/>
          <w:numId w:val="5"/>
        </w:numPr>
      </w:pPr>
      <w:r>
        <w:rPr>
          <w:b/>
        </w:rPr>
        <w:t>PDB File:</w:t>
      </w:r>
      <w:r>
        <w:t xml:space="preserve"> Upload </w:t>
      </w:r>
      <w:r w:rsidR="000F7809">
        <w:t xml:space="preserve">the </w:t>
      </w:r>
      <w:r w:rsidR="00FC0166">
        <w:t xml:space="preserve">starting </w:t>
      </w:r>
      <w:r w:rsidR="000F7809">
        <w:t xml:space="preserve">coordinate file to be used for </w:t>
      </w:r>
      <w:r w:rsidR="00FC0166">
        <w:t>the docking. The file must contain coordinates for both molecules (</w:t>
      </w:r>
      <w:proofErr w:type="spellStart"/>
      <w:r w:rsidR="00FC0166">
        <w:t>chainID</w:t>
      </w:r>
      <w:proofErr w:type="spellEnd"/>
      <w:r w:rsidR="00FC0166">
        <w:t>) listed in the relaxation data file.</w:t>
      </w:r>
    </w:p>
    <w:p w14:paraId="63D8268B" w14:textId="77777777" w:rsidR="00FC0166" w:rsidRDefault="00802F10" w:rsidP="00FC0166">
      <w:pPr>
        <w:pStyle w:val="ListParagraph"/>
        <w:numPr>
          <w:ilvl w:val="0"/>
          <w:numId w:val="5"/>
        </w:numPr>
      </w:pPr>
      <w:r w:rsidRPr="00FC0166">
        <w:rPr>
          <w:b/>
        </w:rPr>
        <w:t>PDB File model:</w:t>
      </w:r>
      <w:r>
        <w:t xml:space="preserve"> </w:t>
      </w:r>
      <w:r w:rsidR="00FC0166">
        <w:t xml:space="preserve">If the coordinate file contains more than one structural model, please specify the model you want to analyze. The default model number is 1. </w:t>
      </w:r>
    </w:p>
    <w:p w14:paraId="48A69D43" w14:textId="10454FF2" w:rsidR="00F34E39" w:rsidRDefault="00F34E39" w:rsidP="00E36936">
      <w:pPr>
        <w:pStyle w:val="ListParagraph"/>
        <w:numPr>
          <w:ilvl w:val="0"/>
          <w:numId w:val="5"/>
        </w:numPr>
      </w:pPr>
      <w:r w:rsidRPr="00FC0166">
        <w:rPr>
          <w:b/>
        </w:rPr>
        <w:t>Temperature:</w:t>
      </w:r>
      <w:r>
        <w:t xml:space="preserve"> </w:t>
      </w:r>
      <w:r w:rsidR="00FC0166">
        <w:t>The desired temperature (in K) of the aqueous medium. The value of the temperature could vary</w:t>
      </w:r>
      <w:r>
        <w:t xml:space="preserve"> from </w:t>
      </w:r>
      <w:r w:rsidR="00FC0166">
        <w:t>complex to complex and might need to be adjusted to avoid steric clashes</w:t>
      </w:r>
      <w:r>
        <w:t xml:space="preserve">. </w:t>
      </w:r>
      <w:r w:rsidR="00FC0166">
        <w:t xml:space="preserve">For the </w:t>
      </w:r>
      <w:proofErr w:type="spellStart"/>
      <w:r w:rsidR="00FC0166">
        <w:t>diUb_AB</w:t>
      </w:r>
      <w:proofErr w:type="spellEnd"/>
      <w:r w:rsidR="00FC0166">
        <w:t xml:space="preserve"> example provided </w:t>
      </w:r>
      <w:r>
        <w:t>we suggest 3</w:t>
      </w:r>
      <w:r w:rsidR="00FC0166">
        <w:t xml:space="preserve">01 </w:t>
      </w:r>
      <w:r>
        <w:t xml:space="preserve">K </w:t>
      </w:r>
    </w:p>
    <w:p w14:paraId="1BBDD724" w14:textId="6B7B3D74" w:rsidR="00FA5FA3" w:rsidRPr="00F34E39" w:rsidRDefault="00FA5FA3" w:rsidP="00F34E3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Advanced model:</w:t>
      </w:r>
      <w:r>
        <w:t xml:space="preserve"> </w:t>
      </w:r>
      <w:r w:rsidR="00FC0166">
        <w:t xml:space="preserve">As in the ELM Predictor, these options are designed for advanced adjustment of the hydration layer thickness and the water radius. It is recommended that you use the default values. </w:t>
      </w:r>
    </w:p>
    <w:p w14:paraId="3F16437A" w14:textId="77777777" w:rsidR="00FA5FA3" w:rsidRDefault="00FA5FA3" w:rsidP="00802F10">
      <w:pPr>
        <w:ind w:left="360"/>
      </w:pPr>
    </w:p>
    <w:p w14:paraId="293010C5" w14:textId="1B17558F" w:rsidR="00802F10" w:rsidRDefault="00FC0166" w:rsidP="00802F10">
      <w:pPr>
        <w:ind w:left="360"/>
      </w:pPr>
      <w:r>
        <w:t xml:space="preserve">After you uploaded all the files, click the Submit button. </w:t>
      </w:r>
      <w:r w:rsidR="00802F10">
        <w:t xml:space="preserve">You can download the following 3 </w:t>
      </w:r>
      <w:r>
        <w:t>files after the docking is finished</w:t>
      </w:r>
      <w:r w:rsidR="00802F10">
        <w:t>.</w:t>
      </w:r>
    </w:p>
    <w:p w14:paraId="4407D59F" w14:textId="5595CE8A" w:rsidR="00802F10" w:rsidRDefault="00802F10" w:rsidP="00802F10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 wp14:anchorId="6F217127" wp14:editId="0CA0BE84">
            <wp:extent cx="4418091" cy="1455612"/>
            <wp:effectExtent l="0" t="0" r="190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8-11-06 at 1.05.1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237" cy="14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BFCE" w14:textId="5809574C" w:rsidR="003318F6" w:rsidRDefault="00802F10" w:rsidP="00802F10">
      <w:pPr>
        <w:pStyle w:val="ListParagraph"/>
        <w:numPr>
          <w:ilvl w:val="0"/>
          <w:numId w:val="6"/>
        </w:numPr>
      </w:pPr>
      <w:r w:rsidRPr="00802F10">
        <w:rPr>
          <w:b/>
        </w:rPr>
        <w:t>Detailed Results File:</w:t>
      </w:r>
      <w:r w:rsidR="00FC0166">
        <w:t xml:space="preserve"> </w:t>
      </w:r>
      <w:proofErr w:type="spellStart"/>
      <w:r w:rsidR="00FC0166">
        <w:t>elmdock_log.out</w:t>
      </w:r>
      <w:proofErr w:type="spellEnd"/>
      <w:r w:rsidR="00FC0166">
        <w:t xml:space="preserve">. This file contains the </w:t>
      </w:r>
      <w:r>
        <w:t xml:space="preserve">records </w:t>
      </w:r>
      <w:r w:rsidR="00FC0166">
        <w:t xml:space="preserve">of </w:t>
      </w:r>
      <w:r>
        <w:t>all the details.</w:t>
      </w:r>
    </w:p>
    <w:p w14:paraId="7EF78F8F" w14:textId="34CA0276" w:rsidR="00802F10" w:rsidRDefault="00802F10" w:rsidP="00802F10">
      <w:pPr>
        <w:pStyle w:val="ListParagraph"/>
        <w:numPr>
          <w:ilvl w:val="0"/>
          <w:numId w:val="6"/>
        </w:numPr>
      </w:pPr>
      <w:r w:rsidRPr="00802F10">
        <w:rPr>
          <w:b/>
        </w:rPr>
        <w:t>ELMDOCK results:</w:t>
      </w:r>
      <w:r>
        <w:t xml:space="preserve"> ELMDOCK. </w:t>
      </w:r>
      <w:r w:rsidR="00FC0166">
        <w:t>This file contains the following information on the found solutions</w:t>
      </w:r>
      <w:r>
        <w:t>:</w:t>
      </w:r>
    </w:p>
    <w:p w14:paraId="03785DD1" w14:textId="79673517" w:rsidR="00802F10" w:rsidRDefault="00802F10" w:rsidP="00802F10">
      <w:pPr>
        <w:pStyle w:val="ListParagraph"/>
      </w:pPr>
      <w:r>
        <w:rPr>
          <w:noProof/>
          <w:lang w:eastAsia="en-US"/>
        </w:rPr>
        <w:drawing>
          <wp:inline distT="0" distB="0" distL="0" distR="0" wp14:anchorId="076CB01D" wp14:editId="710175F4">
            <wp:extent cx="5943600" cy="35579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8-11-06 at 1.08.1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92D7" w14:textId="1C5C1633" w:rsidR="006B2EDB" w:rsidRPr="005E205F" w:rsidRDefault="00802F10" w:rsidP="00802F10">
      <w:pPr>
        <w:pStyle w:val="ListParagraph"/>
        <w:numPr>
          <w:ilvl w:val="0"/>
          <w:numId w:val="6"/>
        </w:numPr>
      </w:pPr>
      <w:r w:rsidRPr="00802F10">
        <w:rPr>
          <w:b/>
        </w:rPr>
        <w:t>ELMDOCK PDB file:</w:t>
      </w:r>
      <w:r>
        <w:t xml:space="preserve"> out_dock.pdb. </w:t>
      </w:r>
      <w:r w:rsidR="008F0DA9">
        <w:t xml:space="preserve">After the docking is completed ELMDOCK will start </w:t>
      </w:r>
      <w:proofErr w:type="spellStart"/>
      <w:r w:rsidR="008F0DA9">
        <w:rPr>
          <w:i/>
        </w:rPr>
        <w:t>J</w:t>
      </w:r>
      <w:r w:rsidR="008F0DA9" w:rsidRPr="005331BD">
        <w:rPr>
          <w:i/>
        </w:rPr>
        <w:t>mol</w:t>
      </w:r>
      <w:proofErr w:type="spellEnd"/>
      <w:r w:rsidR="008F0DA9">
        <w:t xml:space="preserve"> viewer that allows you to visualize the results. Alternatively, you can </w:t>
      </w:r>
      <w:r w:rsidR="00C66C4B">
        <w:t xml:space="preserve">download </w:t>
      </w:r>
      <w:r w:rsidR="00FC0166">
        <w:t xml:space="preserve">this </w:t>
      </w:r>
      <w:r w:rsidR="008F0DA9">
        <w:t xml:space="preserve">coordinate </w:t>
      </w:r>
      <w:r w:rsidR="00FC0166">
        <w:t>file</w:t>
      </w:r>
      <w:r w:rsidR="00C66C4B">
        <w:t xml:space="preserve"> and view it in a molecular viewing program. </w:t>
      </w:r>
      <w:r w:rsidR="00C66C4B" w:rsidRPr="008F0DA9">
        <w:rPr>
          <w:highlight w:val="yellow"/>
        </w:rPr>
        <w:t xml:space="preserve">Here is the view from </w:t>
      </w:r>
      <w:proofErr w:type="spellStart"/>
      <w:r w:rsidR="00C66C4B" w:rsidRPr="008F0DA9">
        <w:rPr>
          <w:highlight w:val="yellow"/>
        </w:rPr>
        <w:t>PyMol</w:t>
      </w:r>
      <w:proofErr w:type="spellEnd"/>
      <w:r w:rsidR="00C66C4B" w:rsidRPr="008F0DA9">
        <w:rPr>
          <w:highlight w:val="yellow"/>
        </w:rPr>
        <w:t>.</w:t>
      </w:r>
      <w:r w:rsidR="00FC0166" w:rsidRPr="008F0DA9">
        <w:rPr>
          <w:highlight w:val="yellow"/>
        </w:rPr>
        <w:t xml:space="preserve"> </w:t>
      </w:r>
      <w:r w:rsidR="005E205F" w:rsidRPr="008F0DA9">
        <w:rPr>
          <w:highlight w:val="yellow"/>
        </w:rPr>
        <w:t xml:space="preserve">The temperature is set to be </w:t>
      </w:r>
      <w:commentRangeStart w:id="1"/>
      <w:r w:rsidR="005E205F" w:rsidRPr="008F0DA9">
        <w:rPr>
          <w:highlight w:val="yellow"/>
        </w:rPr>
        <w:t>301K</w:t>
      </w:r>
      <w:commentRangeEnd w:id="1"/>
      <w:r w:rsidR="008F0DA9">
        <w:rPr>
          <w:rStyle w:val="CommentReference"/>
        </w:rPr>
        <w:commentReference w:id="1"/>
      </w:r>
      <w:r w:rsidR="005E205F" w:rsidRPr="008F0DA9">
        <w:rPr>
          <w:highlight w:val="yellow"/>
        </w:rPr>
        <w:t>.</w:t>
      </w:r>
    </w:p>
    <w:p w14:paraId="49EC0400" w14:textId="6ED665B8" w:rsidR="006B2EDB" w:rsidRDefault="006B2EDB" w:rsidP="00E767E5">
      <w:pPr>
        <w:ind w:left="360"/>
      </w:pPr>
    </w:p>
    <w:p w14:paraId="37A02553" w14:textId="29F48514" w:rsidR="005E205F" w:rsidRDefault="005E205F" w:rsidP="00E767E5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 wp14:anchorId="5801A576" wp14:editId="20D86DAF">
            <wp:extent cx="2969910" cy="20367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27 at 8.01.5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653" cy="20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1414" w14:textId="77777777" w:rsidR="005E205F" w:rsidRDefault="005E205F" w:rsidP="00E767E5">
      <w:pPr>
        <w:ind w:left="360"/>
      </w:pPr>
    </w:p>
    <w:p w14:paraId="1AC7347F" w14:textId="4B12779D" w:rsidR="006B2EDB" w:rsidRDefault="00FC6567" w:rsidP="00FC6567">
      <w:pPr>
        <w:pStyle w:val="Heading1"/>
      </w:pPr>
      <w:bookmarkStart w:id="3" w:name="_Toc529264087"/>
      <w:r>
        <w:t>Exercise</w:t>
      </w:r>
      <w:bookmarkEnd w:id="3"/>
      <w:r w:rsidR="00290274">
        <w:t xml:space="preserve"> </w:t>
      </w:r>
    </w:p>
    <w:p w14:paraId="1E83AFA8" w14:textId="77777777" w:rsidR="00F97912" w:rsidRPr="00F97912" w:rsidRDefault="00F97912" w:rsidP="00F97912"/>
    <w:p w14:paraId="1349ACE5" w14:textId="7F7BC590" w:rsidR="006B2EDB" w:rsidRDefault="002749FD" w:rsidP="00C2555D">
      <w:r>
        <w:t xml:space="preserve">This exercise includes </w:t>
      </w:r>
      <w:r w:rsidR="00F97912">
        <w:t xml:space="preserve">diffusion-guided rigid-body docking of two ubiquitin molecules using </w:t>
      </w:r>
      <w:r w:rsidRPr="00C2555D">
        <w:rPr>
          <w:vertAlign w:val="superscript"/>
        </w:rPr>
        <w:t>15</w:t>
      </w:r>
      <w:r>
        <w:t xml:space="preserve">N relaxation data </w:t>
      </w:r>
      <w:r w:rsidR="00F97912">
        <w:t>for K48-linked di-ubiquitin [7, 9]</w:t>
      </w:r>
      <w:r>
        <w:t xml:space="preserve">. </w:t>
      </w:r>
      <w:r w:rsidR="00F97912">
        <w:t>U</w:t>
      </w:r>
      <w:r w:rsidR="00FC6567">
        <w:t>se files “</w:t>
      </w:r>
      <w:r w:rsidR="00C2555D">
        <w:t>diUb_AB</w:t>
      </w:r>
      <w:r w:rsidR="00FC6567">
        <w:t>.pdb”</w:t>
      </w:r>
      <w:r w:rsidR="00C2555D">
        <w:t xml:space="preserve"> (starting coordinates)</w:t>
      </w:r>
      <w:r w:rsidR="00FC6567">
        <w:t xml:space="preserve"> and “</w:t>
      </w:r>
      <w:r w:rsidR="00C2555D">
        <w:rPr>
          <w:rFonts w:ascii="Helvetica" w:eastAsia="Times New Roman" w:hAnsi="Helvetica" w:cs="Times New Roman"/>
          <w:color w:val="000000"/>
          <w:sz w:val="21"/>
          <w:szCs w:val="21"/>
        </w:rPr>
        <w:t>diUb_AB_relax</w:t>
      </w:r>
      <w:r w:rsidR="00FC6567">
        <w:rPr>
          <w:rFonts w:ascii="Helvetica" w:eastAsia="Times New Roman" w:hAnsi="Helvetica" w:cs="Times New Roman"/>
          <w:color w:val="000000"/>
          <w:sz w:val="21"/>
          <w:szCs w:val="21"/>
        </w:rPr>
        <w:t>.txt</w:t>
      </w:r>
      <w:r w:rsidR="00FC6567">
        <w:t xml:space="preserve">” </w:t>
      </w:r>
      <w:r w:rsidR="00C2555D">
        <w:t xml:space="preserve">(relaxation data) </w:t>
      </w:r>
      <w:r w:rsidR="00FC6567">
        <w:t xml:space="preserve">to run </w:t>
      </w:r>
      <w:r w:rsidR="00C2555D">
        <w:t>ELMDOCK</w:t>
      </w:r>
      <w:r w:rsidR="00FC6567">
        <w:t>.</w:t>
      </w:r>
      <w:r w:rsidR="00D05AB1">
        <w:t xml:space="preserve"> </w:t>
      </w:r>
      <w:r w:rsidR="00CC648A">
        <w:t>(</w:t>
      </w:r>
      <w:r w:rsidR="00D05AB1">
        <w:t>Note that</w:t>
      </w:r>
      <w:r w:rsidR="00CC648A">
        <w:t xml:space="preserve"> </w:t>
      </w:r>
      <w:r w:rsidR="00C2555D">
        <w:t>diUb_AB.pdb</w:t>
      </w:r>
      <w:r w:rsidR="00CC648A">
        <w:t xml:space="preserve"> </w:t>
      </w:r>
      <w:r w:rsidR="00C2555D">
        <w:t xml:space="preserve">contains two arbitrarily positioned ubiquitin molecules. The atom coordinates for each ubiquitin molecule are from PDB ID 1D3Z) </w:t>
      </w:r>
    </w:p>
    <w:p w14:paraId="27BBED40" w14:textId="77777777" w:rsidR="00C42D03" w:rsidRDefault="00C42D03"/>
    <w:p w14:paraId="5A27969D" w14:textId="5D64CF91" w:rsidR="00C42D03" w:rsidRDefault="00C42D03" w:rsidP="00C42D03">
      <w:pPr>
        <w:pStyle w:val="Heading1"/>
      </w:pPr>
      <w:bookmarkStart w:id="4" w:name="_Toc530586415"/>
      <w:r>
        <w:t>References:</w:t>
      </w:r>
      <w:bookmarkEnd w:id="4"/>
    </w:p>
    <w:p w14:paraId="77BE49F1" w14:textId="77777777" w:rsidR="00C42D03" w:rsidRDefault="00C42D03"/>
    <w:p w14:paraId="07530AC2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1. O. Walker, R. </w:t>
      </w:r>
      <w:proofErr w:type="spellStart"/>
      <w:r w:rsidRPr="003C1B94">
        <w:rPr>
          <w:sz w:val="20"/>
          <w:szCs w:val="20"/>
        </w:rPr>
        <w:t>Varadan</w:t>
      </w:r>
      <w:proofErr w:type="spellEnd"/>
      <w:r w:rsidRPr="003C1B94">
        <w:rPr>
          <w:sz w:val="20"/>
          <w:szCs w:val="20"/>
        </w:rPr>
        <w:t xml:space="preserve">, D. </w:t>
      </w:r>
      <w:proofErr w:type="spellStart"/>
      <w:r w:rsidRPr="003C1B94">
        <w:rPr>
          <w:sz w:val="20"/>
          <w:szCs w:val="20"/>
        </w:rPr>
        <w:t>Fushman</w:t>
      </w:r>
      <w:proofErr w:type="spellEnd"/>
      <w:r w:rsidRPr="003C1B94">
        <w:rPr>
          <w:sz w:val="20"/>
          <w:szCs w:val="20"/>
        </w:rPr>
        <w:t xml:space="preserve">,”Efficient and accurate determination of the overall rotational diffusion tensor of a molecule from 15N relaxation data using computer program ROTDIF,” J. </w:t>
      </w:r>
      <w:proofErr w:type="spellStart"/>
      <w:r w:rsidRPr="003C1B94">
        <w:rPr>
          <w:sz w:val="20"/>
          <w:szCs w:val="20"/>
        </w:rPr>
        <w:t>Magn</w:t>
      </w:r>
      <w:proofErr w:type="spellEnd"/>
      <w:r w:rsidRPr="003C1B94">
        <w:rPr>
          <w:sz w:val="20"/>
          <w:szCs w:val="20"/>
        </w:rPr>
        <w:t xml:space="preserve">. </w:t>
      </w:r>
      <w:proofErr w:type="spellStart"/>
      <w:r w:rsidRPr="003C1B94">
        <w:rPr>
          <w:sz w:val="20"/>
          <w:szCs w:val="20"/>
        </w:rPr>
        <w:t>Reson</w:t>
      </w:r>
      <w:proofErr w:type="spellEnd"/>
      <w:r w:rsidRPr="003C1B94">
        <w:rPr>
          <w:sz w:val="20"/>
          <w:szCs w:val="20"/>
        </w:rPr>
        <w:t>. (2004) 168, 336-345.</w:t>
      </w:r>
    </w:p>
    <w:p w14:paraId="17D07B23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2. K. Berlin, A. </w:t>
      </w:r>
      <w:proofErr w:type="spellStart"/>
      <w:r w:rsidRPr="003C1B94">
        <w:rPr>
          <w:sz w:val="20"/>
          <w:szCs w:val="20"/>
        </w:rPr>
        <w:t>Longhini</w:t>
      </w:r>
      <w:proofErr w:type="spellEnd"/>
      <w:r w:rsidRPr="003C1B94">
        <w:rPr>
          <w:sz w:val="20"/>
          <w:szCs w:val="20"/>
        </w:rPr>
        <w:t xml:space="preserve">, T. K. </w:t>
      </w:r>
      <w:proofErr w:type="spellStart"/>
      <w:r w:rsidRPr="003C1B94">
        <w:rPr>
          <w:sz w:val="20"/>
          <w:szCs w:val="20"/>
        </w:rPr>
        <w:t>Dayie</w:t>
      </w:r>
      <w:proofErr w:type="spellEnd"/>
      <w:r w:rsidRPr="003C1B94">
        <w:rPr>
          <w:sz w:val="20"/>
          <w:szCs w:val="20"/>
        </w:rPr>
        <w:t xml:space="preserve">, D. Fushman, “Deriving Quantitative Dynamics Information for Proteins and RNAs using ROTDIF with a Graphical User Interface”, J </w:t>
      </w:r>
      <w:proofErr w:type="spellStart"/>
      <w:r w:rsidRPr="003C1B94">
        <w:rPr>
          <w:sz w:val="20"/>
          <w:szCs w:val="20"/>
        </w:rPr>
        <w:t>Biomol</w:t>
      </w:r>
      <w:proofErr w:type="spellEnd"/>
      <w:r w:rsidRPr="003C1B94">
        <w:rPr>
          <w:sz w:val="20"/>
          <w:szCs w:val="20"/>
        </w:rPr>
        <w:t xml:space="preserve"> NMR (2013) 57, 333-352.</w:t>
      </w:r>
    </w:p>
    <w:p w14:paraId="3410AC35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3. D. Fushman, S. Cahill, D. </w:t>
      </w:r>
      <w:proofErr w:type="spellStart"/>
      <w:r w:rsidRPr="003C1B94">
        <w:rPr>
          <w:sz w:val="20"/>
          <w:szCs w:val="20"/>
        </w:rPr>
        <w:t>Cowburn</w:t>
      </w:r>
      <w:proofErr w:type="spellEnd"/>
      <w:r w:rsidRPr="003C1B94">
        <w:rPr>
          <w:sz w:val="20"/>
          <w:szCs w:val="20"/>
        </w:rPr>
        <w:t xml:space="preserve">, “The main chain dynamics of the dynamin </w:t>
      </w:r>
      <w:proofErr w:type="spellStart"/>
      <w:r w:rsidRPr="003C1B94">
        <w:rPr>
          <w:sz w:val="20"/>
          <w:szCs w:val="20"/>
        </w:rPr>
        <w:t>Pleckstrin</w:t>
      </w:r>
      <w:proofErr w:type="spellEnd"/>
      <w:r w:rsidRPr="003C1B94">
        <w:rPr>
          <w:sz w:val="20"/>
          <w:szCs w:val="20"/>
        </w:rPr>
        <w:t xml:space="preserve"> Homology (PH) domain in solution: Analysis of 15N relaxation with monomer/dimer equilibration,” J. Mol. Biol. 266 (1997) 173-194. </w:t>
      </w:r>
    </w:p>
    <w:p w14:paraId="7EAB3375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4. J. B. Hall, and D. Fushman, “Characterization of the overall and local dynamics of a protein with intermediate rotational anisotropy: Differentiating between conformational exchange and anisotropic diffusion in the B3 domain of protein G,“ J. </w:t>
      </w:r>
      <w:proofErr w:type="spellStart"/>
      <w:r w:rsidRPr="003C1B94">
        <w:rPr>
          <w:sz w:val="20"/>
          <w:szCs w:val="20"/>
        </w:rPr>
        <w:t>Biomol</w:t>
      </w:r>
      <w:proofErr w:type="spellEnd"/>
      <w:r w:rsidRPr="003C1B94">
        <w:rPr>
          <w:sz w:val="20"/>
          <w:szCs w:val="20"/>
        </w:rPr>
        <w:t>. NMR (2003) 27, 261-275</w:t>
      </w:r>
      <w:r>
        <w:rPr>
          <w:sz w:val="20"/>
          <w:szCs w:val="20"/>
        </w:rPr>
        <w:t>.</w:t>
      </w:r>
      <w:r w:rsidRPr="003C1B94">
        <w:rPr>
          <w:sz w:val="20"/>
          <w:szCs w:val="20"/>
        </w:rPr>
        <w:t xml:space="preserve"> </w:t>
      </w:r>
    </w:p>
    <w:p w14:paraId="1F30B601" w14:textId="601F1A43" w:rsidR="00342D98" w:rsidRPr="003C1B94" w:rsidRDefault="00C42D03" w:rsidP="00342D98">
      <w:pPr>
        <w:rPr>
          <w:sz w:val="20"/>
          <w:szCs w:val="20"/>
        </w:rPr>
      </w:pPr>
      <w:r w:rsidRPr="003C1B94">
        <w:rPr>
          <w:sz w:val="20"/>
          <w:szCs w:val="20"/>
        </w:rPr>
        <w:t>5. J. B. Hall, D. Fushman, “Variability of the 15N chemical shielding tensors in the B3 domain of protein G from 15N relaxation measurements at several fields. Implications for backbone order parameters,” J. Am. Chem. Soc. (2006) 128, 7855-70.</w:t>
      </w:r>
      <w:r w:rsidR="00342D98">
        <w:rPr>
          <w:sz w:val="20"/>
          <w:szCs w:val="20"/>
        </w:rPr>
        <w:br/>
      </w:r>
      <w:r w:rsidR="00342D98" w:rsidRPr="003C1B94">
        <w:rPr>
          <w:sz w:val="20"/>
          <w:szCs w:val="20"/>
        </w:rPr>
        <w:t xml:space="preserve">6. Y. </w:t>
      </w:r>
      <w:proofErr w:type="spellStart"/>
      <w:r w:rsidR="00342D98" w:rsidRPr="003C1B94">
        <w:rPr>
          <w:sz w:val="20"/>
          <w:szCs w:val="20"/>
        </w:rPr>
        <w:t>Ryabov</w:t>
      </w:r>
      <w:proofErr w:type="spellEnd"/>
      <w:r w:rsidR="00342D98" w:rsidRPr="003C1B94">
        <w:rPr>
          <w:sz w:val="20"/>
          <w:szCs w:val="20"/>
        </w:rPr>
        <w:t xml:space="preserve">, C. </w:t>
      </w:r>
      <w:proofErr w:type="spellStart"/>
      <w:r w:rsidR="00342D98" w:rsidRPr="003C1B94">
        <w:rPr>
          <w:sz w:val="20"/>
          <w:szCs w:val="20"/>
        </w:rPr>
        <w:t>Geraghty</w:t>
      </w:r>
      <w:proofErr w:type="spellEnd"/>
      <w:r w:rsidR="00342D98" w:rsidRPr="003C1B94">
        <w:rPr>
          <w:sz w:val="20"/>
          <w:szCs w:val="20"/>
        </w:rPr>
        <w:t xml:space="preserve">, </w:t>
      </w:r>
      <w:proofErr w:type="spellStart"/>
      <w:r w:rsidR="00342D98" w:rsidRPr="003C1B94">
        <w:rPr>
          <w:sz w:val="20"/>
          <w:szCs w:val="20"/>
        </w:rPr>
        <w:t>A.Varshney</w:t>
      </w:r>
      <w:proofErr w:type="spellEnd"/>
      <w:r w:rsidR="00342D98" w:rsidRPr="003C1B94">
        <w:rPr>
          <w:sz w:val="20"/>
          <w:szCs w:val="20"/>
        </w:rPr>
        <w:t>, D. Fushman, “An efficient computational method for predicting rotational diffusion tensors of globular proteins using an ellipsoid representation,” J. Am. Chem. Soc. (2006) 128, 15432-15444.</w:t>
      </w:r>
    </w:p>
    <w:p w14:paraId="2AC30F4B" w14:textId="77777777" w:rsidR="00342D98" w:rsidRPr="003C1B94" w:rsidRDefault="00342D98" w:rsidP="00342D98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7. Y. </w:t>
      </w:r>
      <w:proofErr w:type="spellStart"/>
      <w:r w:rsidRPr="003C1B94">
        <w:rPr>
          <w:sz w:val="20"/>
          <w:szCs w:val="20"/>
        </w:rPr>
        <w:t>Ryabov</w:t>
      </w:r>
      <w:proofErr w:type="spellEnd"/>
      <w:r w:rsidRPr="003C1B94">
        <w:rPr>
          <w:sz w:val="20"/>
          <w:szCs w:val="20"/>
        </w:rPr>
        <w:t>, D. Fushman, “Structural assembly of multidomain proteins and protein complexes guided by the overall rotational diffusion tensor,” J. Am. Chem. Soc. (2007) 129, 7894-7902.</w:t>
      </w:r>
    </w:p>
    <w:p w14:paraId="182E7C4D" w14:textId="77777777" w:rsidR="00342D98" w:rsidRPr="006419CB" w:rsidRDefault="00342D98" w:rsidP="00342D98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8. K. Berlin, D. P. O’Leary, D. Fushman, “Fast Approximations of the Rotational Diffusion Tensor and their </w:t>
      </w:r>
      <w:r w:rsidRPr="006419CB">
        <w:rPr>
          <w:sz w:val="20"/>
          <w:szCs w:val="20"/>
        </w:rPr>
        <w:t>Application to Structural Assembly of Molecular Complexes”, Proteins (2011) 79, 2268-2281.</w:t>
      </w:r>
    </w:p>
    <w:p w14:paraId="6F8974CF" w14:textId="33EF17DA" w:rsidR="00C42D03" w:rsidRPr="006419CB" w:rsidRDefault="00016B7A">
      <w:pPr>
        <w:rPr>
          <w:sz w:val="20"/>
          <w:szCs w:val="20"/>
        </w:rPr>
      </w:pPr>
      <w:r w:rsidRPr="006419CB">
        <w:rPr>
          <w:sz w:val="20"/>
          <w:szCs w:val="20"/>
        </w:rPr>
        <w:t xml:space="preserve">9. </w:t>
      </w:r>
      <w:r w:rsidR="006419CB" w:rsidRPr="006419CB">
        <w:rPr>
          <w:sz w:val="20"/>
          <w:szCs w:val="20"/>
        </w:rPr>
        <w:t xml:space="preserve">R. </w:t>
      </w:r>
      <w:proofErr w:type="spellStart"/>
      <w:r w:rsidR="006419CB" w:rsidRPr="006419CB">
        <w:rPr>
          <w:sz w:val="20"/>
          <w:szCs w:val="20"/>
        </w:rPr>
        <w:t>Varadan</w:t>
      </w:r>
      <w:proofErr w:type="spellEnd"/>
      <w:r w:rsidR="006419CB" w:rsidRPr="006419CB">
        <w:rPr>
          <w:sz w:val="20"/>
          <w:szCs w:val="20"/>
        </w:rPr>
        <w:t xml:space="preserve">, O. Walker, C. </w:t>
      </w:r>
      <w:proofErr w:type="spellStart"/>
      <w:r w:rsidR="006419CB" w:rsidRPr="006419CB">
        <w:rPr>
          <w:sz w:val="20"/>
          <w:szCs w:val="20"/>
        </w:rPr>
        <w:t>Pickart</w:t>
      </w:r>
      <w:proofErr w:type="spellEnd"/>
      <w:r w:rsidR="006419CB" w:rsidRPr="006419CB">
        <w:rPr>
          <w:sz w:val="20"/>
          <w:szCs w:val="20"/>
        </w:rPr>
        <w:t>, D. Fushman, “Structural properties of polyubiquitin chains in solution,” J. Mol. Biol. (2002) 324, 637-647</w:t>
      </w:r>
    </w:p>
    <w:p w14:paraId="507CD418" w14:textId="0EC6C76A" w:rsidR="00016B7A" w:rsidRDefault="00016B7A">
      <w:pPr>
        <w:rPr>
          <w:sz w:val="20"/>
          <w:szCs w:val="20"/>
        </w:rPr>
      </w:pPr>
      <w:r w:rsidRPr="006419CB">
        <w:rPr>
          <w:sz w:val="20"/>
          <w:szCs w:val="20"/>
        </w:rPr>
        <w:lastRenderedPageBreak/>
        <w:t>10. D. Fushman</w:t>
      </w:r>
      <w:r w:rsidRPr="00016B7A">
        <w:rPr>
          <w:sz w:val="20"/>
          <w:szCs w:val="20"/>
        </w:rPr>
        <w:t xml:space="preserve">, R. </w:t>
      </w:r>
      <w:proofErr w:type="spellStart"/>
      <w:r w:rsidRPr="00016B7A">
        <w:rPr>
          <w:sz w:val="20"/>
          <w:szCs w:val="20"/>
        </w:rPr>
        <w:t>Ghose</w:t>
      </w:r>
      <w:proofErr w:type="spellEnd"/>
      <w:r w:rsidRPr="00016B7A">
        <w:rPr>
          <w:sz w:val="20"/>
          <w:szCs w:val="20"/>
        </w:rPr>
        <w:t xml:space="preserve">, D. </w:t>
      </w:r>
      <w:proofErr w:type="spellStart"/>
      <w:r w:rsidRPr="00016B7A">
        <w:rPr>
          <w:sz w:val="20"/>
          <w:szCs w:val="20"/>
        </w:rPr>
        <w:t>Cowburn</w:t>
      </w:r>
      <w:proofErr w:type="spellEnd"/>
      <w:r w:rsidRPr="00016B7A">
        <w:rPr>
          <w:sz w:val="20"/>
          <w:szCs w:val="20"/>
        </w:rPr>
        <w:t xml:space="preserve">, “The effect of finite sampling on the determination of </w:t>
      </w:r>
      <w:proofErr w:type="spellStart"/>
      <w:r w:rsidRPr="00016B7A">
        <w:rPr>
          <w:sz w:val="20"/>
          <w:szCs w:val="20"/>
        </w:rPr>
        <w:t>orientational</w:t>
      </w:r>
      <w:proofErr w:type="spellEnd"/>
      <w:r w:rsidRPr="00016B7A">
        <w:rPr>
          <w:sz w:val="20"/>
          <w:szCs w:val="20"/>
        </w:rPr>
        <w:t xml:space="preserve"> properties: A theoretical treatment with application to interatomic vectors in proteins,” J. Am. Chem. Soc. 122 (2000) 10640-9</w:t>
      </w:r>
    </w:p>
    <w:p w14:paraId="65CF8DA7" w14:textId="3B3F2140" w:rsidR="008F110E" w:rsidRDefault="008F110E">
      <w:pPr>
        <w:rPr>
          <w:sz w:val="20"/>
          <w:szCs w:val="20"/>
        </w:rPr>
      </w:pPr>
      <w:r>
        <w:rPr>
          <w:sz w:val="20"/>
          <w:szCs w:val="20"/>
        </w:rPr>
        <w:t xml:space="preserve">11. </w:t>
      </w:r>
      <w:r w:rsidRPr="008F110E">
        <w:rPr>
          <w:sz w:val="20"/>
          <w:szCs w:val="20"/>
        </w:rPr>
        <w:t xml:space="preserve">D. Fushman, “Determining protein dynamics from 15N relaxation data by using DYNAMICS”, in Protein NMR Techniques, Third Edition, Eds. A. </w:t>
      </w:r>
      <w:proofErr w:type="spellStart"/>
      <w:r w:rsidRPr="008F110E">
        <w:rPr>
          <w:sz w:val="20"/>
          <w:szCs w:val="20"/>
        </w:rPr>
        <w:t>Shekhtman</w:t>
      </w:r>
      <w:proofErr w:type="spellEnd"/>
      <w:r w:rsidRPr="008F110E">
        <w:rPr>
          <w:sz w:val="20"/>
          <w:szCs w:val="20"/>
        </w:rPr>
        <w:t xml:space="preserve">, D. S. </w:t>
      </w:r>
      <w:proofErr w:type="spellStart"/>
      <w:r w:rsidRPr="008F110E">
        <w:rPr>
          <w:sz w:val="20"/>
          <w:szCs w:val="20"/>
        </w:rPr>
        <w:t>Burz</w:t>
      </w:r>
      <w:proofErr w:type="spellEnd"/>
      <w:r w:rsidRPr="008F110E">
        <w:rPr>
          <w:sz w:val="20"/>
          <w:szCs w:val="20"/>
        </w:rPr>
        <w:t>; Methods in Molecular Biology, 2012, Volume 831, 485-511, Springer Science, DOI: 10.1007/978-1-61779-480-3_24.</w:t>
      </w:r>
      <w:r>
        <w:rPr>
          <w:sz w:val="20"/>
          <w:szCs w:val="20"/>
        </w:rPr>
        <w:t xml:space="preserve"> </w:t>
      </w:r>
      <w:r w:rsidRPr="008F110E">
        <w:rPr>
          <w:sz w:val="20"/>
          <w:szCs w:val="20"/>
        </w:rPr>
        <w:t>PubMed: PMC4361738</w:t>
      </w:r>
    </w:p>
    <w:p w14:paraId="772F8CF5" w14:textId="69DB870C" w:rsidR="008F110E" w:rsidRPr="008F110E" w:rsidRDefault="00196919" w:rsidP="00196919">
      <w:pPr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="00C2555D" w:rsidRPr="00196919">
        <w:rPr>
          <w:sz w:val="20"/>
          <w:szCs w:val="20"/>
        </w:rPr>
        <w:t xml:space="preserve">R. C. </w:t>
      </w:r>
      <w:proofErr w:type="spellStart"/>
      <w:r w:rsidRPr="00196919">
        <w:rPr>
          <w:sz w:val="20"/>
          <w:szCs w:val="20"/>
        </w:rPr>
        <w:t>Weast</w:t>
      </w:r>
      <w:proofErr w:type="spellEnd"/>
      <w:r w:rsidRPr="00196919">
        <w:rPr>
          <w:sz w:val="20"/>
          <w:szCs w:val="20"/>
        </w:rPr>
        <w:t>, Handbook of Chemistry an</w:t>
      </w:r>
      <w:r>
        <w:rPr>
          <w:sz w:val="20"/>
          <w:szCs w:val="20"/>
        </w:rPr>
        <w:t xml:space="preserve">d Physics, 59th ed.; CRC Press: </w:t>
      </w:r>
      <w:r w:rsidRPr="00196919">
        <w:rPr>
          <w:sz w:val="20"/>
          <w:szCs w:val="20"/>
        </w:rPr>
        <w:t>West Palm Beach, FL, 1978.</w:t>
      </w:r>
    </w:p>
    <w:sectPr w:rsidR="008F110E" w:rsidRPr="008F110E" w:rsidSect="000E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vid" w:date="2019-03-27T01:31:00Z" w:initials="d">
    <w:p w14:paraId="46A08683" w14:textId="07718747" w:rsidR="008F0DA9" w:rsidRDefault="008F0DA9">
      <w:pPr>
        <w:pStyle w:val="CommentText"/>
      </w:pPr>
      <w:r>
        <w:rPr>
          <w:rStyle w:val="CommentReference"/>
        </w:rPr>
        <w:annotationRef/>
      </w:r>
      <w:bookmarkStart w:id="2" w:name="_GoBack"/>
      <w:bookmarkEnd w:id="2"/>
      <w:r>
        <w:t>S</w:t>
      </w:r>
      <w:r>
        <w:t xml:space="preserve">hould </w:t>
      </w:r>
      <w:r>
        <w:t xml:space="preserve">we replace this </w:t>
      </w:r>
      <w:proofErr w:type="spellStart"/>
      <w:r>
        <w:t>PyMol</w:t>
      </w:r>
      <w:proofErr w:type="spellEnd"/>
      <w:r>
        <w:t xml:space="preserve"> image</w:t>
      </w:r>
      <w:r>
        <w:t xml:space="preserve"> with the molecular image from </w:t>
      </w:r>
      <w:proofErr w:type="spellStart"/>
      <w:r>
        <w:t>Jmol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A086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219E6"/>
    <w:multiLevelType w:val="hybridMultilevel"/>
    <w:tmpl w:val="6D0E501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21BF661D"/>
    <w:multiLevelType w:val="hybridMultilevel"/>
    <w:tmpl w:val="43F4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A53A9"/>
    <w:multiLevelType w:val="hybridMultilevel"/>
    <w:tmpl w:val="A8101C08"/>
    <w:lvl w:ilvl="0" w:tplc="B2D40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25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4B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65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C1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80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22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E9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2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021490"/>
    <w:multiLevelType w:val="hybridMultilevel"/>
    <w:tmpl w:val="FF5E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81153"/>
    <w:multiLevelType w:val="multilevel"/>
    <w:tmpl w:val="84D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7112D"/>
    <w:multiLevelType w:val="hybridMultilevel"/>
    <w:tmpl w:val="4258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">
    <w15:presenceInfo w15:providerId="None" w15:userId="dav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59"/>
    <w:rsid w:val="00003141"/>
    <w:rsid w:val="00016B7A"/>
    <w:rsid w:val="000A12E6"/>
    <w:rsid w:val="000A4BC9"/>
    <w:rsid w:val="000E32D0"/>
    <w:rsid w:val="000E54D7"/>
    <w:rsid w:val="000F3A24"/>
    <w:rsid w:val="000F7809"/>
    <w:rsid w:val="00131BDD"/>
    <w:rsid w:val="00133275"/>
    <w:rsid w:val="00151B0F"/>
    <w:rsid w:val="00196919"/>
    <w:rsid w:val="001B1D72"/>
    <w:rsid w:val="002237E3"/>
    <w:rsid w:val="00236C1D"/>
    <w:rsid w:val="00252420"/>
    <w:rsid w:val="002749FD"/>
    <w:rsid w:val="00290274"/>
    <w:rsid w:val="002F2779"/>
    <w:rsid w:val="003318F6"/>
    <w:rsid w:val="0033313A"/>
    <w:rsid w:val="00342D98"/>
    <w:rsid w:val="0037033E"/>
    <w:rsid w:val="0039606F"/>
    <w:rsid w:val="003A2869"/>
    <w:rsid w:val="003B478E"/>
    <w:rsid w:val="003C1B94"/>
    <w:rsid w:val="003D60B5"/>
    <w:rsid w:val="00401B4B"/>
    <w:rsid w:val="004322EC"/>
    <w:rsid w:val="00441B8D"/>
    <w:rsid w:val="004452ED"/>
    <w:rsid w:val="00460DC6"/>
    <w:rsid w:val="00483D43"/>
    <w:rsid w:val="00487552"/>
    <w:rsid w:val="004A5214"/>
    <w:rsid w:val="004A67F6"/>
    <w:rsid w:val="004C1C59"/>
    <w:rsid w:val="004D2713"/>
    <w:rsid w:val="00590010"/>
    <w:rsid w:val="00594C21"/>
    <w:rsid w:val="005C441A"/>
    <w:rsid w:val="005D1B69"/>
    <w:rsid w:val="005E205F"/>
    <w:rsid w:val="006038B2"/>
    <w:rsid w:val="006419CB"/>
    <w:rsid w:val="006B2EDB"/>
    <w:rsid w:val="0071192F"/>
    <w:rsid w:val="00737189"/>
    <w:rsid w:val="007C65D6"/>
    <w:rsid w:val="007D077D"/>
    <w:rsid w:val="007E6A60"/>
    <w:rsid w:val="007F6744"/>
    <w:rsid w:val="00802F10"/>
    <w:rsid w:val="00826285"/>
    <w:rsid w:val="00857156"/>
    <w:rsid w:val="008B3DBD"/>
    <w:rsid w:val="008C3783"/>
    <w:rsid w:val="008D165E"/>
    <w:rsid w:val="008F0DA9"/>
    <w:rsid w:val="008F110E"/>
    <w:rsid w:val="008F5F65"/>
    <w:rsid w:val="009034C0"/>
    <w:rsid w:val="00906ACC"/>
    <w:rsid w:val="009165CD"/>
    <w:rsid w:val="0092030E"/>
    <w:rsid w:val="0096269D"/>
    <w:rsid w:val="00973EED"/>
    <w:rsid w:val="00987476"/>
    <w:rsid w:val="009916AF"/>
    <w:rsid w:val="0099323B"/>
    <w:rsid w:val="009B1882"/>
    <w:rsid w:val="009B1E47"/>
    <w:rsid w:val="009E032E"/>
    <w:rsid w:val="009E6014"/>
    <w:rsid w:val="009F3EDF"/>
    <w:rsid w:val="00A34251"/>
    <w:rsid w:val="00A358F2"/>
    <w:rsid w:val="00A41276"/>
    <w:rsid w:val="00A76DCC"/>
    <w:rsid w:val="00AF5C66"/>
    <w:rsid w:val="00B05EE2"/>
    <w:rsid w:val="00B402C9"/>
    <w:rsid w:val="00B54BC8"/>
    <w:rsid w:val="00B738D4"/>
    <w:rsid w:val="00BA5DF2"/>
    <w:rsid w:val="00BE2C22"/>
    <w:rsid w:val="00BE781B"/>
    <w:rsid w:val="00C2555D"/>
    <w:rsid w:val="00C42D03"/>
    <w:rsid w:val="00C63997"/>
    <w:rsid w:val="00C66C4B"/>
    <w:rsid w:val="00C714E5"/>
    <w:rsid w:val="00C865DD"/>
    <w:rsid w:val="00CC357B"/>
    <w:rsid w:val="00CC648A"/>
    <w:rsid w:val="00CC7098"/>
    <w:rsid w:val="00D05AB1"/>
    <w:rsid w:val="00D32AA0"/>
    <w:rsid w:val="00D52BBC"/>
    <w:rsid w:val="00DB32D6"/>
    <w:rsid w:val="00DD33EE"/>
    <w:rsid w:val="00DF2EB5"/>
    <w:rsid w:val="00E0177B"/>
    <w:rsid w:val="00E0546D"/>
    <w:rsid w:val="00E150F3"/>
    <w:rsid w:val="00E37A74"/>
    <w:rsid w:val="00E721C1"/>
    <w:rsid w:val="00E767E5"/>
    <w:rsid w:val="00E955FE"/>
    <w:rsid w:val="00EC16F6"/>
    <w:rsid w:val="00EC2D32"/>
    <w:rsid w:val="00EC6458"/>
    <w:rsid w:val="00ED2C1A"/>
    <w:rsid w:val="00ED5D0C"/>
    <w:rsid w:val="00EE2167"/>
    <w:rsid w:val="00F31CB8"/>
    <w:rsid w:val="00F34E39"/>
    <w:rsid w:val="00F4174F"/>
    <w:rsid w:val="00F41905"/>
    <w:rsid w:val="00F43A6E"/>
    <w:rsid w:val="00F639AF"/>
    <w:rsid w:val="00F97912"/>
    <w:rsid w:val="00FA5FA3"/>
    <w:rsid w:val="00FA7E44"/>
    <w:rsid w:val="00FC0166"/>
    <w:rsid w:val="00FC26E3"/>
    <w:rsid w:val="00FC6567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525D"/>
  <w14:defaultImageDpi w14:val="32767"/>
  <w15:chartTrackingRefBased/>
  <w15:docId w15:val="{1D109162-DA24-7748-91F2-61136849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1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1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4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C441A"/>
    <w:rPr>
      <w:b/>
      <w:bCs/>
    </w:rPr>
  </w:style>
  <w:style w:type="character" w:styleId="Hyperlink">
    <w:name w:val="Hyperlink"/>
    <w:basedOn w:val="DefaultParagraphFont"/>
    <w:uiPriority w:val="99"/>
    <w:unhideWhenUsed/>
    <w:rsid w:val="005C441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441A"/>
    <w:rPr>
      <w:i/>
      <w:iCs/>
    </w:rPr>
  </w:style>
  <w:style w:type="paragraph" w:styleId="ListParagraph">
    <w:name w:val="List Paragraph"/>
    <w:basedOn w:val="Normal"/>
    <w:uiPriority w:val="34"/>
    <w:qFormat/>
    <w:rsid w:val="00E721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2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216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E216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E216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E216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216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E216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E216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E216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E216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E2167"/>
    <w:pPr>
      <w:ind w:left="1920"/>
    </w:pPr>
    <w:rPr>
      <w:rFonts w:cstheme="minorHAnsi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EE2167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2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C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C4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242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205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F0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D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D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87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3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9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BBB5F9-EFDE-4CCE-92C3-E77B95BE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Tracy</dc:creator>
  <cp:keywords/>
  <dc:description/>
  <cp:lastModifiedBy>david</cp:lastModifiedBy>
  <cp:revision>4</cp:revision>
  <dcterms:created xsi:type="dcterms:W3CDTF">2019-03-17T03:22:00Z</dcterms:created>
  <dcterms:modified xsi:type="dcterms:W3CDTF">2019-03-27T05:32:00Z</dcterms:modified>
</cp:coreProperties>
</file>