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73677" w14:textId="5E40B722" w:rsidR="005C441A" w:rsidRDefault="005C441A" w:rsidP="00EE2167">
      <w:pPr>
        <w:pStyle w:val="Heading1"/>
        <w:rPr>
          <w:b/>
        </w:rPr>
      </w:pPr>
      <w:bookmarkStart w:id="0" w:name="_Toc529264081"/>
      <w:r w:rsidRPr="00301D0E">
        <w:rPr>
          <w:b/>
        </w:rPr>
        <w:t>Introduction</w:t>
      </w:r>
      <w:bookmarkEnd w:id="0"/>
    </w:p>
    <w:p w14:paraId="78CBB673" w14:textId="77777777" w:rsidR="00EA5926" w:rsidRPr="00EA5926" w:rsidRDefault="00EA5926" w:rsidP="00EA5926"/>
    <w:p w14:paraId="657ECA64" w14:textId="0E5D6E85" w:rsidR="00594C21" w:rsidRDefault="005C441A" w:rsidP="005C441A">
      <w:pP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</w:pPr>
      <w:r w:rsidRPr="005C441A">
        <w:t>ROTDIF-Web is a</w:t>
      </w:r>
      <w:r>
        <w:t>n online</w:t>
      </w:r>
      <w:r w:rsidRPr="005C441A">
        <w:t xml:space="preserve"> </w:t>
      </w:r>
      <w:r>
        <w:t xml:space="preserve">tool </w:t>
      </w:r>
      <w:r w:rsidRPr="005C441A">
        <w:t xml:space="preserve">that enables researchers to perform accurate and comprehensive analysis of NMR spin-relaxation data. </w:t>
      </w:r>
      <w:r w:rsidR="004452ED" w:rsidRPr="004452ED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It is </w:t>
      </w:r>
      <w:r w:rsidR="004452ED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developed </w:t>
      </w:r>
      <w:r w:rsidR="004452ED" w:rsidRPr="004452ED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based on the orig</w:t>
      </w:r>
      <w:r w:rsidR="004452ED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inal </w:t>
      </w:r>
      <w:r w:rsidR="00B738D4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programs and software packages </w:t>
      </w:r>
      <w:r w:rsidR="004452ED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ROTDIF</w:t>
      </w:r>
      <w:r w:rsidR="00B738D4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, E</w:t>
      </w:r>
      <w:r w:rsidR="00590010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LM</w:t>
      </w:r>
      <w:r w:rsidR="00B738D4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, ELMDOCK, and DYNAMICS developed by David </w:t>
      </w:r>
      <w:proofErr w:type="spellStart"/>
      <w:r w:rsidR="00B738D4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Fushman’s</w:t>
      </w:r>
      <w:proofErr w:type="spellEnd"/>
      <w:r w:rsidR="00B738D4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 group at the</w:t>
      </w:r>
      <w:r w:rsidR="004452ED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 University of Maryland </w:t>
      </w:r>
      <w:r w:rsidR="00C42D03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(see References </w:t>
      </w:r>
      <w:r w:rsidR="003C1B94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[1-8]</w:t>
      </w:r>
      <w:r w:rsidR="00C42D03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)</w:t>
      </w:r>
      <w:r w:rsidR="004452ED" w:rsidRPr="004452ED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.</w:t>
      </w:r>
      <w:r w:rsidR="004452ED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 Besides retaining </w:t>
      </w:r>
      <w:r w:rsidR="00B738D4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the </w:t>
      </w:r>
      <w:r w:rsidR="004452ED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core features</w:t>
      </w:r>
      <w:r w:rsidR="008F5F65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 of </w:t>
      </w:r>
      <w:r w:rsidR="00B738D4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these programs</w:t>
      </w:r>
      <w:r w:rsidR="003C1B94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, data visualization is</w:t>
      </w:r>
      <w:r w:rsidR="00A34251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 made </w:t>
      </w:r>
      <w:r w:rsidR="004452ED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available</w:t>
      </w:r>
      <w:r w:rsidR="008F5F65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 in ROTDIF-Web</w:t>
      </w:r>
      <w:r w:rsidR="004452ED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.</w:t>
      </w:r>
      <w:r w:rsidR="004452ED" w:rsidRPr="004452ED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 </w:t>
      </w:r>
      <w:r w:rsidR="00252420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ROTDIF-Web is based on the </w:t>
      </w:r>
      <w:r w:rsidR="00987476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ROTDIF</w:t>
      </w:r>
      <w:r w:rsidR="008C3783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 3</w:t>
      </w:r>
      <w:r w:rsidR="00987476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 </w:t>
      </w:r>
      <w:r w:rsidR="00252420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Java version written by Konstantin Berlin </w:t>
      </w:r>
      <w:r w:rsidR="00987476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-- see</w:t>
      </w:r>
      <w:r w:rsidR="00252420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 </w:t>
      </w:r>
      <w:r w:rsidR="00987476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publication</w:t>
      </w:r>
      <w:r w:rsidR="00252420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 [2]. The stand-alone Java code is available </w:t>
      </w:r>
      <w:r w:rsidR="008C3783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for download </w:t>
      </w:r>
      <w:r w:rsidR="00252420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from</w:t>
      </w:r>
      <w:r w:rsidR="005E205F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  </w:t>
      </w:r>
      <w:hyperlink r:id="rId6" w:history="1">
        <w:r w:rsidR="00487552" w:rsidRPr="00487552">
          <w:rPr>
            <w:rStyle w:val="Hyperlink"/>
            <w:rFonts w:ascii="Helvetica" w:eastAsia="Times New Roman" w:hAnsi="Helvetica" w:cs="Times New Roman"/>
            <w:sz w:val="21"/>
            <w:szCs w:val="21"/>
            <w:shd w:val="clear" w:color="auto" w:fill="FFFFFF"/>
          </w:rPr>
          <w:t>Fushman Lab</w:t>
        </w:r>
      </w:hyperlink>
      <w:r w:rsidR="00487552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 </w:t>
      </w:r>
      <w:r w:rsidR="00252420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or</w:t>
      </w:r>
      <w:r w:rsidR="005E205F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 </w:t>
      </w:r>
      <w:hyperlink r:id="rId7" w:history="1">
        <w:r w:rsidR="00487552">
          <w:rPr>
            <w:rStyle w:val="Hyperlink"/>
            <w:rFonts w:ascii="Helvetica" w:eastAsia="Times New Roman" w:hAnsi="Helvetica" w:cs="Times New Roman"/>
            <w:sz w:val="21"/>
            <w:szCs w:val="21"/>
            <w:shd w:val="clear" w:color="auto" w:fill="FFFFFF"/>
          </w:rPr>
          <w:t>Armor package</w:t>
        </w:r>
      </w:hyperlink>
      <w:r w:rsidR="00252420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. </w:t>
      </w:r>
      <w:r w:rsidR="00594C21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The GenApp adaptation of the Java version was performed by Yuexi Chen with the help from Alexey Savelyev and Emre Brookes. </w:t>
      </w:r>
      <w:r w:rsidR="005E205F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For funding information, please check the “Acknowledgements” o</w:t>
      </w:r>
      <w:r w:rsidR="009F08C4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n</w:t>
      </w:r>
      <w:r w:rsidR="005E205F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 ROTDIF-Web.</w:t>
      </w:r>
    </w:p>
    <w:p w14:paraId="571EF57D" w14:textId="77777777" w:rsidR="005E205F" w:rsidRDefault="005E205F" w:rsidP="005C441A">
      <w:pP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</w:pPr>
    </w:p>
    <w:p w14:paraId="55E137F0" w14:textId="4C2747C0" w:rsidR="005C441A" w:rsidRDefault="00B738D4" w:rsidP="005C441A">
      <w: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ROTDIF-Web includes the following</w:t>
      </w:r>
      <w:r w:rsidR="008F5F65">
        <w:t xml:space="preserve"> main </w:t>
      </w:r>
      <w:r>
        <w:t xml:space="preserve">modules and </w:t>
      </w:r>
      <w:r w:rsidR="008F5F65">
        <w:t>features</w:t>
      </w:r>
      <w:r w:rsidR="005C441A" w:rsidRPr="005C441A">
        <w:t>:</w:t>
      </w:r>
    </w:p>
    <w:p w14:paraId="3C2BE1AE" w14:textId="77777777" w:rsidR="008F5F65" w:rsidRPr="008F5F65" w:rsidRDefault="008F5F65" w:rsidP="005C441A">
      <w:pPr>
        <w:rPr>
          <w:rFonts w:ascii="Times New Roman" w:eastAsia="Times New Roman" w:hAnsi="Times New Roman" w:cs="Times New Roman"/>
        </w:rPr>
      </w:pPr>
    </w:p>
    <w:p w14:paraId="7A7DB4D6" w14:textId="78A128ED" w:rsidR="009165CD" w:rsidRPr="005C441A" w:rsidRDefault="00DF2EB5" w:rsidP="005C441A">
      <w:pPr>
        <w:numPr>
          <w:ilvl w:val="0"/>
          <w:numId w:val="1"/>
        </w:numPr>
      </w:pPr>
      <w:r w:rsidRPr="005C441A">
        <w:t>ROTDIF &amp; DYNAMICS: Determine the overall rotational diffusion tensor and characterize local dynamics in proteins and nucleic acids [</w:t>
      </w:r>
      <w:r w:rsidR="003C1B94">
        <w:t>1-5</w:t>
      </w:r>
      <w:r w:rsidRPr="005C441A">
        <w:t>].</w:t>
      </w:r>
    </w:p>
    <w:p w14:paraId="438F73C6" w14:textId="389D14EE" w:rsidR="009165CD" w:rsidRPr="005C441A" w:rsidRDefault="00DF2EB5" w:rsidP="005C441A">
      <w:pPr>
        <w:numPr>
          <w:ilvl w:val="0"/>
          <w:numId w:val="1"/>
        </w:numPr>
      </w:pPr>
      <w:r w:rsidRPr="005C441A">
        <w:t xml:space="preserve">ELM predictor: </w:t>
      </w:r>
      <w:r w:rsidRPr="005C441A">
        <w:rPr>
          <w:i/>
          <w:iCs/>
        </w:rPr>
        <w:t>Ab initio</w:t>
      </w:r>
      <w:r w:rsidRPr="005C441A">
        <w:t xml:space="preserve"> prediction of </w:t>
      </w:r>
      <w:r w:rsidR="00B738D4">
        <w:t>the rotational diffusion tensor of a macromolecule</w:t>
      </w:r>
      <w:r w:rsidRPr="005C441A">
        <w:t xml:space="preserve"> directly from </w:t>
      </w:r>
      <w:r w:rsidR="00B738D4">
        <w:t>the atom coordinates</w:t>
      </w:r>
      <w:r w:rsidRPr="005C441A">
        <w:t xml:space="preserve"> </w:t>
      </w:r>
      <w:r w:rsidR="003B478E">
        <w:t xml:space="preserve">using an ellipsoid model representation </w:t>
      </w:r>
      <w:r w:rsidRPr="005C441A">
        <w:t>[</w:t>
      </w:r>
      <w:r w:rsidR="003C1B94">
        <w:t>6</w:t>
      </w:r>
      <w:r w:rsidRPr="005C441A">
        <w:t>].</w:t>
      </w:r>
    </w:p>
    <w:p w14:paraId="2A43ABC4" w14:textId="14684133" w:rsidR="00E721C1" w:rsidRDefault="00DF2EB5" w:rsidP="00E721C1">
      <w:pPr>
        <w:numPr>
          <w:ilvl w:val="0"/>
          <w:numId w:val="1"/>
        </w:numPr>
      </w:pPr>
      <w:r w:rsidRPr="005C441A">
        <w:t>ELMDOCK: Build macromolecular complexes using rigid-body docking guided by experimental rotational diffusion tensors [</w:t>
      </w:r>
      <w:r w:rsidR="003C1B94">
        <w:t>7,8</w:t>
      </w:r>
      <w:r w:rsidRPr="005C441A">
        <w:t xml:space="preserve">].  </w:t>
      </w:r>
    </w:p>
    <w:p w14:paraId="1429E628" w14:textId="77777777" w:rsidR="00590010" w:rsidRDefault="00590010" w:rsidP="00590010"/>
    <w:p w14:paraId="76249C36" w14:textId="71AD0BF5" w:rsidR="00E721C1" w:rsidRDefault="00401B4B" w:rsidP="00EE2167">
      <w:pPr>
        <w:pStyle w:val="Heading1"/>
      </w:pPr>
      <w:bookmarkStart w:id="1" w:name="_Toc529264082"/>
      <w:r w:rsidRPr="00401B4B">
        <w:t>Preparation</w:t>
      </w:r>
      <w:bookmarkEnd w:id="1"/>
    </w:p>
    <w:p w14:paraId="3A2353B0" w14:textId="77777777" w:rsidR="00EA5926" w:rsidRPr="00EA5926" w:rsidRDefault="00EA5926" w:rsidP="00EA5926"/>
    <w:p w14:paraId="389AD26F" w14:textId="012150C7" w:rsidR="00E721C1" w:rsidRDefault="00E721C1" w:rsidP="00E721C1">
      <w:r>
        <w:t>ROTDIF-Web Interface</w:t>
      </w:r>
    </w:p>
    <w:p w14:paraId="22E94692" w14:textId="6A62F4D3" w:rsidR="00E721C1" w:rsidRPr="00401B4B" w:rsidRDefault="00E721C1" w:rsidP="00401B4B">
      <w:pPr>
        <w:ind w:left="360"/>
      </w:pPr>
      <w:r>
        <w:rPr>
          <w:noProof/>
          <w:lang w:eastAsia="en-US"/>
        </w:rPr>
        <w:drawing>
          <wp:inline distT="0" distB="0" distL="0" distR="0" wp14:anchorId="424E44FB" wp14:editId="4FB92CD2">
            <wp:extent cx="4336185" cy="1937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31 at 1.35.39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361" cy="193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9F94" w14:textId="4DF24BD1" w:rsidR="00FC6567" w:rsidRDefault="00E721C1" w:rsidP="005C441A">
      <w:pPr>
        <w:spacing w:before="225" w:after="225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Register</w:t>
      </w:r>
      <w:r w:rsidR="005C441A" w:rsidRPr="005C441A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:</w:t>
      </w:r>
      <w:r w:rsidR="005C441A" w:rsidRPr="005C441A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 Before you start this </w:t>
      </w:r>
      <w:r w:rsidR="006B2EDB" w:rsidRPr="005C441A">
        <w:rPr>
          <w:rFonts w:ascii="Helvetica" w:eastAsia="Times New Roman" w:hAnsi="Helvetica" w:cs="Times New Roman"/>
          <w:color w:val="000000"/>
          <w:sz w:val="21"/>
          <w:szCs w:val="21"/>
        </w:rPr>
        <w:t>tutorial,</w:t>
      </w:r>
      <w:r w:rsidR="005C441A" w:rsidRPr="005C441A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you will need to </w:t>
      </w:r>
      <w:r w:rsidR="003B478E">
        <w:rPr>
          <w:rFonts w:ascii="Helvetica" w:eastAsia="Times New Roman" w:hAnsi="Helvetica" w:cs="Times New Roman"/>
          <w:color w:val="000000"/>
          <w:sz w:val="21"/>
          <w:szCs w:val="21"/>
        </w:rPr>
        <w:t>create</w:t>
      </w:r>
      <w:r w:rsidR="005C441A" w:rsidRPr="005C441A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an account and log</w:t>
      </w:r>
      <w:r w:rsidR="006B2EDB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="005C441A" w:rsidRPr="005C441A">
        <w:rPr>
          <w:rFonts w:ascii="Helvetica" w:eastAsia="Times New Roman" w:hAnsi="Helvetica" w:cs="Times New Roman"/>
          <w:color w:val="000000"/>
          <w:sz w:val="21"/>
          <w:szCs w:val="21"/>
        </w:rPr>
        <w:t>i</w:t>
      </w:r>
      <w:r w:rsidR="006B2EDB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n to </w:t>
      </w:r>
    </w:p>
    <w:p w14:paraId="311EEAAF" w14:textId="5438BBDA" w:rsidR="006B2EDB" w:rsidRDefault="006B2EDB" w:rsidP="005C441A">
      <w:pPr>
        <w:spacing w:before="225" w:after="225"/>
        <w:rPr>
          <w:rFonts w:ascii="Helvetica" w:eastAsia="Times New Roman" w:hAnsi="Helvetica" w:cs="Times New Roman"/>
          <w:noProof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ROTDIF-Web. </w:t>
      </w:r>
      <w:r w:rsidR="00E721C1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To register, please click the </w:t>
      </w:r>
      <w:r w:rsidR="00C42D03">
        <w:rPr>
          <w:rFonts w:ascii="Helvetica" w:eastAsia="Times New Roman" w:hAnsi="Helvetica" w:cs="Times New Roman"/>
          <w:color w:val="000000"/>
          <w:sz w:val="21"/>
          <w:szCs w:val="21"/>
        </w:rPr>
        <w:t>“</w:t>
      </w:r>
      <w:r w:rsidR="00E721C1">
        <w:rPr>
          <w:rFonts w:ascii="Helvetica" w:eastAsia="Times New Roman" w:hAnsi="Helvetica" w:cs="Times New Roman"/>
          <w:color w:val="000000"/>
          <w:sz w:val="21"/>
          <w:szCs w:val="21"/>
        </w:rPr>
        <w:t>human</w:t>
      </w:r>
      <w:r w:rsidR="00C42D03">
        <w:rPr>
          <w:rFonts w:ascii="Helvetica" w:eastAsia="Times New Roman" w:hAnsi="Helvetica" w:cs="Times New Roman"/>
          <w:color w:val="000000"/>
          <w:sz w:val="21"/>
          <w:szCs w:val="21"/>
        </w:rPr>
        <w:t>-</w:t>
      </w:r>
      <w:r w:rsidR="003B478E">
        <w:rPr>
          <w:rFonts w:ascii="Helvetica" w:eastAsia="Times New Roman" w:hAnsi="Helvetica" w:cs="Times New Roman"/>
          <w:color w:val="000000"/>
          <w:sz w:val="21"/>
          <w:szCs w:val="21"/>
        </w:rPr>
        <w:t>head</w:t>
      </w:r>
      <w:r w:rsidR="00C42D03">
        <w:rPr>
          <w:rFonts w:ascii="Helvetica" w:eastAsia="Times New Roman" w:hAnsi="Helvetica" w:cs="Times New Roman"/>
          <w:color w:val="000000"/>
          <w:sz w:val="21"/>
          <w:szCs w:val="21"/>
        </w:rPr>
        <w:t>”</w:t>
      </w:r>
      <w:r w:rsidR="003B478E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="00E721C1">
        <w:rPr>
          <w:rFonts w:ascii="Helvetica" w:eastAsia="Times New Roman" w:hAnsi="Helvetica" w:cs="Times New Roman"/>
          <w:color w:val="000000"/>
          <w:sz w:val="21"/>
          <w:szCs w:val="21"/>
        </w:rPr>
        <w:t>icon</w:t>
      </w:r>
      <w:r w:rsidR="00FC656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="00E721C1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="00FC6567">
        <w:rPr>
          <w:rFonts w:ascii="Helvetica" w:eastAsia="Times New Roman" w:hAnsi="Helvetica" w:cs="Times New Roman"/>
          <w:noProof/>
          <w:color w:val="000000"/>
          <w:sz w:val="21"/>
          <w:szCs w:val="21"/>
          <w:lang w:eastAsia="en-US"/>
        </w:rPr>
        <w:drawing>
          <wp:inline distT="0" distB="0" distL="0" distR="0" wp14:anchorId="43F78861" wp14:editId="26F0623A">
            <wp:extent cx="253497" cy="313535"/>
            <wp:effectExtent l="0" t="0" r="63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1-06 at 10.34.38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45" cy="3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56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="003C1B94">
        <w:rPr>
          <w:rFonts w:ascii="Helvetica" w:eastAsia="Times New Roman" w:hAnsi="Helvetica" w:cs="Times New Roman"/>
          <w:color w:val="000000"/>
          <w:sz w:val="21"/>
          <w:szCs w:val="21"/>
        </w:rPr>
        <w:t>in</w:t>
      </w:r>
      <w:r w:rsidR="00E721C1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the top right</w:t>
      </w:r>
      <w:r w:rsidR="003C1B94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corner</w:t>
      </w:r>
      <w:r w:rsidR="00E721C1">
        <w:rPr>
          <w:rFonts w:ascii="Helvetica" w:eastAsia="Times New Roman" w:hAnsi="Helvetica" w:cs="Times New Roman"/>
          <w:color w:val="000000"/>
          <w:sz w:val="21"/>
          <w:szCs w:val="21"/>
        </w:rPr>
        <w:t>. If you already have an account, please click Login.</w:t>
      </w:r>
      <w:r w:rsidR="00FC6567" w:rsidRPr="00FC6567">
        <w:rPr>
          <w:rFonts w:ascii="Helvetica" w:eastAsia="Times New Roman" w:hAnsi="Helvetica" w:cs="Times New Roman"/>
          <w:noProof/>
          <w:color w:val="000000"/>
          <w:sz w:val="21"/>
          <w:szCs w:val="21"/>
        </w:rPr>
        <w:t xml:space="preserve"> </w:t>
      </w:r>
    </w:p>
    <w:p w14:paraId="63E2F195" w14:textId="77777777" w:rsidR="00301D0E" w:rsidRDefault="00301D0E" w:rsidP="005C441A">
      <w:pPr>
        <w:spacing w:before="225" w:after="225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557B7619" w14:textId="62A35FDB" w:rsidR="00301D0E" w:rsidRPr="00401B4B" w:rsidRDefault="00301D0E" w:rsidP="00301D0E">
      <w:pPr>
        <w:pStyle w:val="Heading1"/>
      </w:pPr>
      <w:r>
        <w:lastRenderedPageBreak/>
        <w:t>Tutorial Data</w:t>
      </w:r>
    </w:p>
    <w:p w14:paraId="477D5761" w14:textId="1B322A17" w:rsidR="005C441A" w:rsidRPr="00E721C1" w:rsidRDefault="006B2EDB" w:rsidP="005C441A">
      <w:pPr>
        <w:spacing w:before="225" w:after="225"/>
        <w:rPr>
          <w:rFonts w:ascii="Helvetica" w:eastAsia="Times New Roman" w:hAnsi="Helvetica" w:cs="Times New Roman"/>
          <w:b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We have provided </w:t>
      </w:r>
      <w:r w:rsidR="003C1B94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the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following data </w:t>
      </w:r>
      <w:r w:rsidR="005C441A" w:rsidRPr="005C441A">
        <w:rPr>
          <w:rFonts w:ascii="Helvetica" w:eastAsia="Times New Roman" w:hAnsi="Helvetica" w:cs="Times New Roman"/>
          <w:color w:val="000000"/>
          <w:sz w:val="21"/>
          <w:szCs w:val="21"/>
        </w:rPr>
        <w:t>t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o help you </w:t>
      </w:r>
      <w:r w:rsidR="00301D0E">
        <w:rPr>
          <w:rFonts w:ascii="Helvetica" w:eastAsia="Times New Roman" w:hAnsi="Helvetica" w:cs="Times New Roman"/>
          <w:color w:val="000000"/>
          <w:sz w:val="21"/>
          <w:szCs w:val="21"/>
        </w:rPr>
        <w:t>work through the</w:t>
      </w:r>
      <w:r w:rsidR="00E721C1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tutorial</w:t>
      </w:r>
      <w:r w:rsidR="00301D0E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and examples</w:t>
      </w:r>
      <w:r w:rsidR="00E721C1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. </w:t>
      </w:r>
      <w:r w:rsidR="00C42D03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To download these data to your computer, please click the “How to use” option on the left-side bar. </w:t>
      </w:r>
      <w:r w:rsidR="00EC16F6">
        <w:rPr>
          <w:rFonts w:ascii="Helvetica" w:eastAsia="Times New Roman" w:hAnsi="Helvetica" w:cs="Times New Roman"/>
          <w:color w:val="000000"/>
          <w:sz w:val="21"/>
          <w:szCs w:val="21"/>
        </w:rPr>
        <w:t>For the monomer</w:t>
      </w:r>
      <w:r w:rsidR="00C42D03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, these include </w:t>
      </w:r>
      <w:r w:rsidR="00C42D03" w:rsidRPr="00C42D03">
        <w:rPr>
          <w:rFonts w:ascii="Helvetica" w:eastAsia="Times New Roman" w:hAnsi="Helvetica" w:cs="Times New Roman"/>
          <w:color w:val="000000"/>
          <w:sz w:val="21"/>
          <w:szCs w:val="21"/>
          <w:vertAlign w:val="superscript"/>
        </w:rPr>
        <w:t>15</w:t>
      </w:r>
      <w:r w:rsidR="00C42D03">
        <w:rPr>
          <w:rFonts w:ascii="Helvetica" w:eastAsia="Times New Roman" w:hAnsi="Helvetica" w:cs="Times New Roman"/>
          <w:color w:val="000000"/>
          <w:sz w:val="21"/>
          <w:szCs w:val="21"/>
        </w:rPr>
        <w:t>N relaxation data for the B3 domain of protein G (GB3) [4</w:t>
      </w:r>
      <w:proofErr w:type="gramStart"/>
      <w:r w:rsidR="00C42D03">
        <w:rPr>
          <w:rFonts w:ascii="Helvetica" w:eastAsia="Times New Roman" w:hAnsi="Helvetica" w:cs="Times New Roman"/>
          <w:color w:val="000000"/>
          <w:sz w:val="21"/>
          <w:szCs w:val="21"/>
        </w:rPr>
        <w:t>,5</w:t>
      </w:r>
      <w:proofErr w:type="gramEnd"/>
      <w:r w:rsidR="00C42D03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]; for the dimer we use </w:t>
      </w:r>
      <w:r w:rsidR="006419CB" w:rsidRPr="00466BCF">
        <w:rPr>
          <w:rFonts w:ascii="Helvetica" w:eastAsia="Times New Roman" w:hAnsi="Helvetica" w:cs="Times New Roman"/>
          <w:color w:val="000000"/>
          <w:sz w:val="21"/>
          <w:szCs w:val="21"/>
        </w:rPr>
        <w:t>artificial</w:t>
      </w:r>
      <w:r w:rsidR="006419CB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="00C42D03" w:rsidRPr="00C42D03">
        <w:rPr>
          <w:rFonts w:ascii="Helvetica" w:eastAsia="Times New Roman" w:hAnsi="Helvetica" w:cs="Times New Roman"/>
          <w:color w:val="000000"/>
          <w:sz w:val="21"/>
          <w:szCs w:val="21"/>
          <w:vertAlign w:val="superscript"/>
        </w:rPr>
        <w:t>15</w:t>
      </w:r>
      <w:r w:rsidR="00C42D03">
        <w:rPr>
          <w:rFonts w:ascii="Helvetica" w:eastAsia="Times New Roman" w:hAnsi="Helvetica" w:cs="Times New Roman"/>
          <w:color w:val="000000"/>
          <w:sz w:val="21"/>
          <w:szCs w:val="21"/>
        </w:rPr>
        <w:t>N relaxation data for K48-linked di-Ubiquitin [</w:t>
      </w:r>
      <w:r w:rsidR="006419CB">
        <w:rPr>
          <w:rFonts w:ascii="Helvetica" w:eastAsia="Times New Roman" w:hAnsi="Helvetica" w:cs="Times New Roman"/>
          <w:color w:val="000000"/>
          <w:sz w:val="21"/>
          <w:szCs w:val="21"/>
        </w:rPr>
        <w:t>9</w:t>
      </w:r>
      <w:r w:rsidR="00C42D03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]. </w:t>
      </w:r>
      <w:r w:rsidR="00E721C1">
        <w:rPr>
          <w:rFonts w:ascii="Helvetica" w:eastAsia="Times New Roman" w:hAnsi="Helvetica" w:cs="Times New Roman"/>
          <w:color w:val="000000"/>
          <w:sz w:val="21"/>
          <w:szCs w:val="21"/>
        </w:rPr>
        <w:t>Here are the data files.</w:t>
      </w:r>
      <w:r w:rsidR="004A5214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You can download </w:t>
      </w:r>
      <w:hyperlink r:id="rId10" w:history="1">
        <w:proofErr w:type="spellStart"/>
        <w:r w:rsidR="004A5214">
          <w:rPr>
            <w:rStyle w:val="Hyperlink"/>
            <w:rFonts w:ascii="Helvetica" w:eastAsia="Times New Roman" w:hAnsi="Helvetica" w:cs="Times New Roman"/>
            <w:sz w:val="21"/>
            <w:szCs w:val="21"/>
          </w:rPr>
          <w:t>download</w:t>
        </w:r>
        <w:proofErr w:type="spellEnd"/>
        <w:r w:rsidR="004A5214">
          <w:rPr>
            <w:rStyle w:val="Hyperlink"/>
            <w:rFonts w:ascii="Helvetica" w:eastAsia="Times New Roman" w:hAnsi="Helvetica" w:cs="Times New Roman"/>
            <w:sz w:val="21"/>
            <w:szCs w:val="21"/>
          </w:rPr>
          <w:t xml:space="preserve"> all sample data as a </w:t>
        </w:r>
        <w:r w:rsidR="009F08C4">
          <w:rPr>
            <w:rStyle w:val="Hyperlink"/>
            <w:rFonts w:ascii="Helvetica" w:eastAsia="Times New Roman" w:hAnsi="Helvetica" w:cs="Times New Roman"/>
            <w:sz w:val="21"/>
            <w:szCs w:val="21"/>
          </w:rPr>
          <w:t xml:space="preserve">single </w:t>
        </w:r>
        <w:r w:rsidR="004A5214">
          <w:rPr>
            <w:rStyle w:val="Hyperlink"/>
            <w:rFonts w:ascii="Helvetica" w:eastAsia="Times New Roman" w:hAnsi="Helvetica" w:cs="Times New Roman"/>
            <w:sz w:val="21"/>
            <w:szCs w:val="21"/>
          </w:rPr>
          <w:t>zip file</w:t>
        </w:r>
      </w:hyperlink>
      <w:r w:rsidR="004A5214">
        <w:rPr>
          <w:rFonts w:ascii="Helvetica" w:eastAsia="Times New Roman" w:hAnsi="Helvetica" w:cs="Times New Roman"/>
          <w:color w:val="000000"/>
          <w:sz w:val="21"/>
          <w:szCs w:val="21"/>
        </w:rPr>
        <w:t>, or download them separately.</w:t>
      </w:r>
    </w:p>
    <w:p w14:paraId="5F9AF8AF" w14:textId="66651891" w:rsidR="006B2EDB" w:rsidRPr="006B2EDB" w:rsidRDefault="006B2EDB" w:rsidP="005C441A">
      <w:pPr>
        <w:rPr>
          <w:rFonts w:ascii="Helvetica" w:eastAsia="Times New Roman" w:hAnsi="Helvetica" w:cs="Times New Roman"/>
          <w:b/>
          <w:color w:val="000000"/>
          <w:sz w:val="21"/>
          <w:szCs w:val="21"/>
        </w:rPr>
      </w:pPr>
      <w:r w:rsidRPr="006B2EDB">
        <w:rPr>
          <w:rFonts w:ascii="Helvetica" w:eastAsia="Times New Roman" w:hAnsi="Helvetica" w:cs="Times New Roman"/>
          <w:b/>
          <w:color w:val="000000"/>
          <w:sz w:val="21"/>
          <w:szCs w:val="21"/>
        </w:rPr>
        <w:t>monomer:</w:t>
      </w:r>
    </w:p>
    <w:p w14:paraId="2E8DF1B7" w14:textId="438C3CAA" w:rsidR="005C441A" w:rsidRDefault="006B2EDB" w:rsidP="005E205F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A PDB </w:t>
      </w:r>
      <w:r w:rsidR="003B478E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coordinate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file of </w:t>
      </w:r>
      <w:r w:rsidR="003B478E">
        <w:rPr>
          <w:rFonts w:ascii="Helvetica" w:eastAsia="Times New Roman" w:hAnsi="Helvetica" w:cs="Times New Roman"/>
          <w:color w:val="000000"/>
          <w:sz w:val="21"/>
          <w:szCs w:val="21"/>
        </w:rPr>
        <w:t>the B3 domain of protein G (GB3)</w:t>
      </w:r>
      <w:r w:rsidR="005C441A" w:rsidRPr="005C441A">
        <w:rPr>
          <w:rFonts w:ascii="Helvetica" w:eastAsia="Times New Roman" w:hAnsi="Helvetica" w:cs="Times New Roman"/>
          <w:color w:val="000000"/>
          <w:sz w:val="21"/>
          <w:szCs w:val="21"/>
        </w:rPr>
        <w:t>: </w:t>
      </w:r>
      <w:hyperlink r:id="rId11" w:history="1">
        <w:r w:rsidR="00487552">
          <w:rPr>
            <w:rStyle w:val="Hyperlink"/>
            <w:rFonts w:ascii="Helvetica" w:eastAsia="Times New Roman" w:hAnsi="Helvetica" w:cs="Times New Roman"/>
            <w:sz w:val="21"/>
            <w:szCs w:val="21"/>
          </w:rPr>
          <w:t>1P7F.pdb</w:t>
        </w:r>
      </w:hyperlink>
    </w:p>
    <w:p w14:paraId="7AF9798D" w14:textId="77777777" w:rsidR="005E205F" w:rsidRDefault="005E205F" w:rsidP="005E205F">
      <w:pPr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6BC9AC81" w14:textId="63F7D51F" w:rsidR="005E205F" w:rsidRDefault="006B2EDB" w:rsidP="005E205F">
      <w:r>
        <w:rPr>
          <w:rFonts w:ascii="Helvetica" w:eastAsia="Times New Roman" w:hAnsi="Helvetica" w:cs="Times New Roman"/>
          <w:color w:val="000000"/>
          <w:sz w:val="21"/>
          <w:szCs w:val="21"/>
        </w:rPr>
        <w:t>A Relaxation Data</w:t>
      </w:r>
      <w:r w:rsidRPr="005C441A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file</w:t>
      </w:r>
      <w:r w:rsidR="003B478E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containing </w:t>
      </w:r>
      <w:r w:rsidR="003B478E" w:rsidRPr="003B478E">
        <w:rPr>
          <w:rFonts w:ascii="Helvetica" w:eastAsia="Times New Roman" w:hAnsi="Helvetica" w:cs="Times New Roman"/>
          <w:color w:val="000000"/>
          <w:sz w:val="21"/>
          <w:szCs w:val="21"/>
          <w:vertAlign w:val="superscript"/>
        </w:rPr>
        <w:t>15</w:t>
      </w:r>
      <w:r w:rsidR="003B478E">
        <w:rPr>
          <w:rFonts w:ascii="Helvetica" w:eastAsia="Times New Roman" w:hAnsi="Helvetica" w:cs="Times New Roman"/>
          <w:color w:val="000000"/>
          <w:sz w:val="21"/>
          <w:szCs w:val="21"/>
        </w:rPr>
        <w:t>N relaxation data measured at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="003B478E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a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single magnetic field</w:t>
      </w:r>
      <w:r w:rsidR="003C1B94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(</w:t>
      </w:r>
      <w:r w:rsidR="003C1B94" w:rsidRPr="003C1B94">
        <w:rPr>
          <w:rFonts w:ascii="Helvetica" w:eastAsia="Times New Roman" w:hAnsi="Helvetica" w:cs="Times New Roman"/>
          <w:color w:val="000000"/>
          <w:sz w:val="21"/>
          <w:szCs w:val="21"/>
          <w:vertAlign w:val="superscript"/>
        </w:rPr>
        <w:t>1</w:t>
      </w:r>
      <w:r w:rsidR="003C1B94">
        <w:rPr>
          <w:rFonts w:ascii="Helvetica" w:eastAsia="Times New Roman" w:hAnsi="Helvetica" w:cs="Times New Roman"/>
          <w:color w:val="000000"/>
          <w:sz w:val="21"/>
          <w:szCs w:val="21"/>
        </w:rPr>
        <w:t>H frequency 600 MHz)</w:t>
      </w:r>
      <w:r w:rsidR="009F08C4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[4]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:</w:t>
      </w:r>
      <w:r w:rsidR="005E205F">
        <w:t xml:space="preserve"> </w:t>
      </w:r>
      <w:hyperlink r:id="rId12" w:history="1">
        <w:r w:rsidR="00487552">
          <w:rPr>
            <w:rStyle w:val="Hyperlink"/>
          </w:rPr>
          <w:t>GB3_600_MHz.txt</w:t>
        </w:r>
      </w:hyperlink>
    </w:p>
    <w:p w14:paraId="55B5DAF9" w14:textId="4DB31F6E" w:rsidR="006B2EDB" w:rsidRPr="005C441A" w:rsidRDefault="005E205F" w:rsidP="005E205F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</w:p>
    <w:p w14:paraId="77BAD622" w14:textId="35B7E772" w:rsidR="006B2EDB" w:rsidRDefault="006B2EDB" w:rsidP="005E205F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A Relaxation Data file </w:t>
      </w:r>
      <w:r w:rsidR="003B478E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containing </w:t>
      </w:r>
      <w:r w:rsidR="003B478E" w:rsidRPr="003B478E">
        <w:rPr>
          <w:rFonts w:ascii="Helvetica" w:eastAsia="Times New Roman" w:hAnsi="Helvetica" w:cs="Times New Roman"/>
          <w:color w:val="000000"/>
          <w:sz w:val="21"/>
          <w:szCs w:val="21"/>
          <w:vertAlign w:val="superscript"/>
        </w:rPr>
        <w:t>15</w:t>
      </w:r>
      <w:r w:rsidR="003B478E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N relaxation data measured at </w:t>
      </w:r>
      <w:r w:rsidR="005E205F">
        <w:rPr>
          <w:rFonts w:ascii="Helvetica" w:eastAsia="Times New Roman" w:hAnsi="Helvetica" w:cs="Times New Roman"/>
          <w:color w:val="000000"/>
          <w:sz w:val="21"/>
          <w:szCs w:val="21"/>
        </w:rPr>
        <w:t>three</w:t>
      </w:r>
      <w:r w:rsidR="003B478E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magnetic fields</w:t>
      </w:r>
      <w:r w:rsidR="009F08C4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[5]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:</w:t>
      </w:r>
      <w:r w:rsidR="00A34251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 </w:t>
      </w:r>
      <w:hyperlink r:id="rId13" w:history="1">
        <w:r w:rsidR="00487552">
          <w:rPr>
            <w:rStyle w:val="Hyperlink"/>
            <w:rFonts w:ascii="Helvetica" w:eastAsia="Times New Roman" w:hAnsi="Helvetica" w:cs="Times New Roman"/>
            <w:sz w:val="21"/>
            <w:szCs w:val="21"/>
          </w:rPr>
          <w:t>GB3_3Fields.txt</w:t>
        </w:r>
      </w:hyperlink>
    </w:p>
    <w:p w14:paraId="3E4748D5" w14:textId="77777777" w:rsidR="003B478E" w:rsidRDefault="003B478E" w:rsidP="005C441A">
      <w:pPr>
        <w:rPr>
          <w:rFonts w:ascii="Helvetica" w:eastAsia="Times New Roman" w:hAnsi="Helvetica" w:cs="Times New Roman"/>
          <w:b/>
          <w:color w:val="000000"/>
          <w:sz w:val="21"/>
          <w:szCs w:val="21"/>
        </w:rPr>
      </w:pPr>
    </w:p>
    <w:p w14:paraId="387DB05D" w14:textId="2C1EDA1B" w:rsidR="006B2EDB" w:rsidRPr="006B2EDB" w:rsidRDefault="006B2EDB" w:rsidP="005C441A">
      <w:pPr>
        <w:rPr>
          <w:rFonts w:ascii="Helvetica" w:eastAsia="Times New Roman" w:hAnsi="Helvetica" w:cs="Times New Roman"/>
          <w:b/>
          <w:color w:val="000000"/>
          <w:sz w:val="21"/>
          <w:szCs w:val="21"/>
        </w:rPr>
      </w:pPr>
      <w:r w:rsidRPr="006B2EDB">
        <w:rPr>
          <w:rFonts w:ascii="Helvetica" w:eastAsia="Times New Roman" w:hAnsi="Helvetica" w:cs="Times New Roman"/>
          <w:b/>
          <w:color w:val="000000"/>
          <w:sz w:val="21"/>
          <w:szCs w:val="21"/>
        </w:rPr>
        <w:t>dimer:</w:t>
      </w:r>
    </w:p>
    <w:p w14:paraId="421E2C93" w14:textId="6931DBB9" w:rsidR="005E205F" w:rsidRDefault="006B2EDB" w:rsidP="005C441A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A</w:t>
      </w:r>
      <w:r w:rsidR="00EC16F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="003B478E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coordinate </w:t>
      </w:r>
      <w:r w:rsidR="009034C0">
        <w:rPr>
          <w:rFonts w:ascii="Helvetica" w:eastAsia="Times New Roman" w:hAnsi="Helvetica" w:cs="Times New Roman"/>
          <w:color w:val="000000"/>
          <w:sz w:val="21"/>
          <w:szCs w:val="21"/>
        </w:rPr>
        <w:t>file</w:t>
      </w:r>
      <w:r w:rsidR="004D2713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="009034C0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containing two </w:t>
      </w:r>
      <w:r w:rsidR="00EC16F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arbitrarily positioned </w:t>
      </w:r>
      <w:r w:rsidR="003C1B94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ubiquitin </w:t>
      </w:r>
      <w:r w:rsidR="009034C0">
        <w:rPr>
          <w:rFonts w:ascii="Helvetica" w:eastAsia="Times New Roman" w:hAnsi="Helvetica" w:cs="Times New Roman"/>
          <w:color w:val="000000"/>
          <w:sz w:val="21"/>
          <w:szCs w:val="21"/>
        </w:rPr>
        <w:t>molecules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:</w:t>
      </w:r>
      <w:r w:rsidR="00A34251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="005E205F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hyperlink r:id="rId14" w:history="1">
        <w:r w:rsidR="00487552">
          <w:rPr>
            <w:rStyle w:val="Hyperlink"/>
            <w:rFonts w:ascii="Helvetica" w:eastAsia="Times New Roman" w:hAnsi="Helvetica" w:cs="Times New Roman"/>
            <w:sz w:val="21"/>
            <w:szCs w:val="21"/>
          </w:rPr>
          <w:t>diUb_AB.pdb</w:t>
        </w:r>
      </w:hyperlink>
    </w:p>
    <w:p w14:paraId="42DBC919" w14:textId="265E788B" w:rsidR="006B2EDB" w:rsidRDefault="00EC16F6" w:rsidP="005C441A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the coordinates for each </w:t>
      </w:r>
      <w:r w:rsidR="004D2713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ubiquitin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molecule are from PDB ID 1D3Z.</w:t>
      </w:r>
    </w:p>
    <w:p w14:paraId="588D155A" w14:textId="77777777" w:rsidR="005E205F" w:rsidRDefault="005E205F">
      <w:pPr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32253EB7" w14:textId="147EA4FA" w:rsidR="004C1C59" w:rsidRDefault="006B2EDB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A Relaxation Data file for </w:t>
      </w:r>
      <w:r w:rsidR="003C1B94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ubiquitin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dimer</w:t>
      </w:r>
      <w:r w:rsidR="00A34251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: </w:t>
      </w:r>
      <w:hyperlink r:id="rId15" w:history="1">
        <w:r w:rsidR="00487552">
          <w:rPr>
            <w:rStyle w:val="Hyperlink"/>
            <w:rFonts w:ascii="Helvetica" w:eastAsia="Times New Roman" w:hAnsi="Helvetica" w:cs="Times New Roman"/>
            <w:sz w:val="21"/>
            <w:szCs w:val="21"/>
          </w:rPr>
          <w:t>diUb_AB_relax.txt</w:t>
        </w:r>
      </w:hyperlink>
    </w:p>
    <w:p w14:paraId="50183D89" w14:textId="77777777" w:rsidR="00E767E5" w:rsidRPr="00E767E5" w:rsidRDefault="00E767E5">
      <w:pPr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50E8089F" w14:textId="55ECF552" w:rsidR="00401B4B" w:rsidRDefault="00E721C1">
      <w:r>
        <w:t>After downloading</w:t>
      </w:r>
      <w:r w:rsidR="009034C0">
        <w:t xml:space="preserve"> these files</w:t>
      </w:r>
      <w:r>
        <w:t>, you can click</w:t>
      </w:r>
      <w:r w:rsidR="00FF2D0E">
        <w:t xml:space="preserve"> the </w:t>
      </w:r>
      <w:r>
        <w:t xml:space="preserve"> </w:t>
      </w:r>
      <w:r>
        <w:rPr>
          <w:noProof/>
          <w:lang w:eastAsia="en-US"/>
        </w:rPr>
        <w:drawing>
          <wp:inline distT="0" distB="0" distL="0" distR="0" wp14:anchorId="2D30C49E" wp14:editId="4B549F87">
            <wp:extent cx="397597" cy="3016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0-31 at 1.45.48 P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13" cy="30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icon</w:t>
      </w:r>
      <w:r w:rsidR="00B402C9">
        <w:t xml:space="preserve"> </w:t>
      </w:r>
      <w:r w:rsidR="00B402C9" w:rsidRPr="00B402C9">
        <w:t>(</w:t>
      </w:r>
      <w:r w:rsidR="00B402C9">
        <w:t xml:space="preserve">of the </w:t>
      </w:r>
      <w:r w:rsidR="00B402C9" w:rsidRPr="00B402C9">
        <w:t>Menu help icon)</w:t>
      </w:r>
      <w:r>
        <w:t xml:space="preserve"> </w:t>
      </w:r>
      <w:r w:rsidR="00FF2D0E">
        <w:t>i</w:t>
      </w:r>
      <w:r>
        <w:t xml:space="preserve">n the top left </w:t>
      </w:r>
      <w:r w:rsidR="00FF2D0E">
        <w:t xml:space="preserve">corner </w:t>
      </w:r>
      <w:r>
        <w:t xml:space="preserve">to </w:t>
      </w:r>
      <w:r w:rsidR="00401B4B">
        <w:t>show or hide the left</w:t>
      </w:r>
      <w:r w:rsidR="00FF2D0E">
        <w:t>-</w:t>
      </w:r>
      <w:r w:rsidR="00401B4B">
        <w:t>side bar</w:t>
      </w:r>
      <w:r w:rsidR="00401B4B" w:rsidRPr="00B402C9">
        <w:t>.</w:t>
      </w:r>
    </w:p>
    <w:p w14:paraId="33BCB7D2" w14:textId="67D9C99A" w:rsidR="00401B4B" w:rsidRDefault="00FF2D0E">
      <w:r>
        <w:t>To get access to various modules/tools of the</w:t>
      </w:r>
      <w:r w:rsidR="00401B4B">
        <w:t xml:space="preserve"> ROTDIF</w:t>
      </w:r>
      <w:r>
        <w:t xml:space="preserve"> package</w:t>
      </w:r>
      <w:r w:rsidR="00401B4B">
        <w:t>,</w:t>
      </w:r>
      <w:r w:rsidR="00EC16F6">
        <w:t xml:space="preserve"> </w:t>
      </w:r>
      <w:r w:rsidR="00401B4B">
        <w:t>click</w:t>
      </w:r>
      <w:r w:rsidR="00EC16F6">
        <w:t xml:space="preserve"> </w:t>
      </w:r>
      <w:r w:rsidR="00401B4B">
        <w:t>“Run ROTDIF” on the left</w:t>
      </w:r>
      <w:r>
        <w:t>-</w:t>
      </w:r>
      <w:r w:rsidR="00401B4B">
        <w:t xml:space="preserve">side bar. </w:t>
      </w:r>
      <w:r w:rsidR="002F2779">
        <w:t>T</w:t>
      </w:r>
      <w:r w:rsidR="00401B4B">
        <w:t xml:space="preserve">he </w:t>
      </w:r>
      <w:r>
        <w:t xml:space="preserve">module-selection </w:t>
      </w:r>
      <w:r w:rsidR="002F2779">
        <w:t xml:space="preserve">horizontal </w:t>
      </w:r>
      <w:r>
        <w:t xml:space="preserve">bar </w:t>
      </w:r>
      <w:r w:rsidR="002F2779">
        <w:t xml:space="preserve">will appear </w:t>
      </w:r>
      <w:r>
        <w:t xml:space="preserve">that </w:t>
      </w:r>
      <w:r w:rsidR="00401B4B">
        <w:t>looks like</w:t>
      </w:r>
      <w:r>
        <w:t xml:space="preserve"> this</w:t>
      </w:r>
      <w:r w:rsidR="00401B4B">
        <w:t>:</w:t>
      </w:r>
    </w:p>
    <w:p w14:paraId="1437D4AD" w14:textId="7685BDF8" w:rsidR="00401B4B" w:rsidRDefault="00401B4B">
      <w:r>
        <w:rPr>
          <w:noProof/>
          <w:lang w:eastAsia="en-US"/>
        </w:rPr>
        <w:drawing>
          <wp:inline distT="0" distB="0" distL="0" distR="0" wp14:anchorId="03D5C9EF" wp14:editId="3F8340CC">
            <wp:extent cx="4110273" cy="1058746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0-31 at 1.49.13 P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054" cy="108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4D7E" w14:textId="77777777" w:rsidR="00301D0E" w:rsidRDefault="00301D0E" w:rsidP="00C42D03">
      <w:pPr>
        <w:pStyle w:val="Heading1"/>
      </w:pPr>
      <w:bookmarkStart w:id="2" w:name="_Toc530586415"/>
    </w:p>
    <w:p w14:paraId="5A27969D" w14:textId="3A63FF58" w:rsidR="00C42D03" w:rsidRDefault="00C42D03" w:rsidP="00C42D03">
      <w:pPr>
        <w:pStyle w:val="Heading1"/>
      </w:pPr>
      <w:r>
        <w:t>References:</w:t>
      </w:r>
      <w:bookmarkEnd w:id="2"/>
    </w:p>
    <w:p w14:paraId="77BE49F1" w14:textId="77777777" w:rsidR="00C42D03" w:rsidRDefault="00C42D03"/>
    <w:p w14:paraId="07530AC2" w14:textId="77777777" w:rsidR="00C42D03" w:rsidRPr="003C1B94" w:rsidRDefault="00C42D03" w:rsidP="00C42D03">
      <w:pPr>
        <w:rPr>
          <w:sz w:val="20"/>
          <w:szCs w:val="20"/>
        </w:rPr>
      </w:pPr>
      <w:r w:rsidRPr="003C1B94">
        <w:rPr>
          <w:sz w:val="20"/>
          <w:szCs w:val="20"/>
        </w:rPr>
        <w:t xml:space="preserve">1. O. Walker, R. </w:t>
      </w:r>
      <w:proofErr w:type="spellStart"/>
      <w:r w:rsidRPr="003C1B94">
        <w:rPr>
          <w:sz w:val="20"/>
          <w:szCs w:val="20"/>
        </w:rPr>
        <w:t>Varadan</w:t>
      </w:r>
      <w:proofErr w:type="spellEnd"/>
      <w:r w:rsidRPr="003C1B94">
        <w:rPr>
          <w:sz w:val="20"/>
          <w:szCs w:val="20"/>
        </w:rPr>
        <w:t xml:space="preserve">, D. </w:t>
      </w:r>
      <w:proofErr w:type="spellStart"/>
      <w:r w:rsidRPr="003C1B94">
        <w:rPr>
          <w:sz w:val="20"/>
          <w:szCs w:val="20"/>
        </w:rPr>
        <w:t>Fushman</w:t>
      </w:r>
      <w:proofErr w:type="spellEnd"/>
      <w:r w:rsidRPr="003C1B94">
        <w:rPr>
          <w:sz w:val="20"/>
          <w:szCs w:val="20"/>
        </w:rPr>
        <w:t xml:space="preserve">,”Efficient and accurate determination of the overall rotational diffusion tensor of a molecule from 15N relaxation data using computer program ROTDIF,” J. </w:t>
      </w:r>
      <w:proofErr w:type="spellStart"/>
      <w:r w:rsidRPr="003C1B94">
        <w:rPr>
          <w:sz w:val="20"/>
          <w:szCs w:val="20"/>
        </w:rPr>
        <w:t>Magn</w:t>
      </w:r>
      <w:proofErr w:type="spellEnd"/>
      <w:r w:rsidRPr="003C1B94">
        <w:rPr>
          <w:sz w:val="20"/>
          <w:szCs w:val="20"/>
        </w:rPr>
        <w:t xml:space="preserve">. </w:t>
      </w:r>
      <w:proofErr w:type="spellStart"/>
      <w:r w:rsidRPr="003C1B94">
        <w:rPr>
          <w:sz w:val="20"/>
          <w:szCs w:val="20"/>
        </w:rPr>
        <w:t>Reson</w:t>
      </w:r>
      <w:proofErr w:type="spellEnd"/>
      <w:r w:rsidRPr="003C1B94">
        <w:rPr>
          <w:sz w:val="20"/>
          <w:szCs w:val="20"/>
        </w:rPr>
        <w:t>. (2004) 168, 336-345.</w:t>
      </w:r>
    </w:p>
    <w:p w14:paraId="17D07B23" w14:textId="77777777" w:rsidR="00C42D03" w:rsidRPr="003C1B94" w:rsidRDefault="00C42D03" w:rsidP="00C42D03">
      <w:pPr>
        <w:rPr>
          <w:sz w:val="20"/>
          <w:szCs w:val="20"/>
        </w:rPr>
      </w:pPr>
      <w:r w:rsidRPr="003C1B94">
        <w:rPr>
          <w:sz w:val="20"/>
          <w:szCs w:val="20"/>
        </w:rPr>
        <w:t xml:space="preserve">2. K. Berlin, A. </w:t>
      </w:r>
      <w:proofErr w:type="spellStart"/>
      <w:r w:rsidRPr="003C1B94">
        <w:rPr>
          <w:sz w:val="20"/>
          <w:szCs w:val="20"/>
        </w:rPr>
        <w:t>Longhini</w:t>
      </w:r>
      <w:proofErr w:type="spellEnd"/>
      <w:r w:rsidRPr="003C1B94">
        <w:rPr>
          <w:sz w:val="20"/>
          <w:szCs w:val="20"/>
        </w:rPr>
        <w:t xml:space="preserve">, T. K. </w:t>
      </w:r>
      <w:proofErr w:type="spellStart"/>
      <w:r w:rsidRPr="003C1B94">
        <w:rPr>
          <w:sz w:val="20"/>
          <w:szCs w:val="20"/>
        </w:rPr>
        <w:t>Dayie</w:t>
      </w:r>
      <w:proofErr w:type="spellEnd"/>
      <w:r w:rsidRPr="003C1B94">
        <w:rPr>
          <w:sz w:val="20"/>
          <w:szCs w:val="20"/>
        </w:rPr>
        <w:t xml:space="preserve">, D. Fushman, “Deriving Quantitative Dynamics Information for Proteins and RNAs using ROTDIF with a Graphical User Interface”, J </w:t>
      </w:r>
      <w:proofErr w:type="spellStart"/>
      <w:r w:rsidRPr="003C1B94">
        <w:rPr>
          <w:sz w:val="20"/>
          <w:szCs w:val="20"/>
        </w:rPr>
        <w:t>Biomol</w:t>
      </w:r>
      <w:proofErr w:type="spellEnd"/>
      <w:r w:rsidRPr="003C1B94">
        <w:rPr>
          <w:sz w:val="20"/>
          <w:szCs w:val="20"/>
        </w:rPr>
        <w:t xml:space="preserve"> NMR (2013) 57, 333-352.</w:t>
      </w:r>
    </w:p>
    <w:p w14:paraId="3410AC35" w14:textId="77777777" w:rsidR="00C42D03" w:rsidRPr="003C1B94" w:rsidRDefault="00C42D03" w:rsidP="00C42D03">
      <w:pPr>
        <w:rPr>
          <w:sz w:val="20"/>
          <w:szCs w:val="20"/>
        </w:rPr>
      </w:pPr>
      <w:r w:rsidRPr="003C1B94">
        <w:rPr>
          <w:sz w:val="20"/>
          <w:szCs w:val="20"/>
        </w:rPr>
        <w:t xml:space="preserve">3. D. Fushman, S. Cahill, D. </w:t>
      </w:r>
      <w:proofErr w:type="spellStart"/>
      <w:r w:rsidRPr="003C1B94">
        <w:rPr>
          <w:sz w:val="20"/>
          <w:szCs w:val="20"/>
        </w:rPr>
        <w:t>Cowburn</w:t>
      </w:r>
      <w:proofErr w:type="spellEnd"/>
      <w:r w:rsidRPr="003C1B94">
        <w:rPr>
          <w:sz w:val="20"/>
          <w:szCs w:val="20"/>
        </w:rPr>
        <w:t xml:space="preserve">, “The main chain dynamics of the dynamin </w:t>
      </w:r>
      <w:proofErr w:type="spellStart"/>
      <w:r w:rsidRPr="003C1B94">
        <w:rPr>
          <w:sz w:val="20"/>
          <w:szCs w:val="20"/>
        </w:rPr>
        <w:t>Pleckstrin</w:t>
      </w:r>
      <w:proofErr w:type="spellEnd"/>
      <w:r w:rsidRPr="003C1B94">
        <w:rPr>
          <w:sz w:val="20"/>
          <w:szCs w:val="20"/>
        </w:rPr>
        <w:t xml:space="preserve"> Homology (PH) domain in solution: Analysis of 15N relaxation with monomer/dimer equilibration,” J. Mol. Biol. 266 (1997) 173-194. </w:t>
      </w:r>
    </w:p>
    <w:p w14:paraId="7EAB3375" w14:textId="77777777" w:rsidR="00C42D03" w:rsidRPr="003C1B94" w:rsidRDefault="00C42D03" w:rsidP="00C42D03">
      <w:pPr>
        <w:rPr>
          <w:sz w:val="20"/>
          <w:szCs w:val="20"/>
        </w:rPr>
      </w:pPr>
      <w:r w:rsidRPr="003C1B94">
        <w:rPr>
          <w:sz w:val="20"/>
          <w:szCs w:val="20"/>
        </w:rPr>
        <w:t xml:space="preserve">4. J. B. Hall, and D. Fushman, “Characterization of the overall and local dynamics of a protein with intermediate rotational anisotropy: Differentiating between conformational exchange and anisotropic diffusion in the B3 domain of protein G,“ J. </w:t>
      </w:r>
      <w:proofErr w:type="spellStart"/>
      <w:r w:rsidRPr="003C1B94">
        <w:rPr>
          <w:sz w:val="20"/>
          <w:szCs w:val="20"/>
        </w:rPr>
        <w:t>Biomol</w:t>
      </w:r>
      <w:proofErr w:type="spellEnd"/>
      <w:r w:rsidRPr="003C1B94">
        <w:rPr>
          <w:sz w:val="20"/>
          <w:szCs w:val="20"/>
        </w:rPr>
        <w:t>. NMR (2003) 27, 261-275</w:t>
      </w:r>
      <w:r>
        <w:rPr>
          <w:sz w:val="20"/>
          <w:szCs w:val="20"/>
        </w:rPr>
        <w:t>.</w:t>
      </w:r>
      <w:r w:rsidRPr="003C1B94">
        <w:rPr>
          <w:sz w:val="20"/>
          <w:szCs w:val="20"/>
        </w:rPr>
        <w:t xml:space="preserve"> </w:t>
      </w:r>
    </w:p>
    <w:p w14:paraId="1F30B601" w14:textId="6B36CA71" w:rsidR="00342D98" w:rsidRPr="003C1B94" w:rsidRDefault="00C42D03" w:rsidP="00342D98">
      <w:pPr>
        <w:rPr>
          <w:sz w:val="20"/>
          <w:szCs w:val="20"/>
        </w:rPr>
      </w:pPr>
      <w:r w:rsidRPr="003C1B94">
        <w:rPr>
          <w:sz w:val="20"/>
          <w:szCs w:val="20"/>
        </w:rPr>
        <w:lastRenderedPageBreak/>
        <w:t>5. J. B. Hall, D. Fushman, “Variability of the 15N chemical shielding tensors in the B3 domain of protein G from 15N relaxation measurements at sev</w:t>
      </w:r>
      <w:bookmarkStart w:id="3" w:name="_GoBack"/>
      <w:bookmarkEnd w:id="3"/>
      <w:r w:rsidRPr="003C1B94">
        <w:rPr>
          <w:sz w:val="20"/>
          <w:szCs w:val="20"/>
        </w:rPr>
        <w:t>eral fields. Implications for backbone order parameters,” J. Am. Chem. Soc. (2006) 128, 7855-70.</w:t>
      </w:r>
      <w:r w:rsidR="00342D98">
        <w:rPr>
          <w:sz w:val="20"/>
          <w:szCs w:val="20"/>
        </w:rPr>
        <w:br/>
      </w:r>
      <w:r w:rsidR="00342D98" w:rsidRPr="003C1B94">
        <w:rPr>
          <w:sz w:val="20"/>
          <w:szCs w:val="20"/>
        </w:rPr>
        <w:t xml:space="preserve">6. Y. </w:t>
      </w:r>
      <w:proofErr w:type="spellStart"/>
      <w:r w:rsidR="00342D98" w:rsidRPr="003C1B94">
        <w:rPr>
          <w:sz w:val="20"/>
          <w:szCs w:val="20"/>
        </w:rPr>
        <w:t>Ryabov</w:t>
      </w:r>
      <w:proofErr w:type="spellEnd"/>
      <w:r w:rsidR="00342D98" w:rsidRPr="003C1B94">
        <w:rPr>
          <w:sz w:val="20"/>
          <w:szCs w:val="20"/>
        </w:rPr>
        <w:t xml:space="preserve">, C. </w:t>
      </w:r>
      <w:proofErr w:type="spellStart"/>
      <w:r w:rsidR="00342D98" w:rsidRPr="003C1B94">
        <w:rPr>
          <w:sz w:val="20"/>
          <w:szCs w:val="20"/>
        </w:rPr>
        <w:t>Geraghty</w:t>
      </w:r>
      <w:proofErr w:type="spellEnd"/>
      <w:r w:rsidR="00342D98" w:rsidRPr="003C1B94">
        <w:rPr>
          <w:sz w:val="20"/>
          <w:szCs w:val="20"/>
        </w:rPr>
        <w:t>, A.</w:t>
      </w:r>
      <w:r w:rsidR="009F08C4">
        <w:rPr>
          <w:sz w:val="20"/>
          <w:szCs w:val="20"/>
        </w:rPr>
        <w:t xml:space="preserve"> </w:t>
      </w:r>
      <w:proofErr w:type="spellStart"/>
      <w:r w:rsidR="00342D98" w:rsidRPr="003C1B94">
        <w:rPr>
          <w:sz w:val="20"/>
          <w:szCs w:val="20"/>
        </w:rPr>
        <w:t>Varshney</w:t>
      </w:r>
      <w:proofErr w:type="spellEnd"/>
      <w:r w:rsidR="00342D98" w:rsidRPr="003C1B94">
        <w:rPr>
          <w:sz w:val="20"/>
          <w:szCs w:val="20"/>
        </w:rPr>
        <w:t>, D. Fushman, “An efficient computational method for predicting rotational diffusion tensors of globular proteins using an ellipsoid representation,” J. Am. Chem. Soc. (2006) 128, 15432-15444.</w:t>
      </w:r>
    </w:p>
    <w:p w14:paraId="2AC30F4B" w14:textId="77777777" w:rsidR="00342D98" w:rsidRPr="003C1B94" w:rsidRDefault="00342D98" w:rsidP="00342D98">
      <w:pPr>
        <w:rPr>
          <w:sz w:val="20"/>
          <w:szCs w:val="20"/>
        </w:rPr>
      </w:pPr>
      <w:r w:rsidRPr="003C1B94">
        <w:rPr>
          <w:sz w:val="20"/>
          <w:szCs w:val="20"/>
        </w:rPr>
        <w:t xml:space="preserve">7. Y. </w:t>
      </w:r>
      <w:proofErr w:type="spellStart"/>
      <w:r w:rsidRPr="003C1B94">
        <w:rPr>
          <w:sz w:val="20"/>
          <w:szCs w:val="20"/>
        </w:rPr>
        <w:t>Ryabov</w:t>
      </w:r>
      <w:proofErr w:type="spellEnd"/>
      <w:r w:rsidRPr="003C1B94">
        <w:rPr>
          <w:sz w:val="20"/>
          <w:szCs w:val="20"/>
        </w:rPr>
        <w:t>, D. Fushman, “Structural assembly of multidomain proteins and protein complexes guided by the overall rotational diffusion tensor,” J. Am. Chem. Soc. (2007) 129, 7894-7902.</w:t>
      </w:r>
    </w:p>
    <w:p w14:paraId="182E7C4D" w14:textId="77777777" w:rsidR="00342D98" w:rsidRPr="006419CB" w:rsidRDefault="00342D98" w:rsidP="00342D98">
      <w:pPr>
        <w:rPr>
          <w:sz w:val="20"/>
          <w:szCs w:val="20"/>
        </w:rPr>
      </w:pPr>
      <w:r w:rsidRPr="003C1B94">
        <w:rPr>
          <w:sz w:val="20"/>
          <w:szCs w:val="20"/>
        </w:rPr>
        <w:t xml:space="preserve">8. K. Berlin, D. P. O’Leary, D. Fushman, “Fast Approximations of the Rotational Diffusion Tensor and their </w:t>
      </w:r>
      <w:r w:rsidRPr="006419CB">
        <w:rPr>
          <w:sz w:val="20"/>
          <w:szCs w:val="20"/>
        </w:rPr>
        <w:t>Application to Structural Assembly of Molecular Complexes”, Proteins (2011) 79, 2268-2281.</w:t>
      </w:r>
    </w:p>
    <w:p w14:paraId="6F8974CF" w14:textId="33EF17DA" w:rsidR="00C42D03" w:rsidRPr="006419CB" w:rsidRDefault="00016B7A">
      <w:pPr>
        <w:rPr>
          <w:sz w:val="20"/>
          <w:szCs w:val="20"/>
        </w:rPr>
      </w:pPr>
      <w:r w:rsidRPr="006419CB">
        <w:rPr>
          <w:sz w:val="20"/>
          <w:szCs w:val="20"/>
        </w:rPr>
        <w:t xml:space="preserve">9. </w:t>
      </w:r>
      <w:r w:rsidR="006419CB" w:rsidRPr="006419CB">
        <w:rPr>
          <w:sz w:val="20"/>
          <w:szCs w:val="20"/>
        </w:rPr>
        <w:t xml:space="preserve">R. </w:t>
      </w:r>
      <w:proofErr w:type="spellStart"/>
      <w:r w:rsidR="006419CB" w:rsidRPr="006419CB">
        <w:rPr>
          <w:sz w:val="20"/>
          <w:szCs w:val="20"/>
        </w:rPr>
        <w:t>Varadan</w:t>
      </w:r>
      <w:proofErr w:type="spellEnd"/>
      <w:r w:rsidR="006419CB" w:rsidRPr="006419CB">
        <w:rPr>
          <w:sz w:val="20"/>
          <w:szCs w:val="20"/>
        </w:rPr>
        <w:t xml:space="preserve">, O. Walker, C. </w:t>
      </w:r>
      <w:proofErr w:type="spellStart"/>
      <w:r w:rsidR="006419CB" w:rsidRPr="006419CB">
        <w:rPr>
          <w:sz w:val="20"/>
          <w:szCs w:val="20"/>
        </w:rPr>
        <w:t>Pickart</w:t>
      </w:r>
      <w:proofErr w:type="spellEnd"/>
      <w:r w:rsidR="006419CB" w:rsidRPr="006419CB">
        <w:rPr>
          <w:sz w:val="20"/>
          <w:szCs w:val="20"/>
        </w:rPr>
        <w:t>, D. Fushman, “Structural properties of polyubiquitin chains in solution,” J. Mol. Biol. (2002) 324, 637-647</w:t>
      </w:r>
    </w:p>
    <w:p w14:paraId="772F8CF5" w14:textId="2947AAF0" w:rsidR="008F110E" w:rsidRPr="008F110E" w:rsidRDefault="008F110E" w:rsidP="00196919">
      <w:pPr>
        <w:rPr>
          <w:sz w:val="20"/>
          <w:szCs w:val="20"/>
        </w:rPr>
      </w:pPr>
    </w:p>
    <w:sectPr w:rsidR="008F110E" w:rsidRPr="008F110E" w:rsidSect="000E5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219E6"/>
    <w:multiLevelType w:val="hybridMultilevel"/>
    <w:tmpl w:val="6D0E501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21BF661D"/>
    <w:multiLevelType w:val="hybridMultilevel"/>
    <w:tmpl w:val="43F47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A53A9"/>
    <w:multiLevelType w:val="hybridMultilevel"/>
    <w:tmpl w:val="A8101C08"/>
    <w:lvl w:ilvl="0" w:tplc="B2D40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4258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24B8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0654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EC14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D80E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722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5E91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E2E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D021490"/>
    <w:multiLevelType w:val="hybridMultilevel"/>
    <w:tmpl w:val="FF5E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81153"/>
    <w:multiLevelType w:val="multilevel"/>
    <w:tmpl w:val="84DE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87112D"/>
    <w:multiLevelType w:val="hybridMultilevel"/>
    <w:tmpl w:val="4258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C59"/>
    <w:rsid w:val="00016B7A"/>
    <w:rsid w:val="000A12E6"/>
    <w:rsid w:val="000A4BC9"/>
    <w:rsid w:val="000E32D0"/>
    <w:rsid w:val="000E54D7"/>
    <w:rsid w:val="000F3A24"/>
    <w:rsid w:val="000F7809"/>
    <w:rsid w:val="00131BDD"/>
    <w:rsid w:val="00133275"/>
    <w:rsid w:val="00151B0F"/>
    <w:rsid w:val="00196919"/>
    <w:rsid w:val="001B1D72"/>
    <w:rsid w:val="002237E3"/>
    <w:rsid w:val="00236C1D"/>
    <w:rsid w:val="00252420"/>
    <w:rsid w:val="002749FD"/>
    <w:rsid w:val="002F2779"/>
    <w:rsid w:val="00301D0E"/>
    <w:rsid w:val="003318F6"/>
    <w:rsid w:val="0033313A"/>
    <w:rsid w:val="00342D98"/>
    <w:rsid w:val="0037033E"/>
    <w:rsid w:val="0039606F"/>
    <w:rsid w:val="003A2869"/>
    <w:rsid w:val="003B478E"/>
    <w:rsid w:val="003C1B94"/>
    <w:rsid w:val="003D60B5"/>
    <w:rsid w:val="00401B4B"/>
    <w:rsid w:val="004322EC"/>
    <w:rsid w:val="00441B8D"/>
    <w:rsid w:val="004452ED"/>
    <w:rsid w:val="00460DC6"/>
    <w:rsid w:val="00466BCF"/>
    <w:rsid w:val="00483D43"/>
    <w:rsid w:val="00487552"/>
    <w:rsid w:val="004A5214"/>
    <w:rsid w:val="004A67F6"/>
    <w:rsid w:val="004C1C59"/>
    <w:rsid w:val="004D2713"/>
    <w:rsid w:val="00590010"/>
    <w:rsid w:val="00594C21"/>
    <w:rsid w:val="005C441A"/>
    <w:rsid w:val="005D1B69"/>
    <w:rsid w:val="005E205F"/>
    <w:rsid w:val="006038B2"/>
    <w:rsid w:val="006419CB"/>
    <w:rsid w:val="006B2EDB"/>
    <w:rsid w:val="0071192F"/>
    <w:rsid w:val="00737189"/>
    <w:rsid w:val="007C65D6"/>
    <w:rsid w:val="007D077D"/>
    <w:rsid w:val="007E6A60"/>
    <w:rsid w:val="007F6744"/>
    <w:rsid w:val="00802F10"/>
    <w:rsid w:val="00826285"/>
    <w:rsid w:val="00857156"/>
    <w:rsid w:val="008B3DBD"/>
    <w:rsid w:val="008C3783"/>
    <w:rsid w:val="008D165E"/>
    <w:rsid w:val="008F110E"/>
    <w:rsid w:val="008F5F65"/>
    <w:rsid w:val="009034C0"/>
    <w:rsid w:val="00906ACC"/>
    <w:rsid w:val="009165CD"/>
    <w:rsid w:val="0092030E"/>
    <w:rsid w:val="0096269D"/>
    <w:rsid w:val="00973EED"/>
    <w:rsid w:val="00987476"/>
    <w:rsid w:val="009916AF"/>
    <w:rsid w:val="0099323B"/>
    <w:rsid w:val="009B1882"/>
    <w:rsid w:val="009B1E47"/>
    <w:rsid w:val="009E032E"/>
    <w:rsid w:val="009E6014"/>
    <w:rsid w:val="009F08C4"/>
    <w:rsid w:val="009F3EDF"/>
    <w:rsid w:val="00A34251"/>
    <w:rsid w:val="00A358F2"/>
    <w:rsid w:val="00A41276"/>
    <w:rsid w:val="00A76DCC"/>
    <w:rsid w:val="00AF5C66"/>
    <w:rsid w:val="00B05EE2"/>
    <w:rsid w:val="00B402C9"/>
    <w:rsid w:val="00B54BC8"/>
    <w:rsid w:val="00B738D4"/>
    <w:rsid w:val="00BA5DF2"/>
    <w:rsid w:val="00BE2C22"/>
    <w:rsid w:val="00BE781B"/>
    <w:rsid w:val="00C42D03"/>
    <w:rsid w:val="00C63997"/>
    <w:rsid w:val="00C66C4B"/>
    <w:rsid w:val="00C714E5"/>
    <w:rsid w:val="00C865DD"/>
    <w:rsid w:val="00CC357B"/>
    <w:rsid w:val="00CC648A"/>
    <w:rsid w:val="00CC7098"/>
    <w:rsid w:val="00D05AB1"/>
    <w:rsid w:val="00D32AA0"/>
    <w:rsid w:val="00D52BBC"/>
    <w:rsid w:val="00DB32D6"/>
    <w:rsid w:val="00DD33EE"/>
    <w:rsid w:val="00DF2EB5"/>
    <w:rsid w:val="00E0177B"/>
    <w:rsid w:val="00E0546D"/>
    <w:rsid w:val="00E150F3"/>
    <w:rsid w:val="00E37A74"/>
    <w:rsid w:val="00E721C1"/>
    <w:rsid w:val="00E767E5"/>
    <w:rsid w:val="00E955FE"/>
    <w:rsid w:val="00EA5926"/>
    <w:rsid w:val="00EC16F6"/>
    <w:rsid w:val="00EC2D32"/>
    <w:rsid w:val="00EC6458"/>
    <w:rsid w:val="00ED2C1A"/>
    <w:rsid w:val="00ED5D0C"/>
    <w:rsid w:val="00EE2167"/>
    <w:rsid w:val="00F31CB8"/>
    <w:rsid w:val="00F34E39"/>
    <w:rsid w:val="00F4174F"/>
    <w:rsid w:val="00F41905"/>
    <w:rsid w:val="00F43A6E"/>
    <w:rsid w:val="00F639AF"/>
    <w:rsid w:val="00FA5FA3"/>
    <w:rsid w:val="00FC0166"/>
    <w:rsid w:val="00FC26E3"/>
    <w:rsid w:val="00FC6567"/>
    <w:rsid w:val="00FF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C525D"/>
  <w14:defaultImageDpi w14:val="32767"/>
  <w15:chartTrackingRefBased/>
  <w15:docId w15:val="{1D109162-DA24-7748-91F2-61136849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1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1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441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C441A"/>
    <w:rPr>
      <w:b/>
      <w:bCs/>
    </w:rPr>
  </w:style>
  <w:style w:type="character" w:styleId="Hyperlink">
    <w:name w:val="Hyperlink"/>
    <w:basedOn w:val="DefaultParagraphFont"/>
    <w:uiPriority w:val="99"/>
    <w:unhideWhenUsed/>
    <w:rsid w:val="005C441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C441A"/>
    <w:rPr>
      <w:i/>
      <w:iCs/>
    </w:rPr>
  </w:style>
  <w:style w:type="paragraph" w:styleId="ListParagraph">
    <w:name w:val="List Paragraph"/>
    <w:basedOn w:val="Normal"/>
    <w:uiPriority w:val="34"/>
    <w:qFormat/>
    <w:rsid w:val="00E721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2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2167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E2167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E216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E2167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E2167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E2167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E2167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E2167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E2167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E2167"/>
    <w:pPr>
      <w:ind w:left="1920"/>
    </w:pPr>
    <w:rPr>
      <w:rFonts w:cstheme="minorHAnsi"/>
      <w:sz w:val="20"/>
      <w:szCs w:val="20"/>
    </w:rPr>
  </w:style>
  <w:style w:type="paragraph" w:styleId="TOAHeading">
    <w:name w:val="toa heading"/>
    <w:basedOn w:val="Normal"/>
    <w:next w:val="Normal"/>
    <w:uiPriority w:val="99"/>
    <w:unhideWhenUsed/>
    <w:rsid w:val="00EE2167"/>
    <w:pPr>
      <w:spacing w:before="120"/>
    </w:pPr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E21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C4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C4B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52420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E2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587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13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894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open?id=1hZMbCTr_laWuJ-BjHH4b-cyFZc_H4d6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itbucket.org/kberlin/armor/wiki/Home" TargetMode="External"/><Relationship Id="rId12" Type="http://schemas.openxmlformats.org/officeDocument/2006/relationships/hyperlink" Target="https://drive.google.com/open?id=1GP2EJdbw-AZn_PX4lAOYaOpyponf1uds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://gandalf.umd.edu/FushmanLab/pdsw" TargetMode="External"/><Relationship Id="rId11" Type="http://schemas.openxmlformats.org/officeDocument/2006/relationships/hyperlink" Target="https://drive.google.com/open?id=17j61a8KNYlETpOBWNGXgcB4VIdsYwJa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open?id=1wXdfsMYQBcqW-LvRDAIbLFiWSCkPVX5i" TargetMode="External"/><Relationship Id="rId10" Type="http://schemas.openxmlformats.org/officeDocument/2006/relationships/hyperlink" Target="https://drive.google.com/open?id=1Jn0EbQHRMfdxiMTnsVayyuAi1hl2w-B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rive.google.com/open?id=1VBIn3qUW9Pt9BIX4EtITcdZuBWL0nx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2A090C-06D6-4A70-9607-AC7B32B06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Tracy</dc:creator>
  <cp:keywords/>
  <dc:description/>
  <cp:lastModifiedBy>david</cp:lastModifiedBy>
  <cp:revision>6</cp:revision>
  <dcterms:created xsi:type="dcterms:W3CDTF">2019-03-17T03:14:00Z</dcterms:created>
  <dcterms:modified xsi:type="dcterms:W3CDTF">2019-03-27T05:14:00Z</dcterms:modified>
</cp:coreProperties>
</file>