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D7590B" w14:textId="1AF2F3FC" w:rsidR="00401B4B" w:rsidRPr="004F2EBB" w:rsidRDefault="00401B4B" w:rsidP="00EE2167">
      <w:pPr>
        <w:pStyle w:val="Heading2"/>
        <w:rPr>
          <w:b/>
          <w:sz w:val="32"/>
          <w:szCs w:val="32"/>
        </w:rPr>
      </w:pPr>
      <w:bookmarkStart w:id="0" w:name="_Toc529264084"/>
      <w:r w:rsidRPr="004F2EBB">
        <w:rPr>
          <w:b/>
          <w:sz w:val="32"/>
          <w:szCs w:val="32"/>
        </w:rPr>
        <w:t>ROTDIF</w:t>
      </w:r>
      <w:r w:rsidR="00A41276" w:rsidRPr="004F2EBB">
        <w:rPr>
          <w:b/>
          <w:sz w:val="32"/>
          <w:szCs w:val="32"/>
        </w:rPr>
        <w:t xml:space="preserve"> </w:t>
      </w:r>
      <w:r w:rsidRPr="004F2EBB">
        <w:rPr>
          <w:b/>
          <w:sz w:val="32"/>
          <w:szCs w:val="32"/>
        </w:rPr>
        <w:t>&amp; Dynamics Analysis</w:t>
      </w:r>
      <w:bookmarkEnd w:id="0"/>
      <w:r w:rsidR="00FA7E44" w:rsidRPr="004F2EBB">
        <w:rPr>
          <w:b/>
          <w:sz w:val="32"/>
          <w:szCs w:val="32"/>
        </w:rPr>
        <w:t xml:space="preserve"> Module</w:t>
      </w:r>
    </w:p>
    <w:p w14:paraId="22ACB73D" w14:textId="77777777" w:rsidR="00B92176" w:rsidRDefault="00B92176"/>
    <w:p w14:paraId="62615867" w14:textId="27C99C1E" w:rsidR="009034C0" w:rsidRDefault="009034C0">
      <w:r>
        <w:t>This module allows you to d</w:t>
      </w:r>
      <w:r w:rsidRPr="005C441A">
        <w:t xml:space="preserve">etermine the overall rotational diffusion tensor </w:t>
      </w:r>
      <w:r>
        <w:t xml:space="preserve">from the experimental spin-relaxation data </w:t>
      </w:r>
      <w:r w:rsidRPr="005C441A">
        <w:t xml:space="preserve">and </w:t>
      </w:r>
      <w:r>
        <w:t xml:space="preserve">to </w:t>
      </w:r>
      <w:r w:rsidRPr="005C441A">
        <w:t>characterize local dynamics in proteins and nucleic acids</w:t>
      </w:r>
      <w:r>
        <w:t>.</w:t>
      </w:r>
    </w:p>
    <w:p w14:paraId="7C7704A9" w14:textId="77777777" w:rsidR="00E452FA" w:rsidRDefault="00E452FA"/>
    <w:p w14:paraId="670455BE" w14:textId="572782FE" w:rsidR="00E36310" w:rsidRDefault="007C1F72">
      <w:r>
        <w:t xml:space="preserve">To select this module from the general ROTDIF-Web page (shown below), </w:t>
      </w:r>
      <w:r w:rsidR="00E36310">
        <w:t>c</w:t>
      </w:r>
      <w:r w:rsidR="002F2779">
        <w:t xml:space="preserve">lick the </w:t>
      </w:r>
      <w:r w:rsidR="00401B4B">
        <w:t>button</w:t>
      </w:r>
      <w:r w:rsidR="00A34251">
        <w:t xml:space="preserve"> “ROTDIF</w:t>
      </w:r>
      <w:r w:rsidR="002F2779">
        <w:t xml:space="preserve"> </w:t>
      </w:r>
      <w:r w:rsidR="00A34251">
        <w:t>&amp; Dynamics Analysis”</w:t>
      </w:r>
    </w:p>
    <w:p w14:paraId="78842B35" w14:textId="77777777" w:rsidR="00E452FA" w:rsidRDefault="00E452FA"/>
    <w:p w14:paraId="305A7CD6" w14:textId="159D1B60" w:rsidR="00E36310" w:rsidRDefault="00E36310">
      <w:r>
        <w:rPr>
          <w:noProof/>
          <w:lang w:eastAsia="en-US"/>
        </w:rPr>
        <w:drawing>
          <wp:inline distT="0" distB="0" distL="0" distR="0" wp14:anchorId="40BF05B6" wp14:editId="602AB0EF">
            <wp:extent cx="5683437" cy="685778"/>
            <wp:effectExtent l="133350" t="76200" r="127000" b="768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02 at 10.12.23 PM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" r="2187"/>
                    <a:stretch/>
                  </pic:blipFill>
                  <pic:spPr bwMode="auto">
                    <a:xfrm>
                      <a:off x="0" y="0"/>
                      <a:ext cx="5683619" cy="685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98A53" w14:textId="77777777" w:rsidR="00E36310" w:rsidRDefault="00E36310"/>
    <w:p w14:paraId="4327F50E" w14:textId="64B71B92" w:rsidR="00401B4B" w:rsidRDefault="00E36310">
      <w:r>
        <w:t>T</w:t>
      </w:r>
      <w:r w:rsidR="00401B4B">
        <w:t>he interface will look like</w:t>
      </w:r>
      <w:r w:rsidR="009034C0">
        <w:t xml:space="preserve"> this</w:t>
      </w:r>
      <w:r w:rsidR="00401B4B">
        <w:t>:</w:t>
      </w:r>
    </w:p>
    <w:p w14:paraId="2C76EE38" w14:textId="764266E0" w:rsidR="00E767E5" w:rsidRDefault="00E36310">
      <w:r>
        <w:rPr>
          <w:noProof/>
          <w:lang w:eastAsia="en-US"/>
        </w:rPr>
        <w:drawing>
          <wp:inline distT="0" distB="0" distL="0" distR="0" wp14:anchorId="6C719635" wp14:editId="19711C2F">
            <wp:extent cx="5791200" cy="3338195"/>
            <wp:effectExtent l="114300" t="114300" r="133350" b="1098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02 at 10.13.07 PM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4"/>
                    <a:stretch/>
                  </pic:blipFill>
                  <pic:spPr bwMode="auto">
                    <a:xfrm>
                      <a:off x="0" y="0"/>
                      <a:ext cx="5791200" cy="3338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2C362" w14:textId="77777777" w:rsidR="00E767E5" w:rsidRDefault="00E767E5"/>
    <w:p w14:paraId="124B0A3F" w14:textId="3E7E7A96" w:rsidR="00A34251" w:rsidRDefault="000A0506" w:rsidP="00A34251">
      <w:pPr>
        <w:pStyle w:val="ListParagraph"/>
        <w:numPr>
          <w:ilvl w:val="0"/>
          <w:numId w:val="3"/>
        </w:numPr>
      </w:pPr>
      <w:r>
        <w:rPr>
          <w:b/>
        </w:rPr>
        <w:t>Run</w:t>
      </w:r>
      <w:r w:rsidR="00A34251" w:rsidRPr="00A34251">
        <w:rPr>
          <w:b/>
        </w:rPr>
        <w:t xml:space="preserve"> name:</w:t>
      </w:r>
      <w:r w:rsidR="00A34251">
        <w:t xml:space="preserve"> The name of the folder to store all the results</w:t>
      </w:r>
      <w:r w:rsidR="009034C0">
        <w:t xml:space="preserve"> of the current session</w:t>
      </w:r>
    </w:p>
    <w:p w14:paraId="531C7036" w14:textId="7FDF8292" w:rsidR="00E767E5" w:rsidRPr="00E767E5" w:rsidRDefault="00A34251" w:rsidP="00E767E5">
      <w:pPr>
        <w:pStyle w:val="ListParagraph"/>
        <w:numPr>
          <w:ilvl w:val="0"/>
          <w:numId w:val="3"/>
        </w:numPr>
      </w:pPr>
      <w:r>
        <w:rPr>
          <w:b/>
        </w:rPr>
        <w:t xml:space="preserve">Relaxation </w:t>
      </w:r>
      <w:r w:rsidR="000A0506">
        <w:rPr>
          <w:b/>
        </w:rPr>
        <w:t xml:space="preserve">Data </w:t>
      </w:r>
      <w:r>
        <w:rPr>
          <w:b/>
        </w:rPr>
        <w:t>File:</w:t>
      </w:r>
      <w:r>
        <w:t xml:space="preserve"> Upload </w:t>
      </w:r>
      <w:r w:rsidR="002F2779">
        <w:t xml:space="preserve">the </w:t>
      </w:r>
      <w:r>
        <w:t xml:space="preserve">file </w:t>
      </w:r>
      <w:r w:rsidR="002F2779">
        <w:t xml:space="preserve">(e.g., </w:t>
      </w:r>
      <w:r w:rsidR="002F2779" w:rsidRPr="00A34251">
        <w:rPr>
          <w:rFonts w:ascii="Helvetica" w:eastAsia="Times New Roman" w:hAnsi="Helvetica" w:cs="Times New Roman"/>
          <w:color w:val="000000"/>
          <w:sz w:val="21"/>
          <w:szCs w:val="21"/>
        </w:rPr>
        <w:t>GB3_600_</w:t>
      </w:r>
      <w:r w:rsidR="002F2779">
        <w:rPr>
          <w:rFonts w:ascii="Helvetica" w:eastAsia="Times New Roman" w:hAnsi="Helvetica" w:cs="Times New Roman"/>
          <w:color w:val="000000"/>
          <w:sz w:val="21"/>
          <w:szCs w:val="21"/>
        </w:rPr>
        <w:t>MHz.txt</w:t>
      </w:r>
      <w:r w:rsidR="002F2779">
        <w:t xml:space="preserve">) containing </w:t>
      </w:r>
      <w:r w:rsidR="0096269D">
        <w:t>experimental</w:t>
      </w:r>
      <w:r>
        <w:t xml:space="preserve"> relaxation data</w:t>
      </w:r>
      <w:r w:rsidR="002F2779">
        <w:t>. The dat</w:t>
      </w:r>
      <w:r w:rsidR="00BA5DF2">
        <w:t>a file is a text (ascii) file with</w:t>
      </w:r>
      <w:r w:rsidR="002F2779">
        <w:t xml:space="preserve"> the following format.</w:t>
      </w:r>
    </w:p>
    <w:p w14:paraId="4AAF928E" w14:textId="4F885C4F" w:rsidR="00BE2C22" w:rsidRDefault="00BE2C22" w:rsidP="00BE2C22">
      <w:pPr>
        <w:pStyle w:val="ListParagraph"/>
      </w:pPr>
      <w:r>
        <w:rPr>
          <w:b/>
        </w:rPr>
        <w:t>Format:</w:t>
      </w:r>
      <w:r w:rsidR="00BA5DF2">
        <w:rPr>
          <w:b/>
        </w:rPr>
        <w:t xml:space="preserve"> </w:t>
      </w:r>
    </w:p>
    <w:p w14:paraId="71042BCF" w14:textId="2113EFA7" w:rsidR="00BE2C22" w:rsidRDefault="005E205F" w:rsidP="00BE2C22">
      <w:pPr>
        <w:pStyle w:val="ListParagraph"/>
      </w:pPr>
      <w:r>
        <w:rPr>
          <w:noProof/>
          <w:lang w:eastAsia="en-US"/>
        </w:rPr>
        <w:drawing>
          <wp:inline distT="0" distB="0" distL="0" distR="0" wp14:anchorId="14DD94A4" wp14:editId="3014399A">
            <wp:extent cx="5943600" cy="69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27 at 7.25.3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05F4" w14:textId="4AF2F519" w:rsidR="00BE2C22" w:rsidRDefault="006419CB" w:rsidP="00BE2C22">
      <w:pPr>
        <w:pStyle w:val="ListParagraph"/>
      </w:pPr>
      <w:r>
        <w:lastRenderedPageBreak/>
        <w:t>If the input file includes relaxation data measured at</w:t>
      </w:r>
      <w:r w:rsidR="00BE2C22">
        <w:t xml:space="preserve"> multiple </w:t>
      </w:r>
      <w:r>
        <w:t>frequencie</w:t>
      </w:r>
      <w:r w:rsidR="005E205F">
        <w:t>s</w:t>
      </w:r>
      <w:r w:rsidR="000A0506">
        <w:t>, you need to</w:t>
      </w:r>
      <w:r w:rsidR="00BE2C22">
        <w:t xml:space="preserve"> leave a blank line between </w:t>
      </w:r>
      <w:r w:rsidR="002F2779">
        <w:t xml:space="preserve">the </w:t>
      </w:r>
      <w:r w:rsidR="00BE2C22">
        <w:t>data from different fields</w:t>
      </w:r>
      <w:r w:rsidR="00236C1D">
        <w:t>, as shown below</w:t>
      </w:r>
      <w:r w:rsidR="00BE2C22">
        <w:t>:</w:t>
      </w:r>
    </w:p>
    <w:p w14:paraId="3CA125A8" w14:textId="77777777" w:rsidR="000A0506" w:rsidRDefault="000A0506" w:rsidP="00BE2C22">
      <w:pPr>
        <w:pStyle w:val="ListParagraph"/>
      </w:pPr>
    </w:p>
    <w:p w14:paraId="61462E09" w14:textId="1B10F8EF" w:rsidR="00BE2C22" w:rsidRDefault="00BE2C22" w:rsidP="00BE2C22">
      <w:pPr>
        <w:pStyle w:val="ListParagraph"/>
      </w:pPr>
      <w:r>
        <w:rPr>
          <w:noProof/>
          <w:lang w:eastAsia="en-US"/>
        </w:rPr>
        <w:drawing>
          <wp:inline distT="0" distB="0" distL="0" distR="0" wp14:anchorId="76D50C8F" wp14:editId="2DB53076">
            <wp:extent cx="4626321" cy="12346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8-11-07 at 7.58.2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852" cy="124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06FF" w14:textId="77777777" w:rsidR="006419CB" w:rsidRDefault="006419CB" w:rsidP="00BE2C22">
      <w:pPr>
        <w:pStyle w:val="ListParagraph"/>
        <w:rPr>
          <w:highlight w:val="yellow"/>
        </w:rPr>
      </w:pPr>
    </w:p>
    <w:p w14:paraId="74D6360E" w14:textId="008F8E72" w:rsidR="00BA5DF2" w:rsidRDefault="00BA5DF2" w:rsidP="00BE2C22">
      <w:pPr>
        <w:pStyle w:val="ListParagraph"/>
      </w:pPr>
      <w:r w:rsidRPr="006419CB">
        <w:t xml:space="preserve">Here “A” is the </w:t>
      </w:r>
      <w:r w:rsidR="005E205F">
        <w:t>“</w:t>
      </w:r>
      <w:proofErr w:type="spellStart"/>
      <w:r w:rsidRPr="005E205F">
        <w:rPr>
          <w:color w:val="000000" w:themeColor="text1"/>
        </w:rPr>
        <w:t>chainID</w:t>
      </w:r>
      <w:proofErr w:type="spellEnd"/>
      <w:r w:rsidR="005E205F">
        <w:rPr>
          <w:color w:val="000000" w:themeColor="text1"/>
        </w:rPr>
        <w:t>”</w:t>
      </w:r>
      <w:r w:rsidRPr="005E205F">
        <w:rPr>
          <w:color w:val="000000" w:themeColor="text1"/>
        </w:rPr>
        <w:t xml:space="preserve"> </w:t>
      </w:r>
      <w:r w:rsidRPr="006419CB">
        <w:t>in the coordinate</w:t>
      </w:r>
      <w:r w:rsidR="00181264">
        <w:t>s</w:t>
      </w:r>
      <w:r w:rsidRPr="006419CB">
        <w:t xml:space="preserve"> file</w:t>
      </w:r>
      <w:r w:rsidR="00236C1D" w:rsidRPr="006419CB">
        <w:t xml:space="preserve">, </w:t>
      </w:r>
      <w:r w:rsidR="005E205F">
        <w:t>“</w:t>
      </w:r>
      <w:r w:rsidRPr="005E205F">
        <w:t>frequency</w:t>
      </w:r>
      <w:r w:rsidR="005E205F">
        <w:t>”</w:t>
      </w:r>
      <w:r w:rsidRPr="005E205F">
        <w:t xml:space="preserve"> </w:t>
      </w:r>
      <w:r w:rsidRPr="006419CB">
        <w:t xml:space="preserve">is the </w:t>
      </w:r>
      <w:r w:rsidRPr="006419CB">
        <w:rPr>
          <w:vertAlign w:val="superscript"/>
        </w:rPr>
        <w:t>1</w:t>
      </w:r>
      <w:r w:rsidRPr="006419CB">
        <w:t>H frequency of the spectrometer, “N” and “H” indicate the atom pair in which the relaxation of the first one (</w:t>
      </w:r>
      <w:r w:rsidRPr="006419CB">
        <w:rPr>
          <w:vertAlign w:val="superscript"/>
        </w:rPr>
        <w:t>15</w:t>
      </w:r>
      <w:r w:rsidRPr="006419CB">
        <w:t xml:space="preserve">N) was measured; </w:t>
      </w:r>
      <w:r w:rsidRPr="005E205F">
        <w:t>R</w:t>
      </w:r>
      <w:r w:rsidRPr="000A0506">
        <w:rPr>
          <w:vertAlign w:val="subscript"/>
        </w:rPr>
        <w:t>1</w:t>
      </w:r>
      <w:r w:rsidR="005E205F">
        <w:t xml:space="preserve"> </w:t>
      </w:r>
      <w:r w:rsidRPr="006419CB">
        <w:t xml:space="preserve">and </w:t>
      </w:r>
      <w:r w:rsidRPr="005E205F">
        <w:t>R</w:t>
      </w:r>
      <w:r w:rsidRPr="000A0506">
        <w:rPr>
          <w:vertAlign w:val="subscript"/>
        </w:rPr>
        <w:t>2</w:t>
      </w:r>
      <w:r w:rsidR="006419CB">
        <w:t xml:space="preserve"> </w:t>
      </w:r>
      <w:r w:rsidRPr="006419CB">
        <w:t xml:space="preserve">are the longitudinal and transverse, respectively, </w:t>
      </w:r>
      <w:r w:rsidR="00151B0F" w:rsidRPr="006419CB">
        <w:rPr>
          <w:vertAlign w:val="superscript"/>
        </w:rPr>
        <w:t>15</w:t>
      </w:r>
      <w:r w:rsidR="00151B0F" w:rsidRPr="006419CB">
        <w:t xml:space="preserve">N </w:t>
      </w:r>
      <w:proofErr w:type="spellStart"/>
      <w:r w:rsidRPr="006419CB">
        <w:t>autorelaxation</w:t>
      </w:r>
      <w:proofErr w:type="spellEnd"/>
      <w:r w:rsidRPr="006419CB">
        <w:t xml:space="preserve"> rates, and NOE is </w:t>
      </w:r>
      <w:r w:rsidR="006419CB">
        <w:t xml:space="preserve">the </w:t>
      </w:r>
      <w:r w:rsidRPr="006419CB">
        <w:t xml:space="preserve">steady-state heteronuclear </w:t>
      </w:r>
      <w:r w:rsidR="00151B0F" w:rsidRPr="005E205F">
        <w:rPr>
          <w:vertAlign w:val="superscript"/>
        </w:rPr>
        <w:t>15</w:t>
      </w:r>
      <w:r w:rsidR="00151B0F" w:rsidRPr="005E205F">
        <w:t>N{</w:t>
      </w:r>
      <w:r w:rsidR="00151B0F" w:rsidRPr="005E205F">
        <w:rPr>
          <w:vertAlign w:val="superscript"/>
        </w:rPr>
        <w:t>1</w:t>
      </w:r>
      <w:r w:rsidR="00151B0F" w:rsidRPr="005E205F">
        <w:t xml:space="preserve">H} NOE, </w:t>
      </w:r>
      <w:r w:rsidR="00151B0F" w:rsidRPr="006419CB">
        <w:t xml:space="preserve">the columns marked </w:t>
      </w:r>
      <w:r w:rsidR="00151B0F" w:rsidRPr="005E205F">
        <w:t>“R1 error</w:t>
      </w:r>
      <w:r w:rsidR="00151B0F">
        <w:t>” etc</w:t>
      </w:r>
      <w:r w:rsidR="005E205F">
        <w:t>.</w:t>
      </w:r>
      <w:r w:rsidR="00151B0F">
        <w:t xml:space="preserve"> correspond to the errors in the respective </w:t>
      </w:r>
      <w:r w:rsidR="006419CB">
        <w:t>experimental data</w:t>
      </w:r>
      <w:r w:rsidR="00151B0F">
        <w:t>.</w:t>
      </w:r>
    </w:p>
    <w:p w14:paraId="41EDEAA3" w14:textId="0FBF1F7E" w:rsidR="009B1882" w:rsidRDefault="00BE2C22" w:rsidP="00BE2C22">
      <w:pPr>
        <w:pStyle w:val="ListParagraph"/>
      </w:pPr>
      <w:r>
        <w:t>If there are unwanted residues</w:t>
      </w:r>
      <w:r w:rsidR="009B1882">
        <w:t xml:space="preserve"> in the data file</w:t>
      </w:r>
      <w:r>
        <w:t xml:space="preserve">, </w:t>
      </w:r>
      <w:r w:rsidR="009B1882">
        <w:t xml:space="preserve">they can be </w:t>
      </w:r>
      <w:r w:rsidR="006419CB">
        <w:t>either removed or</w:t>
      </w:r>
      <w:r w:rsidR="005E205F">
        <w:t xml:space="preserve"> </w:t>
      </w:r>
      <w:r>
        <w:t>comment</w:t>
      </w:r>
      <w:r w:rsidR="009B1882">
        <w:t>ed</w:t>
      </w:r>
      <w:r>
        <w:t xml:space="preserve"> out</w:t>
      </w:r>
      <w:r w:rsidR="009B1882">
        <w:t xml:space="preserve"> by placing </w:t>
      </w:r>
      <w:r w:rsidR="0071192F">
        <w:t>%</w:t>
      </w:r>
      <w:r w:rsidR="009B1882">
        <w:t xml:space="preserve"> </w:t>
      </w:r>
      <w:r w:rsidR="009034C0">
        <w:t xml:space="preserve">at the very beginning </w:t>
      </w:r>
      <w:r w:rsidR="009B1882">
        <w:t xml:space="preserve">of the corresponding line. Two types of comments can be used: </w:t>
      </w:r>
    </w:p>
    <w:p w14:paraId="11C46851" w14:textId="77777777" w:rsidR="005E205F" w:rsidRDefault="0071192F" w:rsidP="009B1882">
      <w:pPr>
        <w:pStyle w:val="ListParagraph"/>
      </w:pPr>
      <w:r>
        <w:t>%</w:t>
      </w:r>
      <w:r w:rsidR="009B1882">
        <w:t xml:space="preserve"> designates residues that should be completely ignored</w:t>
      </w:r>
      <w:r w:rsidR="009034C0">
        <w:t xml:space="preserve"> (the same as deleting the line)</w:t>
      </w:r>
      <w:r w:rsidR="009B1882">
        <w:br/>
        <w:t xml:space="preserve">* designates residues that should </w:t>
      </w:r>
      <w:r>
        <w:t xml:space="preserve">be </w:t>
      </w:r>
      <w:r w:rsidR="009034C0">
        <w:t xml:space="preserve">excluded from </w:t>
      </w:r>
      <w:r>
        <w:t xml:space="preserve">the </w:t>
      </w:r>
      <w:r w:rsidR="009B1882">
        <w:t xml:space="preserve">determination of the diffusion tensor </w:t>
      </w:r>
      <w:r w:rsidR="009B1882" w:rsidRPr="0096269D">
        <w:t xml:space="preserve">but will be used when determining </w:t>
      </w:r>
      <w:r w:rsidR="006419CB">
        <w:t>parameters for</w:t>
      </w:r>
      <w:r w:rsidR="006419CB" w:rsidRPr="0096269D">
        <w:t xml:space="preserve"> </w:t>
      </w:r>
      <w:r w:rsidR="009B1882" w:rsidRPr="0096269D">
        <w:t xml:space="preserve">the </w:t>
      </w:r>
      <w:r w:rsidR="00857156" w:rsidRPr="0096269D">
        <w:t xml:space="preserve">local </w:t>
      </w:r>
      <w:r w:rsidR="009B1882" w:rsidRPr="0096269D">
        <w:t>dynamics</w:t>
      </w:r>
      <w:r w:rsidR="009034C0" w:rsidRPr="0096269D">
        <w:t>.</w:t>
      </w:r>
      <w:r w:rsidR="009034C0">
        <w:t xml:space="preserve"> </w:t>
      </w:r>
    </w:p>
    <w:p w14:paraId="2F97CE59" w14:textId="77777777" w:rsidR="005E205F" w:rsidRDefault="005E205F" w:rsidP="009B1882">
      <w:pPr>
        <w:pStyle w:val="ListParagraph"/>
      </w:pPr>
    </w:p>
    <w:p w14:paraId="01647C3C" w14:textId="6DD4051F" w:rsidR="009B1882" w:rsidRDefault="009034C0" w:rsidP="009B1882">
      <w:pPr>
        <w:pStyle w:val="ListParagraph"/>
      </w:pPr>
      <w:r>
        <w:t xml:space="preserve">These </w:t>
      </w:r>
      <w:r w:rsidR="0096269D">
        <w:t>are typically residues affected by conformational/chemic</w:t>
      </w:r>
      <w:r w:rsidR="0071192F">
        <w:t>al exchange (resulting in elevated</w:t>
      </w:r>
      <w:r w:rsidR="0096269D">
        <w:t xml:space="preserve"> R</w:t>
      </w:r>
      <w:r w:rsidR="005E205F" w:rsidRPr="000A0506">
        <w:rPr>
          <w:vertAlign w:val="subscript"/>
        </w:rPr>
        <w:t>2</w:t>
      </w:r>
      <w:r w:rsidR="0071192F">
        <w:t xml:space="preserve"> values) or</w:t>
      </w:r>
      <w:r w:rsidR="0096269D">
        <w:t xml:space="preserve"> </w:t>
      </w:r>
      <w:r>
        <w:t xml:space="preserve">those </w:t>
      </w:r>
      <w:r w:rsidR="0096269D">
        <w:t xml:space="preserve">residues </w:t>
      </w:r>
      <w:r>
        <w:t xml:space="preserve">where the </w:t>
      </w:r>
      <w:r w:rsidR="0071192F">
        <w:t xml:space="preserve">molecular </w:t>
      </w:r>
      <w:r>
        <w:t>structure is not well defined (</w:t>
      </w:r>
      <w:r w:rsidR="0096269D">
        <w:t xml:space="preserve">e.g., </w:t>
      </w:r>
      <w:r>
        <w:t xml:space="preserve">due to </w:t>
      </w:r>
      <w:r w:rsidR="0071192F">
        <w:t xml:space="preserve">increased </w:t>
      </w:r>
      <w:r>
        <w:t>flexibility or other issues)</w:t>
      </w:r>
      <w:r w:rsidR="0071192F">
        <w:t>, as well as</w:t>
      </w:r>
      <w:r w:rsidR="0096269D">
        <w:t xml:space="preserve"> other outliers.</w:t>
      </w:r>
      <w:r>
        <w:t xml:space="preserve"> </w:t>
      </w:r>
    </w:p>
    <w:p w14:paraId="60E78D3A" w14:textId="396F1333" w:rsidR="0071192F" w:rsidRDefault="0071192F" w:rsidP="009B1882">
      <w:pPr>
        <w:pStyle w:val="ListParagraph"/>
      </w:pPr>
      <w:r>
        <w:t xml:space="preserve">An example of comments: </w:t>
      </w:r>
    </w:p>
    <w:p w14:paraId="3D6E9291" w14:textId="55F98A35" w:rsidR="0071192F" w:rsidRDefault="0071192F" w:rsidP="009B1882">
      <w:pPr>
        <w:pStyle w:val="ListParagraph"/>
      </w:pPr>
      <w:r>
        <w:rPr>
          <w:noProof/>
          <w:lang w:eastAsia="en-US"/>
        </w:rPr>
        <w:drawing>
          <wp:inline distT="0" distB="0" distL="0" distR="0" wp14:anchorId="613802AC" wp14:editId="3CCB5E25">
            <wp:extent cx="4163921" cy="27804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23 at 2.38.0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213" cy="28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B487" w14:textId="77777777" w:rsidR="00BE2C22" w:rsidRDefault="00BE2C22" w:rsidP="00E767E5"/>
    <w:p w14:paraId="1CA417EB" w14:textId="2B14A7A9" w:rsidR="00A358F2" w:rsidRDefault="00A358F2" w:rsidP="00A34251">
      <w:pPr>
        <w:pStyle w:val="ListParagraph"/>
        <w:numPr>
          <w:ilvl w:val="0"/>
          <w:numId w:val="3"/>
        </w:numPr>
      </w:pPr>
      <w:r>
        <w:rPr>
          <w:b/>
        </w:rPr>
        <w:t xml:space="preserve">PDB </w:t>
      </w:r>
      <w:r w:rsidR="000A0506">
        <w:rPr>
          <w:b/>
        </w:rPr>
        <w:t>Coordinate</w:t>
      </w:r>
      <w:r w:rsidR="00181264">
        <w:rPr>
          <w:b/>
        </w:rPr>
        <w:t>s</w:t>
      </w:r>
      <w:r w:rsidR="000A0506">
        <w:rPr>
          <w:b/>
        </w:rPr>
        <w:t xml:space="preserve"> </w:t>
      </w:r>
      <w:r>
        <w:rPr>
          <w:b/>
        </w:rPr>
        <w:t>File:</w:t>
      </w:r>
      <w:r>
        <w:t xml:space="preserve"> Upload </w:t>
      </w:r>
      <w:r w:rsidR="0096269D">
        <w:t xml:space="preserve">the </w:t>
      </w:r>
      <w:r w:rsidR="00181264">
        <w:t xml:space="preserve">atom </w:t>
      </w:r>
      <w:bookmarkStart w:id="1" w:name="_GoBack"/>
      <w:r w:rsidR="0096269D">
        <w:t>coordin</w:t>
      </w:r>
      <w:bookmarkEnd w:id="1"/>
      <w:r w:rsidR="0096269D">
        <w:t>ate</w:t>
      </w:r>
      <w:r w:rsidR="00181264">
        <w:t>s</w:t>
      </w:r>
      <w:r w:rsidR="0096269D">
        <w:t xml:space="preserve"> file (e.g., 1P7F.pdb</w:t>
      </w:r>
      <w:r w:rsidR="009B1882">
        <w:t>).</w:t>
      </w:r>
    </w:p>
    <w:p w14:paraId="59AA842C" w14:textId="5270C580" w:rsidR="00A358F2" w:rsidRDefault="00A358F2" w:rsidP="00A34251">
      <w:pPr>
        <w:pStyle w:val="ListParagraph"/>
        <w:numPr>
          <w:ilvl w:val="0"/>
          <w:numId w:val="3"/>
        </w:numPr>
      </w:pPr>
      <w:r>
        <w:rPr>
          <w:b/>
        </w:rPr>
        <w:t>PDB File model:</w:t>
      </w:r>
      <w:r>
        <w:t xml:space="preserve"> </w:t>
      </w:r>
      <w:r w:rsidR="009B1882">
        <w:t xml:space="preserve">If the </w:t>
      </w:r>
      <w:r w:rsidR="00181264">
        <w:t xml:space="preserve">atom </w:t>
      </w:r>
      <w:r w:rsidR="009B1882">
        <w:t>coordinate</w:t>
      </w:r>
      <w:r w:rsidR="00181264">
        <w:t>s</w:t>
      </w:r>
      <w:r w:rsidR="009B1882">
        <w:t xml:space="preserve"> file contains more than one </w:t>
      </w:r>
      <w:r w:rsidR="0096269D">
        <w:t xml:space="preserve">structural </w:t>
      </w:r>
      <w:r w:rsidR="009B1882">
        <w:t>model, please specify the model you want to analyze. The d</w:t>
      </w:r>
      <w:r>
        <w:t xml:space="preserve">efault </w:t>
      </w:r>
      <w:r w:rsidR="009B1882">
        <w:t xml:space="preserve">model </w:t>
      </w:r>
      <w:r>
        <w:t>number is 1.</w:t>
      </w:r>
    </w:p>
    <w:p w14:paraId="386958FC" w14:textId="08D616F5" w:rsidR="00A358F2" w:rsidRDefault="00A358F2" w:rsidP="00A34251">
      <w:pPr>
        <w:pStyle w:val="ListParagraph"/>
        <w:numPr>
          <w:ilvl w:val="0"/>
          <w:numId w:val="3"/>
        </w:numPr>
      </w:pPr>
      <w:r>
        <w:rPr>
          <w:b/>
        </w:rPr>
        <w:t xml:space="preserve">Optimization Method: </w:t>
      </w:r>
      <w:r w:rsidR="0096269D" w:rsidRPr="0096269D">
        <w:t xml:space="preserve">Choose the optimization method: </w:t>
      </w:r>
      <w:r w:rsidR="005E205F">
        <w:t xml:space="preserve"> </w:t>
      </w:r>
      <w:r>
        <w:t xml:space="preserve">”Least Squares” </w:t>
      </w:r>
      <w:r w:rsidR="0096269D">
        <w:t>or</w:t>
      </w:r>
      <w:r>
        <w:t xml:space="preserve">  “Robust Least Squares (3.0sig)”</w:t>
      </w:r>
      <w:r w:rsidR="00906ACC">
        <w:t>. Least S</w:t>
      </w:r>
      <w:r w:rsidR="0096269D">
        <w:t xml:space="preserve">quares is the conventional </w:t>
      </w:r>
      <w:r w:rsidR="008C3783">
        <w:t xml:space="preserve">minimization </w:t>
      </w:r>
      <w:r w:rsidR="0096269D">
        <w:t xml:space="preserve">method, while </w:t>
      </w:r>
      <w:r w:rsidR="00906ACC">
        <w:t xml:space="preserve">the </w:t>
      </w:r>
      <w:r w:rsidR="0096269D">
        <w:t>Robust Least Squares</w:t>
      </w:r>
      <w:r w:rsidR="008C3783">
        <w:t>, introduced in ROTDIF 3,</w:t>
      </w:r>
      <w:r w:rsidR="00CC357B">
        <w:t xml:space="preserve"> </w:t>
      </w:r>
      <w:r w:rsidR="008C3783">
        <w:t xml:space="preserve">dampens the contributions </w:t>
      </w:r>
      <w:r w:rsidR="00906ACC">
        <w:t>of residuals that are greater than 3</w:t>
      </w:r>
      <w:r w:rsidR="00906ACC" w:rsidRPr="00906ACC">
        <w:rPr>
          <w:rFonts w:ascii="Symbol" w:hAnsi="Symbol"/>
        </w:rPr>
        <w:t></w:t>
      </w:r>
      <w:r w:rsidR="00906ACC">
        <w:t xml:space="preserve"> (above 99.7 percentile</w:t>
      </w:r>
      <w:r w:rsidR="00906ACC" w:rsidRPr="006419CB">
        <w:t>)</w:t>
      </w:r>
      <w:r w:rsidR="0096269D" w:rsidRPr="006419CB">
        <w:t>(</w:t>
      </w:r>
      <w:r w:rsidR="00E37A74" w:rsidRPr="006419CB">
        <w:t>se</w:t>
      </w:r>
      <w:r w:rsidR="0096269D" w:rsidRPr="006419CB">
        <w:t>e our publication [2] for more details)</w:t>
      </w:r>
      <w:r w:rsidR="00CC357B">
        <w:t>.</w:t>
      </w:r>
    </w:p>
    <w:p w14:paraId="4F8D66B7" w14:textId="08C29AAA" w:rsidR="00A358F2" w:rsidRDefault="00A358F2" w:rsidP="00A34251">
      <w:pPr>
        <w:pStyle w:val="ListParagraph"/>
        <w:numPr>
          <w:ilvl w:val="0"/>
          <w:numId w:val="3"/>
        </w:numPr>
      </w:pPr>
      <w:r>
        <w:rPr>
          <w:b/>
        </w:rPr>
        <w:t xml:space="preserve">Axes length: </w:t>
      </w:r>
      <w:r w:rsidRPr="00A358F2">
        <w:t>Please specify according to the size of proteins. The default is 5 Angstrom.</w:t>
      </w:r>
      <w:r w:rsidR="00E0546D">
        <w:t xml:space="preserve"> This parameter sets the desired length of the diffusion tensor axes</w:t>
      </w:r>
      <w:r w:rsidR="0071192F">
        <w:t xml:space="preserve">, </w:t>
      </w:r>
      <w:r w:rsidR="00E0546D">
        <w:t>to be stored through the *.</w:t>
      </w:r>
      <w:proofErr w:type="spellStart"/>
      <w:r w:rsidR="00E0546D">
        <w:t>py</w:t>
      </w:r>
      <w:proofErr w:type="spellEnd"/>
      <w:r w:rsidR="00E0546D">
        <w:t xml:space="preserve"> files</w:t>
      </w:r>
      <w:r w:rsidR="0071192F">
        <w:t xml:space="preserve"> and visualized</w:t>
      </w:r>
      <w:r w:rsidR="00E0546D">
        <w:t xml:space="preserve"> in </w:t>
      </w:r>
      <w:proofErr w:type="spellStart"/>
      <w:r w:rsidR="00E0546D">
        <w:t>PyMol</w:t>
      </w:r>
      <w:proofErr w:type="spellEnd"/>
      <w:r w:rsidR="00E0546D">
        <w:t xml:space="preserve">. If the axis length is too short (shorter than the size of the protein) it might not be clearly visible </w:t>
      </w:r>
      <w:r w:rsidR="0071192F">
        <w:t xml:space="preserve">when shown </w:t>
      </w:r>
      <w:r w:rsidR="00E0546D">
        <w:t xml:space="preserve">together with the protein. </w:t>
      </w:r>
    </w:p>
    <w:p w14:paraId="4AF73F66" w14:textId="34A2FF60" w:rsidR="00A358F2" w:rsidRDefault="00A358F2" w:rsidP="00A34251">
      <w:pPr>
        <w:pStyle w:val="ListParagraph"/>
        <w:numPr>
          <w:ilvl w:val="0"/>
          <w:numId w:val="3"/>
        </w:numPr>
      </w:pPr>
      <w:r>
        <w:rPr>
          <w:b/>
        </w:rPr>
        <w:lastRenderedPageBreak/>
        <w:t>Full Statistics:</w:t>
      </w:r>
      <w:r>
        <w:t xml:space="preserve"> Check </w:t>
      </w:r>
      <w:r w:rsidR="00906ACC">
        <w:t>this box</w:t>
      </w:r>
      <w:r>
        <w:t xml:space="preserve"> if </w:t>
      </w:r>
      <w:r w:rsidR="00E0546D">
        <w:t xml:space="preserve">you </w:t>
      </w:r>
      <w:r>
        <w:t xml:space="preserve">want </w:t>
      </w:r>
      <w:r w:rsidR="00906ACC">
        <w:t xml:space="preserve">to perform error analysis of the results. The program will generate synthetic (Monte-Carlo) data sets based on the experimental errors in the relaxation rates, for each set perform the same analysis, and produce </w:t>
      </w:r>
      <w:r>
        <w:t>a full statistics report.</w:t>
      </w:r>
    </w:p>
    <w:p w14:paraId="71EC55EA" w14:textId="1DB36016" w:rsidR="00A358F2" w:rsidRPr="00A358F2" w:rsidRDefault="00A358F2" w:rsidP="00A34251">
      <w:pPr>
        <w:pStyle w:val="ListParagraph"/>
        <w:numPr>
          <w:ilvl w:val="0"/>
          <w:numId w:val="3"/>
        </w:numPr>
      </w:pPr>
      <w:r>
        <w:rPr>
          <w:b/>
        </w:rPr>
        <w:t>Run Dynamics:</w:t>
      </w:r>
      <w:r>
        <w:t xml:space="preserve"> Check </w:t>
      </w:r>
      <w:r w:rsidR="00906ACC">
        <w:t>this box if you want to perform model-free analysis of internal motions in the protein</w:t>
      </w:r>
      <w:r>
        <w:t>.</w:t>
      </w:r>
      <w:r w:rsidR="00906ACC">
        <w:t xml:space="preserve"> </w:t>
      </w:r>
    </w:p>
    <w:p w14:paraId="71E359A1" w14:textId="77777777" w:rsidR="00E36310" w:rsidRDefault="00E36310"/>
    <w:p w14:paraId="459CF4AC" w14:textId="23019714" w:rsidR="000A0506" w:rsidRDefault="000A0506" w:rsidP="000A0506">
      <w:r>
        <w:t xml:space="preserve">Prior to running </w:t>
      </w:r>
      <w:r w:rsidR="00070C53">
        <w:t>ROTDIF</w:t>
      </w:r>
      <w:r>
        <w:t xml:space="preserve"> &amp; Dynamics Analysis</w:t>
      </w:r>
      <w:r w:rsidR="00F83DB5">
        <w:t xml:space="preserve">, </w:t>
      </w:r>
      <w:r>
        <w:t>please make sure the project name is specified. If it is not specified or you would like to change the project name,</w:t>
      </w:r>
      <w:r w:rsidR="00F83DB5">
        <w:t xml:space="preserve"> click</w:t>
      </w:r>
      <w:r>
        <w:t xml:space="preserve"> on the “head” icon</w:t>
      </w:r>
      <w:r w:rsidR="00F83DB5">
        <w:t xml:space="preserve"> </w:t>
      </w:r>
      <w:r w:rsidR="00F83DB5">
        <w:rPr>
          <w:noProof/>
          <w:lang w:eastAsia="en-US"/>
        </w:rPr>
        <w:drawing>
          <wp:inline distT="0" distB="0" distL="0" distR="0" wp14:anchorId="02C0F7D9" wp14:editId="5F30EC7B">
            <wp:extent cx="321066" cy="358588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01 at 4.20.46 P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91"/>
                    <a:stretch/>
                  </pic:blipFill>
                  <pic:spPr bwMode="auto">
                    <a:xfrm>
                      <a:off x="0" y="0"/>
                      <a:ext cx="324640" cy="36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3DB5">
        <w:t xml:space="preserve">in the top right corner. </w:t>
      </w:r>
      <w:r>
        <w:t>The following selection window will appear:</w:t>
      </w:r>
      <w:r>
        <w:br/>
      </w:r>
    </w:p>
    <w:p w14:paraId="31633723" w14:textId="77777777" w:rsidR="000A0506" w:rsidRDefault="000A0506" w:rsidP="000A0506">
      <w:r>
        <w:t xml:space="preserve">                             </w:t>
      </w:r>
      <w:r>
        <w:rPr>
          <w:noProof/>
          <w:lang w:eastAsia="en-US"/>
        </w:rPr>
        <w:drawing>
          <wp:inline distT="0" distB="0" distL="0" distR="0" wp14:anchorId="4D1BC835" wp14:editId="3DDC6588">
            <wp:extent cx="3745064" cy="1737294"/>
            <wp:effectExtent l="95250" t="95250" r="103505" b="920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01 at 4.21.0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830" cy="173996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470C96" w14:textId="77777777" w:rsidR="000A0506" w:rsidRDefault="000A0506" w:rsidP="000A0506"/>
    <w:p w14:paraId="2EBAAC49" w14:textId="77777777" w:rsidR="000A0506" w:rsidRDefault="000A0506" w:rsidP="000A0506">
      <w:r>
        <w:t>You can select an existing project from the pull-down list or click “New project” and create a new project by providing the project name and the description, for example:</w:t>
      </w:r>
      <w:r>
        <w:br/>
      </w:r>
    </w:p>
    <w:p w14:paraId="4A704589" w14:textId="77777777" w:rsidR="000A0506" w:rsidRDefault="000A0506" w:rsidP="000A0506">
      <w:r>
        <w:rPr>
          <w:noProof/>
          <w:lang w:eastAsia="en-US"/>
        </w:rPr>
        <w:drawing>
          <wp:inline distT="0" distB="0" distL="0" distR="0" wp14:anchorId="4B2FE8CC" wp14:editId="0802C483">
            <wp:extent cx="5943600" cy="1093470"/>
            <wp:effectExtent l="114300" t="76200" r="133350" b="685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4-02 at 10.27.1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286A84" w14:textId="77777777" w:rsidR="000A0506" w:rsidRDefault="000A0506" w:rsidP="000A0506"/>
    <w:p w14:paraId="398B2A50" w14:textId="77777777" w:rsidR="000A0506" w:rsidRDefault="000A0506" w:rsidP="000A0506">
      <w:r>
        <w:t xml:space="preserve">Then click the </w:t>
      </w:r>
      <w:r>
        <w:rPr>
          <w:noProof/>
          <w:lang w:eastAsia="en-US"/>
        </w:rPr>
        <w:drawing>
          <wp:inline distT="0" distB="0" distL="0" distR="0" wp14:anchorId="6D39865E" wp14:editId="52E4A781">
            <wp:extent cx="536675" cy="2133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01 at 4.17.30 PM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2580"/>
                    <a:stretch/>
                  </pic:blipFill>
                  <pic:spPr bwMode="auto">
                    <a:xfrm>
                      <a:off x="0" y="0"/>
                      <a:ext cx="545053" cy="21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button. The “Status” information will read like the following:</w:t>
      </w:r>
    </w:p>
    <w:p w14:paraId="2AE3092B" w14:textId="77777777" w:rsidR="000A0506" w:rsidRDefault="000A0506" w:rsidP="000A0506"/>
    <w:p w14:paraId="62E382BF" w14:textId="77777777" w:rsidR="000A0506" w:rsidRDefault="000A0506" w:rsidP="000A0506">
      <w:r>
        <w:t xml:space="preserve">      </w:t>
      </w:r>
      <w:r>
        <w:rPr>
          <w:noProof/>
          <w:lang w:eastAsia="en-US"/>
        </w:rPr>
        <w:drawing>
          <wp:inline distT="0" distB="0" distL="0" distR="0" wp14:anchorId="28FAD44F" wp14:editId="39AFA960">
            <wp:extent cx="4800600" cy="927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4-02 at 10.27.25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804E" w14:textId="77777777" w:rsidR="000A0506" w:rsidRDefault="000A0506" w:rsidP="00F83DB5"/>
    <w:p w14:paraId="672AA399" w14:textId="77777777" w:rsidR="00F83DB5" w:rsidRDefault="00F83DB5"/>
    <w:p w14:paraId="5BC92270" w14:textId="52291EE0" w:rsidR="00F83DB5" w:rsidRDefault="00F83DB5" w:rsidP="00F83DB5">
      <w:r>
        <w:lastRenderedPageBreak/>
        <w:t xml:space="preserve">Now </w:t>
      </w:r>
      <w:r w:rsidR="000A0506">
        <w:t>you</w:t>
      </w:r>
      <w:r>
        <w:t xml:space="preserve"> can run ROTDIF</w:t>
      </w:r>
      <w:r w:rsidR="0088728B">
        <w:t xml:space="preserve"> &amp; Dynamics analysis. H</w:t>
      </w:r>
      <w:r>
        <w:t>ere is a</w:t>
      </w:r>
      <w:r w:rsidR="000B52BB">
        <w:t>n example of input</w:t>
      </w:r>
      <w:r>
        <w:t xml:space="preserve"> parameters</w:t>
      </w:r>
      <w:r w:rsidR="00A3609A">
        <w:t>;</w:t>
      </w:r>
      <w:r>
        <w:t xml:space="preserve"> y</w:t>
      </w:r>
      <w:r w:rsidR="000B52BB">
        <w:t>ou can also try other values</w:t>
      </w:r>
      <w:r>
        <w:t>.</w:t>
      </w:r>
    </w:p>
    <w:p w14:paraId="6DDA49B9" w14:textId="5741B4B9" w:rsidR="00E36310" w:rsidRDefault="000B52BB">
      <w:pPr>
        <w:rPr>
          <w:rFonts w:ascii="Helvetica" w:eastAsia="Times New Roman" w:hAnsi="Helvetica" w:cs="Times New Roman"/>
          <w:color w:val="000000"/>
          <w:sz w:val="21"/>
          <w:szCs w:val="21"/>
        </w:rPr>
      </w:pPr>
      <w:r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                    </w:t>
      </w:r>
      <w:r w:rsidR="00E36310">
        <w:rPr>
          <w:rFonts w:ascii="Helvetica" w:eastAsia="Times New Roman" w:hAnsi="Helvetica" w:cs="Times New Roman"/>
          <w:noProof/>
          <w:color w:val="000000"/>
          <w:sz w:val="21"/>
          <w:szCs w:val="21"/>
          <w:lang w:eastAsia="en-US"/>
        </w:rPr>
        <w:drawing>
          <wp:inline distT="0" distB="0" distL="0" distR="0" wp14:anchorId="79590155" wp14:editId="0D7EDF1B">
            <wp:extent cx="3085207" cy="2393343"/>
            <wp:effectExtent l="95250" t="95250" r="96520" b="1022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02 at 10.17.5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286" cy="23972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8B1D70" w14:textId="315CE7EB" w:rsidR="00F31CB8" w:rsidRDefault="00A3609A">
      <w:pPr>
        <w:rPr>
          <w:rFonts w:ascii="Helvetica" w:eastAsia="Times New Roman" w:hAnsi="Helvetica" w:cs="Times New Roman"/>
          <w:color w:val="000000"/>
          <w:sz w:val="21"/>
          <w:szCs w:val="21"/>
        </w:rPr>
      </w:pPr>
      <w:r>
        <w:rPr>
          <w:rFonts w:ascii="Helvetica" w:eastAsia="Times New Roman" w:hAnsi="Helvetica" w:cs="Times New Roman"/>
          <w:color w:val="000000"/>
          <w:sz w:val="21"/>
          <w:szCs w:val="21"/>
        </w:rPr>
        <w:t>Fill out the required fields, shown above, t</w:t>
      </w:r>
      <w:r w:rsidR="00E36310">
        <w:rPr>
          <w:rFonts w:ascii="Helvetica" w:eastAsia="Times New Roman" w:hAnsi="Helvetica" w:cs="Times New Roman"/>
          <w:color w:val="000000"/>
          <w:sz w:val="21"/>
          <w:szCs w:val="21"/>
        </w:rPr>
        <w:t>hen</w:t>
      </w:r>
      <w:r w:rsidR="00A358F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click</w:t>
      </w:r>
      <w:r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the Submit button</w:t>
      </w:r>
      <w:r w:rsidR="000B52BB">
        <w:rPr>
          <w:rFonts w:ascii="Helvetica" w:eastAsia="Times New Roman" w:hAnsi="Helvetica" w:cs="Times New Roman"/>
          <w:color w:val="000000"/>
          <w:sz w:val="21"/>
          <w:szCs w:val="21"/>
        </w:rPr>
        <w:t>.</w:t>
      </w:r>
      <w:r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</w:p>
    <w:p w14:paraId="107C64AC" w14:textId="41ADC633" w:rsidR="00A358F2" w:rsidRDefault="00F31CB8">
      <w:pPr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F31CB8">
        <w:rPr>
          <w:rFonts w:ascii="Helvetica" w:eastAsia="Times New Roman" w:hAnsi="Helvetica" w:cs="Times New Roman"/>
          <w:color w:val="FF0000"/>
          <w:sz w:val="21"/>
          <w:szCs w:val="21"/>
        </w:rPr>
        <w:t xml:space="preserve">Caution: </w:t>
      </w:r>
      <w:r w:rsidR="00906ACC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it may take a </w:t>
      </w:r>
      <w:r>
        <w:rPr>
          <w:rFonts w:ascii="Helvetica" w:eastAsia="Times New Roman" w:hAnsi="Helvetica" w:cs="Times New Roman"/>
          <w:color w:val="000000"/>
          <w:sz w:val="21"/>
          <w:szCs w:val="21"/>
        </w:rPr>
        <w:t xml:space="preserve">long time to run </w:t>
      </w:r>
      <w:r w:rsidR="00906ACC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the calculations </w:t>
      </w:r>
      <w:r>
        <w:rPr>
          <w:rFonts w:ascii="Helvetica" w:eastAsia="Times New Roman" w:hAnsi="Helvetica" w:cs="Times New Roman"/>
          <w:color w:val="000000"/>
          <w:sz w:val="21"/>
          <w:szCs w:val="21"/>
        </w:rPr>
        <w:t>with “Full Statistics” che</w:t>
      </w:r>
      <w:r w:rsidR="00906ACC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cked. If this is not necessary, we </w:t>
      </w:r>
      <w:r>
        <w:rPr>
          <w:rFonts w:ascii="Helvetica" w:eastAsia="Times New Roman" w:hAnsi="Helvetica" w:cs="Times New Roman"/>
          <w:color w:val="000000"/>
          <w:sz w:val="21"/>
          <w:szCs w:val="21"/>
        </w:rPr>
        <w:t xml:space="preserve">suggest to </w:t>
      </w:r>
      <w:r w:rsidR="00906ACC">
        <w:rPr>
          <w:rFonts w:ascii="Helvetica" w:eastAsia="Times New Roman" w:hAnsi="Helvetica" w:cs="Times New Roman"/>
          <w:color w:val="000000"/>
          <w:sz w:val="21"/>
          <w:szCs w:val="21"/>
        </w:rPr>
        <w:t>leave this box un</w:t>
      </w:r>
      <w:r>
        <w:rPr>
          <w:rFonts w:ascii="Helvetica" w:eastAsia="Times New Roman" w:hAnsi="Helvetica" w:cs="Times New Roman"/>
          <w:color w:val="000000"/>
          <w:sz w:val="21"/>
          <w:szCs w:val="21"/>
        </w:rPr>
        <w:t>check</w:t>
      </w:r>
      <w:r w:rsidR="00906ACC">
        <w:rPr>
          <w:rFonts w:ascii="Helvetica" w:eastAsia="Times New Roman" w:hAnsi="Helvetica" w:cs="Times New Roman"/>
          <w:color w:val="000000"/>
          <w:sz w:val="21"/>
          <w:szCs w:val="21"/>
        </w:rPr>
        <w:t>ed</w:t>
      </w:r>
      <w:r>
        <w:rPr>
          <w:rFonts w:ascii="Helvetica" w:eastAsia="Times New Roman" w:hAnsi="Helvetica" w:cs="Times New Roman"/>
          <w:color w:val="000000"/>
          <w:sz w:val="21"/>
          <w:szCs w:val="21"/>
        </w:rPr>
        <w:t>.</w:t>
      </w:r>
      <w:r w:rsidR="00A3609A">
        <w:rPr>
          <w:rFonts w:ascii="Helvetica" w:eastAsia="Times New Roman" w:hAnsi="Helvetica" w:cs="Times New Roman"/>
          <w:color w:val="000000"/>
          <w:sz w:val="21"/>
          <w:szCs w:val="21"/>
        </w:rPr>
        <w:br/>
      </w:r>
    </w:p>
    <w:p w14:paraId="543A026E" w14:textId="081DCC3C" w:rsidR="00A3609A" w:rsidRDefault="00A3609A">
      <w:pPr>
        <w:rPr>
          <w:rFonts w:ascii="Helvetica" w:eastAsia="Times New Roman" w:hAnsi="Helvetica" w:cs="Times New Roman"/>
          <w:color w:val="000000"/>
          <w:sz w:val="21"/>
          <w:szCs w:val="21"/>
        </w:rPr>
      </w:pPr>
      <w:r>
        <w:rPr>
          <w:rFonts w:ascii="Helvetica" w:eastAsia="Times New Roman" w:hAnsi="Helvetica" w:cs="Times New Roman"/>
          <w:color w:val="000000"/>
          <w:sz w:val="21"/>
          <w:szCs w:val="21"/>
        </w:rPr>
        <w:t>Note: if you upload a different data set after finishing a previous calculation, it might be helpful to click the “Reset to default values” button to clear memory.</w:t>
      </w:r>
    </w:p>
    <w:p w14:paraId="18F26910" w14:textId="58BEEA9F" w:rsidR="00A358F2" w:rsidRDefault="00A358F2">
      <w:pPr>
        <w:rPr>
          <w:rFonts w:ascii="Helvetica" w:eastAsia="Times New Roman" w:hAnsi="Helvetica" w:cs="Times New Roman"/>
          <w:color w:val="000000"/>
          <w:sz w:val="21"/>
          <w:szCs w:val="21"/>
        </w:rPr>
      </w:pPr>
    </w:p>
    <w:p w14:paraId="2340D403" w14:textId="4C794CFD" w:rsidR="009F3EDF" w:rsidRDefault="009F3EDF">
      <w:r>
        <w:t>After the progress is 100%, you should be able to see all the output files and figures.</w:t>
      </w:r>
    </w:p>
    <w:p w14:paraId="355B756B" w14:textId="77777777" w:rsidR="000B52BB" w:rsidRDefault="000B52BB"/>
    <w:p w14:paraId="648B552F" w14:textId="651157BD" w:rsidR="00F31CB8" w:rsidRDefault="000B52BB">
      <w:r>
        <w:rPr>
          <w:noProof/>
          <w:lang w:eastAsia="en-US"/>
        </w:rPr>
        <w:t xml:space="preserve">         </w:t>
      </w:r>
      <w:r w:rsidR="00E36310">
        <w:rPr>
          <w:noProof/>
          <w:lang w:eastAsia="en-US"/>
        </w:rPr>
        <w:drawing>
          <wp:inline distT="0" distB="0" distL="0" distR="0" wp14:anchorId="6A38495D" wp14:editId="730612ED">
            <wp:extent cx="4397071" cy="1674739"/>
            <wp:effectExtent l="114300" t="95250" r="118110" b="971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02 at 10.17.38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305" cy="167711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A6CF2F" w14:textId="77777777" w:rsidR="00E36310" w:rsidRDefault="00E36310"/>
    <w:p w14:paraId="0404E2D4" w14:textId="41A2FF65" w:rsidR="00F31CB8" w:rsidRDefault="00F31CB8"/>
    <w:p w14:paraId="14D93BDB" w14:textId="42EE5499" w:rsidR="009F3EDF" w:rsidRDefault="00181264">
      <w:r>
        <w:t>Output files directly accessible/downloadable from the module GUI</w:t>
      </w:r>
      <w:r w:rsidR="009F3EDF">
        <w:t>:</w:t>
      </w:r>
    </w:p>
    <w:p w14:paraId="15B2A590" w14:textId="318522AE" w:rsidR="00A358F2" w:rsidRDefault="009F3EDF" w:rsidP="009F3EDF">
      <w:pPr>
        <w:pStyle w:val="ListParagraph"/>
        <w:numPr>
          <w:ilvl w:val="0"/>
          <w:numId w:val="4"/>
        </w:numPr>
      </w:pPr>
      <w:r>
        <w:t xml:space="preserve">Detailed Results File: the </w:t>
      </w:r>
      <w:proofErr w:type="spellStart"/>
      <w:r w:rsidR="00181264">
        <w:t>rotdif_log</w:t>
      </w:r>
      <w:r>
        <w:t>.out</w:t>
      </w:r>
      <w:proofErr w:type="spellEnd"/>
      <w:r>
        <w:t xml:space="preserve"> file </w:t>
      </w:r>
      <w:r w:rsidR="00181264">
        <w:t xml:space="preserve">contains </w:t>
      </w:r>
      <w:r>
        <w:t xml:space="preserve">records </w:t>
      </w:r>
      <w:r w:rsidR="00181264">
        <w:t xml:space="preserve">of </w:t>
      </w:r>
      <w:r>
        <w:t>all the</w:t>
      </w:r>
      <w:r w:rsidR="00906ACC">
        <w:t xml:space="preserve"> data used to generate the</w:t>
      </w:r>
      <w:r>
        <w:t xml:space="preserve"> plots</w:t>
      </w:r>
      <w:r w:rsidR="00906ACC">
        <w:t xml:space="preserve"> shown below</w:t>
      </w:r>
    </w:p>
    <w:p w14:paraId="435E0221" w14:textId="0F2FA7E8" w:rsidR="009F3EDF" w:rsidRDefault="009F3EDF" w:rsidP="009F3EDF">
      <w:pPr>
        <w:pStyle w:val="ListParagraph"/>
        <w:numPr>
          <w:ilvl w:val="0"/>
          <w:numId w:val="4"/>
        </w:numPr>
      </w:pPr>
      <w:r>
        <w:t>Sav</w:t>
      </w:r>
      <w:r w:rsidRPr="005E205F">
        <w:t>e</w:t>
      </w:r>
      <w:r w:rsidR="004A67F6" w:rsidRPr="005E205F">
        <w:t>d</w:t>
      </w:r>
      <w:r>
        <w:t xml:space="preserve"> </w:t>
      </w:r>
      <w:proofErr w:type="spellStart"/>
      <w:r>
        <w:t>PyMol</w:t>
      </w:r>
      <w:proofErr w:type="spellEnd"/>
      <w:r>
        <w:t xml:space="preserve"> Axes</w:t>
      </w:r>
      <w:r w:rsidR="00181264">
        <w:t xml:space="preserve"> for</w:t>
      </w:r>
      <w:r>
        <w:t xml:space="preserve"> axially symmetric</w:t>
      </w:r>
      <w:r w:rsidR="00B402C9">
        <w:t xml:space="preserve"> </w:t>
      </w:r>
      <w:r w:rsidR="00B402C9" w:rsidRPr="005E205F">
        <w:t>model</w:t>
      </w:r>
      <w:r>
        <w:t xml:space="preserve">: the </w:t>
      </w:r>
      <w:r w:rsidR="004A67F6">
        <w:t>out_axial</w:t>
      </w:r>
      <w:r>
        <w:t>.py file</w:t>
      </w:r>
      <w:r w:rsidR="000B52BB">
        <w:t>,</w:t>
      </w:r>
      <w:r>
        <w:t xml:space="preserve"> </w:t>
      </w:r>
      <w:r w:rsidR="000B52BB">
        <w:t xml:space="preserve">when run in </w:t>
      </w:r>
      <w:proofErr w:type="spellStart"/>
      <w:r w:rsidR="000B52BB">
        <w:t>PyMol</w:t>
      </w:r>
      <w:proofErr w:type="spellEnd"/>
      <w:r w:rsidR="000B52BB">
        <w:t>,</w:t>
      </w:r>
      <w:r w:rsidR="004A67F6">
        <w:t xml:space="preserve"> </w:t>
      </w:r>
      <w:r>
        <w:t xml:space="preserve">builds </w:t>
      </w:r>
      <w:r w:rsidR="000B52BB">
        <w:t xml:space="preserve">diffusion tensor </w:t>
      </w:r>
      <w:r>
        <w:t xml:space="preserve">axes based on </w:t>
      </w:r>
      <w:r w:rsidR="004A67F6">
        <w:t xml:space="preserve">the results </w:t>
      </w:r>
      <w:r w:rsidR="000B52BB">
        <w:t>for</w:t>
      </w:r>
      <w:r w:rsidR="004A67F6">
        <w:t xml:space="preserve"> the </w:t>
      </w:r>
      <w:r>
        <w:t xml:space="preserve">axially symmetric </w:t>
      </w:r>
      <w:r w:rsidR="004A67F6">
        <w:t xml:space="preserve">rotational diffusion </w:t>
      </w:r>
      <w:r>
        <w:t>model</w:t>
      </w:r>
      <w:r w:rsidR="000A4BC9">
        <w:t xml:space="preserve">  </w:t>
      </w:r>
    </w:p>
    <w:p w14:paraId="5C8ADD73" w14:textId="45CDBB19" w:rsidR="009F3EDF" w:rsidRDefault="009F3EDF" w:rsidP="009F3EDF">
      <w:pPr>
        <w:pStyle w:val="ListParagraph"/>
        <w:numPr>
          <w:ilvl w:val="0"/>
          <w:numId w:val="4"/>
        </w:numPr>
      </w:pPr>
      <w:r>
        <w:lastRenderedPageBreak/>
        <w:t>Sav</w:t>
      </w:r>
      <w:r w:rsidRPr="005E205F">
        <w:t>e</w:t>
      </w:r>
      <w:r w:rsidR="004A67F6" w:rsidRPr="005E205F">
        <w:t>d</w:t>
      </w:r>
      <w:r>
        <w:t xml:space="preserve"> </w:t>
      </w:r>
      <w:proofErr w:type="spellStart"/>
      <w:r>
        <w:t>PyMol</w:t>
      </w:r>
      <w:proofErr w:type="spellEnd"/>
      <w:r>
        <w:t xml:space="preserve"> Axes</w:t>
      </w:r>
      <w:r w:rsidR="00181264">
        <w:t xml:space="preserve"> for</w:t>
      </w:r>
      <w:r>
        <w:t xml:space="preserve"> full</w:t>
      </w:r>
      <w:r w:rsidR="00B402C9" w:rsidRPr="005E205F">
        <w:t>y</w:t>
      </w:r>
      <w:r>
        <w:t xml:space="preserve"> anisotropic</w:t>
      </w:r>
      <w:r w:rsidR="00B402C9">
        <w:t xml:space="preserve"> </w:t>
      </w:r>
      <w:r w:rsidR="00B402C9" w:rsidRPr="005E205F">
        <w:t>model</w:t>
      </w:r>
      <w:r w:rsidRPr="005E205F">
        <w:t>:</w:t>
      </w:r>
      <w:r>
        <w:t xml:space="preserve"> the </w:t>
      </w:r>
      <w:r w:rsidR="004A67F6">
        <w:t>out_ani</w:t>
      </w:r>
      <w:r>
        <w:t>.py file</w:t>
      </w:r>
      <w:r w:rsidR="000B52BB">
        <w:t>,</w:t>
      </w:r>
      <w:r>
        <w:t xml:space="preserve"> </w:t>
      </w:r>
      <w:r w:rsidR="000B52BB">
        <w:t xml:space="preserve">when run in </w:t>
      </w:r>
      <w:proofErr w:type="spellStart"/>
      <w:r w:rsidR="000B52BB">
        <w:t>PyMol</w:t>
      </w:r>
      <w:proofErr w:type="spellEnd"/>
      <w:r w:rsidR="000B52BB">
        <w:t>,</w:t>
      </w:r>
      <w:r w:rsidR="004A67F6">
        <w:t xml:space="preserve"> </w:t>
      </w:r>
      <w:r>
        <w:t xml:space="preserve">builds </w:t>
      </w:r>
      <w:r w:rsidR="000B52BB">
        <w:t xml:space="preserve">diffusion tensor </w:t>
      </w:r>
      <w:r>
        <w:t xml:space="preserve">axes based on </w:t>
      </w:r>
      <w:r w:rsidR="000B52BB">
        <w:t xml:space="preserve">the results for the </w:t>
      </w:r>
      <w:r>
        <w:t>full</w:t>
      </w:r>
      <w:r w:rsidR="004A67F6">
        <w:t>y</w:t>
      </w:r>
      <w:r>
        <w:t xml:space="preserve"> anisotropic </w:t>
      </w:r>
      <w:r w:rsidR="004A67F6">
        <w:t xml:space="preserve">rotational diffusion </w:t>
      </w:r>
      <w:r>
        <w:t>model</w:t>
      </w:r>
    </w:p>
    <w:p w14:paraId="15812A8C" w14:textId="681E7982" w:rsidR="00BE2C22" w:rsidRDefault="00BE2C22" w:rsidP="00BE2C22"/>
    <w:p w14:paraId="74286C61" w14:textId="074A894E" w:rsidR="00BE2C22" w:rsidRDefault="004A67F6" w:rsidP="00BE2C22">
      <w:r>
        <w:t>You can visualize the axes encoded in the</w:t>
      </w:r>
      <w:r w:rsidR="00BE2C22">
        <w:t xml:space="preserve"> </w:t>
      </w:r>
      <w:r>
        <w:t>*</w:t>
      </w:r>
      <w:r w:rsidR="00BE2C22">
        <w:t>.</w:t>
      </w:r>
      <w:proofErr w:type="spellStart"/>
      <w:r w:rsidR="00BE2C22">
        <w:t>py</w:t>
      </w:r>
      <w:proofErr w:type="spellEnd"/>
      <w:r w:rsidR="00BE2C22">
        <w:t xml:space="preserve"> files in </w:t>
      </w:r>
      <w:proofErr w:type="spellStart"/>
      <w:r w:rsidR="00BE2C22">
        <w:t>PyMol</w:t>
      </w:r>
      <w:proofErr w:type="spellEnd"/>
      <w:r w:rsidR="00BE2C22">
        <w:t xml:space="preserve"> </w:t>
      </w:r>
      <w:r>
        <w:t xml:space="preserve">together </w:t>
      </w:r>
      <w:r w:rsidR="00BE2C22">
        <w:t xml:space="preserve">with </w:t>
      </w:r>
      <w:r>
        <w:t>your protein (outside ROTDIF-W</w:t>
      </w:r>
      <w:r w:rsidR="00594C21">
        <w:t>eb</w:t>
      </w:r>
      <w:r>
        <w:t>)</w:t>
      </w:r>
      <w:r w:rsidR="00BE2C22">
        <w:t xml:space="preserve">. The model below </w:t>
      </w:r>
      <w:r w:rsidR="000B52BB">
        <w:t>was made in</w:t>
      </w:r>
      <w:r w:rsidR="00BE2C22">
        <w:t xml:space="preserve"> </w:t>
      </w:r>
      <w:proofErr w:type="spellStart"/>
      <w:r w:rsidR="00BE2C22">
        <w:t>PyMol</w:t>
      </w:r>
      <w:proofErr w:type="spellEnd"/>
      <w:r w:rsidR="000B52BB">
        <w:t xml:space="preserve"> using the results of the fully anisotropic diffusion tensor analysis</w:t>
      </w:r>
      <w:r w:rsidR="00BE2C22">
        <w:t>.</w:t>
      </w:r>
    </w:p>
    <w:p w14:paraId="3C163556" w14:textId="7A8B3782" w:rsidR="00BE2C22" w:rsidRDefault="00BE2C22" w:rsidP="00BE2C22">
      <w:r w:rsidRPr="00BE2C22">
        <w:rPr>
          <w:noProof/>
          <w:lang w:eastAsia="en-US"/>
        </w:rPr>
        <w:drawing>
          <wp:inline distT="0" distB="0" distL="0" distR="0" wp14:anchorId="49DD69D7" wp14:editId="40B3FE38">
            <wp:extent cx="2100404" cy="2434115"/>
            <wp:effectExtent l="0" t="0" r="0" b="4445"/>
            <wp:docPr id="33" name="Picture 1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54A31B2-A00F-414B-BEE2-39D9E24883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54A31B2-A00F-414B-BEE2-39D9E24883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459" cy="244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413D" w14:textId="1BB4FFC5" w:rsidR="00A358F2" w:rsidRDefault="004A67F6">
      <w:r>
        <w:t>Once the calculation is finished, the program will output</w:t>
      </w:r>
      <w:r w:rsidR="009F3EDF">
        <w:t xml:space="preserve"> the following </w:t>
      </w:r>
      <w:r>
        <w:t>plots</w:t>
      </w:r>
      <w:r w:rsidR="009F3EDF">
        <w:t>:</w:t>
      </w:r>
    </w:p>
    <w:p w14:paraId="09C4D9CC" w14:textId="77777777" w:rsidR="004A67F6" w:rsidRDefault="004A67F6">
      <w:pPr>
        <w:rPr>
          <w:b/>
        </w:rPr>
      </w:pPr>
    </w:p>
    <w:p w14:paraId="1667FDCA" w14:textId="58B1E7FE" w:rsidR="009F3EDF" w:rsidRDefault="009F3EDF">
      <w:pPr>
        <w:rPr>
          <w:b/>
        </w:rPr>
      </w:pPr>
      <w:r w:rsidRPr="009F3EDF">
        <w:rPr>
          <w:b/>
        </w:rPr>
        <w:t>Fig</w:t>
      </w:r>
      <w:r w:rsidR="004A67F6">
        <w:rPr>
          <w:b/>
        </w:rPr>
        <w:t xml:space="preserve">ure </w:t>
      </w:r>
      <w:r w:rsidRPr="009F3EDF">
        <w:rPr>
          <w:b/>
        </w:rPr>
        <w:t>1</w:t>
      </w:r>
      <w:r w:rsidR="004A67F6">
        <w:rPr>
          <w:b/>
        </w:rPr>
        <w:t>.</w:t>
      </w:r>
      <w:r w:rsidRPr="009F3EDF">
        <w:rPr>
          <w:b/>
        </w:rPr>
        <w:t xml:space="preserve"> Experiment</w:t>
      </w:r>
      <w:r w:rsidR="004A67F6" w:rsidRPr="000A4BC9">
        <w:rPr>
          <w:b/>
        </w:rPr>
        <w:t>al</w:t>
      </w:r>
      <w:r w:rsidRPr="009F3EDF">
        <w:rPr>
          <w:b/>
        </w:rPr>
        <w:t xml:space="preserve"> Data</w:t>
      </w:r>
      <w:r w:rsidR="004A67F6">
        <w:rPr>
          <w:b/>
        </w:rPr>
        <w:t>.</w:t>
      </w:r>
    </w:p>
    <w:p w14:paraId="3C1DF0B0" w14:textId="23BD8047" w:rsidR="004A67F6" w:rsidRPr="004A67F6" w:rsidRDefault="004A67F6">
      <w:r w:rsidRPr="004A67F6">
        <w:t xml:space="preserve">This plot shows input experimental data </w:t>
      </w:r>
      <w:r w:rsidR="0071192F">
        <w:t xml:space="preserve">(with error bars) </w:t>
      </w:r>
      <w:r>
        <w:t xml:space="preserve">as a function of residue number. </w:t>
      </w:r>
      <w:r w:rsidR="000A4BC9">
        <w:t xml:space="preserve">Shown are data for all residues that are not marked with %. </w:t>
      </w:r>
      <w:r>
        <w:t xml:space="preserve">The parameter </w:t>
      </w:r>
      <w:r w:rsidRPr="004A67F6">
        <w:rPr>
          <w:rFonts w:ascii="Symbol" w:hAnsi="Symbol"/>
        </w:rPr>
        <w:t></w:t>
      </w:r>
      <w:r>
        <w:t xml:space="preserve"> (Rho) represents the ratio of the modified relaxation rates – see [2]. </w:t>
      </w:r>
      <w:r w:rsidR="00016B7A">
        <w:t xml:space="preserve">You can use </w:t>
      </w:r>
      <w:r w:rsidR="007F6744">
        <w:t>the mouse/cursor</w:t>
      </w:r>
      <w:r w:rsidR="00016B7A">
        <w:t xml:space="preserve"> to read the values for individual residues.</w:t>
      </w:r>
      <w:r w:rsidR="0071192F">
        <w:t xml:space="preserve"> </w:t>
      </w:r>
    </w:p>
    <w:p w14:paraId="7E38E9EE" w14:textId="4AF4F86C" w:rsidR="009F3EDF" w:rsidRDefault="009F3EDF">
      <w:r>
        <w:rPr>
          <w:noProof/>
          <w:lang w:eastAsia="en-US"/>
        </w:rPr>
        <w:drawing>
          <wp:inline distT="0" distB="0" distL="0" distR="0" wp14:anchorId="630F34DB" wp14:editId="11ACEADB">
            <wp:extent cx="5608604" cy="1910281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1-05 at 11.58.43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457" cy="19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D8B9" w14:textId="15E3F244" w:rsidR="009F3EDF" w:rsidRDefault="009F3EDF">
      <w:pPr>
        <w:rPr>
          <w:b/>
        </w:rPr>
      </w:pPr>
      <w:r w:rsidRPr="009F3EDF">
        <w:rPr>
          <w:b/>
        </w:rPr>
        <w:t>Fig</w:t>
      </w:r>
      <w:r w:rsidR="004A67F6">
        <w:rPr>
          <w:b/>
        </w:rPr>
        <w:t xml:space="preserve">ure </w:t>
      </w:r>
      <w:r w:rsidRPr="009F3EDF">
        <w:rPr>
          <w:b/>
        </w:rPr>
        <w:t>2</w:t>
      </w:r>
      <w:r w:rsidR="004A67F6">
        <w:rPr>
          <w:b/>
        </w:rPr>
        <w:t>.</w:t>
      </w:r>
      <w:r w:rsidRPr="009F3EDF">
        <w:rPr>
          <w:b/>
        </w:rPr>
        <w:t xml:space="preserve"> Bond Orientations Plot</w:t>
      </w:r>
      <w:r w:rsidR="0092030E">
        <w:rPr>
          <w:b/>
        </w:rPr>
        <w:t xml:space="preserve"> </w:t>
      </w:r>
    </w:p>
    <w:p w14:paraId="7C21BC38" w14:textId="4C8D3E00" w:rsidR="004A67F6" w:rsidRPr="004A67F6" w:rsidRDefault="004A67F6">
      <w:r w:rsidRPr="004A67F6">
        <w:t xml:space="preserve">This </w:t>
      </w:r>
      <w:r w:rsidR="00016B7A">
        <w:t xml:space="preserve">3D </w:t>
      </w:r>
      <w:r w:rsidRPr="004A67F6">
        <w:t xml:space="preserve">plot shows </w:t>
      </w:r>
      <w:r>
        <w:t xml:space="preserve">the </w:t>
      </w:r>
      <w:r w:rsidRPr="004A67F6">
        <w:t xml:space="preserve">distribution of bond </w:t>
      </w:r>
      <w:r>
        <w:t>orientations (</w:t>
      </w:r>
      <w:r w:rsidR="00016B7A">
        <w:t xml:space="preserve">represented by </w:t>
      </w:r>
      <w:r>
        <w:t>unit vectors) for th</w:t>
      </w:r>
      <w:r w:rsidR="00016B7A">
        <w:t>e</w:t>
      </w:r>
      <w:r>
        <w:t xml:space="preserve"> residues included in the analysis</w:t>
      </w:r>
      <w:r w:rsidR="00016B7A">
        <w:t>,</w:t>
      </w:r>
      <w:r>
        <w:t xml:space="preserve"> to allow </w:t>
      </w:r>
      <w:r w:rsidR="00016B7A">
        <w:t xml:space="preserve">visual inspection of how well these vectors sample the </w:t>
      </w:r>
      <w:proofErr w:type="spellStart"/>
      <w:r w:rsidR="00016B7A">
        <w:t>orientational</w:t>
      </w:r>
      <w:proofErr w:type="spellEnd"/>
      <w:r w:rsidR="00016B7A">
        <w:t xml:space="preserve"> space. </w:t>
      </w:r>
      <w:r w:rsidR="000A4BC9">
        <w:t xml:space="preserve">The sampling </w:t>
      </w:r>
      <w:r w:rsidR="0092030E">
        <w:t xml:space="preserve">tensor </w:t>
      </w:r>
      <w:r w:rsidR="000A4BC9">
        <w:t xml:space="preserve">quantifying </w:t>
      </w:r>
      <w:r w:rsidR="0092030E">
        <w:t xml:space="preserve">the degree of </w:t>
      </w:r>
      <w:proofErr w:type="spellStart"/>
      <w:r w:rsidR="0092030E">
        <w:t>orientational</w:t>
      </w:r>
      <w:proofErr w:type="spellEnd"/>
      <w:r w:rsidR="0092030E">
        <w:t xml:space="preserve"> sampling will be included in the Detailed Results output file.</w:t>
      </w:r>
      <w:r w:rsidR="00016B7A">
        <w:t xml:space="preserve"> Uniform sampling of the orientations could </w:t>
      </w:r>
      <w:r w:rsidR="00016B7A">
        <w:lastRenderedPageBreak/>
        <w:t>be important for accurate analysis of the diffusion tensor – see publication [10] for more details</w:t>
      </w:r>
      <w:r>
        <w:t xml:space="preserve">. </w:t>
      </w:r>
      <w:r w:rsidR="00016B7A">
        <w:t>Use the mouse to rotate the plot or zoom.</w:t>
      </w:r>
    </w:p>
    <w:p w14:paraId="4652EEA5" w14:textId="77777777" w:rsidR="00E767E5" w:rsidRDefault="009F3EDF">
      <w:r>
        <w:rPr>
          <w:noProof/>
          <w:lang w:eastAsia="en-US"/>
        </w:rPr>
        <w:drawing>
          <wp:inline distT="0" distB="0" distL="0" distR="0" wp14:anchorId="0CF84FDC" wp14:editId="532EAB59">
            <wp:extent cx="2009869" cy="21227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1-06 at 12.00.31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807" cy="213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B574" w14:textId="77777777" w:rsidR="00016B7A" w:rsidRDefault="00016B7A">
      <w:pPr>
        <w:rPr>
          <w:b/>
        </w:rPr>
      </w:pPr>
    </w:p>
    <w:p w14:paraId="7F7DBD4C" w14:textId="1FF88C72" w:rsidR="009F3EDF" w:rsidRDefault="009F3EDF">
      <w:pPr>
        <w:rPr>
          <w:b/>
        </w:rPr>
      </w:pPr>
      <w:r w:rsidRPr="009F3EDF">
        <w:rPr>
          <w:b/>
        </w:rPr>
        <w:t>Fig</w:t>
      </w:r>
      <w:r w:rsidR="00016B7A">
        <w:rPr>
          <w:b/>
        </w:rPr>
        <w:t xml:space="preserve">ure </w:t>
      </w:r>
      <w:r w:rsidRPr="009F3EDF">
        <w:rPr>
          <w:b/>
        </w:rPr>
        <w:t>3</w:t>
      </w:r>
      <w:r w:rsidR="00016B7A">
        <w:rPr>
          <w:b/>
        </w:rPr>
        <w:t>.</w:t>
      </w:r>
      <w:r w:rsidRPr="009F3EDF">
        <w:rPr>
          <w:b/>
        </w:rPr>
        <w:t xml:space="preserve"> Chi-square Plot</w:t>
      </w:r>
    </w:p>
    <w:p w14:paraId="70ADD3EB" w14:textId="7174E81A" w:rsidR="00016B7A" w:rsidRPr="00016B7A" w:rsidRDefault="00016B7A">
      <w:r w:rsidRPr="00016B7A">
        <w:t xml:space="preserve">This 3D plot shows the </w:t>
      </w:r>
      <w:r>
        <w:t xml:space="preserve">resulting </w:t>
      </w:r>
      <w:r w:rsidRPr="00016B7A">
        <w:rPr>
          <w:rFonts w:ascii="Symbol" w:hAnsi="Symbol"/>
        </w:rPr>
        <w:t></w:t>
      </w:r>
      <w:r w:rsidRPr="00016B7A">
        <w:rPr>
          <w:vertAlign w:val="superscript"/>
        </w:rPr>
        <w:t>2</w:t>
      </w:r>
      <w:r>
        <w:t xml:space="preserve"> value as the function of </w:t>
      </w:r>
      <w:r w:rsidR="00B05EE2">
        <w:t>the Euler angles alpha and beta</w:t>
      </w:r>
      <w:r>
        <w:t xml:space="preserve"> that determine the orientation of the </w:t>
      </w:r>
      <w:r w:rsidR="007F6744">
        <w:t xml:space="preserve">principal axes of the </w:t>
      </w:r>
      <w:r>
        <w:t xml:space="preserve">overall rotational diffusion tensor </w:t>
      </w:r>
      <w:r w:rsidR="007F6744">
        <w:t xml:space="preserve">(axially symmetric model) in the coordinate frame of the protein. Use the mouse to rotate the plot or zoom. </w:t>
      </w:r>
      <w:r>
        <w:t xml:space="preserve"> </w:t>
      </w:r>
    </w:p>
    <w:p w14:paraId="66ECE15B" w14:textId="25825F3E" w:rsidR="009F3EDF" w:rsidRDefault="009F3EDF">
      <w:r>
        <w:rPr>
          <w:noProof/>
          <w:lang w:eastAsia="en-US"/>
        </w:rPr>
        <w:drawing>
          <wp:inline distT="0" distB="0" distL="0" distR="0" wp14:anchorId="4265A2F6" wp14:editId="026EA8B6">
            <wp:extent cx="2471596" cy="2256648"/>
            <wp:effectExtent l="0" t="0" r="508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1-06 at 12.02.19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741" cy="229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5FA6" w14:textId="77777777" w:rsidR="00C66C4B" w:rsidRDefault="00C66C4B">
      <w:pPr>
        <w:rPr>
          <w:b/>
        </w:rPr>
      </w:pPr>
    </w:p>
    <w:p w14:paraId="2DE35EBE" w14:textId="77777777" w:rsidR="00C66C4B" w:rsidRDefault="00C66C4B">
      <w:pPr>
        <w:rPr>
          <w:b/>
        </w:rPr>
      </w:pPr>
    </w:p>
    <w:p w14:paraId="158C9C6D" w14:textId="22D2EB00" w:rsidR="009F3EDF" w:rsidRDefault="007F6744">
      <w:pPr>
        <w:rPr>
          <w:b/>
        </w:rPr>
      </w:pPr>
      <w:r>
        <w:rPr>
          <w:b/>
        </w:rPr>
        <w:t xml:space="preserve">Figure </w:t>
      </w:r>
      <w:r w:rsidR="009F3EDF" w:rsidRPr="009F3EDF">
        <w:rPr>
          <w:b/>
        </w:rPr>
        <w:t>4</w:t>
      </w:r>
      <w:r>
        <w:rPr>
          <w:b/>
        </w:rPr>
        <w:t>.</w:t>
      </w:r>
      <w:r w:rsidR="009F3EDF" w:rsidRPr="009F3EDF">
        <w:rPr>
          <w:b/>
        </w:rPr>
        <w:t xml:space="preserve"> 2D Model Fit</w:t>
      </w:r>
    </w:p>
    <w:p w14:paraId="65B3CA83" w14:textId="1122CDB7" w:rsidR="007F6744" w:rsidRPr="00016B7A" w:rsidRDefault="007F6744" w:rsidP="007F6744">
      <w:r w:rsidRPr="00016B7A">
        <w:t xml:space="preserve">This </w:t>
      </w:r>
      <w:r>
        <w:t>2</w:t>
      </w:r>
      <w:r w:rsidRPr="00016B7A">
        <w:t xml:space="preserve">D plot shows the </w:t>
      </w:r>
      <w:r>
        <w:rPr>
          <w:rFonts w:ascii="Symbol" w:hAnsi="Symbol"/>
        </w:rPr>
        <w:t></w:t>
      </w:r>
      <w:r>
        <w:t xml:space="preserve"> values for the individual residues as the function of the angle </w:t>
      </w:r>
      <w:r w:rsidRPr="007F6744">
        <w:rPr>
          <w:rFonts w:ascii="Symbol" w:hAnsi="Symbol"/>
        </w:rPr>
        <w:t></w:t>
      </w:r>
      <w:r>
        <w:t xml:space="preserve"> between the corresponding bond and the z-axis of the rotational diffusion tensor (axially symmetric model). The </w:t>
      </w:r>
      <w:r w:rsidRPr="0092030E">
        <w:t xml:space="preserve">curves </w:t>
      </w:r>
      <w:r w:rsidR="00ED2C1A">
        <w:t>represent</w:t>
      </w:r>
      <w:r>
        <w:t xml:space="preserve"> the </w:t>
      </w:r>
      <w:r w:rsidR="00ED2C1A">
        <w:t xml:space="preserve">upper and lower </w:t>
      </w:r>
      <w:r w:rsidR="0092030E">
        <w:t>bounds</w:t>
      </w:r>
      <w:r w:rsidR="00ED2C1A">
        <w:t xml:space="preserve"> of the </w:t>
      </w:r>
      <w:r>
        <w:t xml:space="preserve">theoretical dependence of </w:t>
      </w:r>
      <w:r>
        <w:rPr>
          <w:rFonts w:ascii="Symbol" w:hAnsi="Symbol"/>
        </w:rPr>
        <w:t></w:t>
      </w:r>
      <w:r>
        <w:t xml:space="preserve"> as a function </w:t>
      </w:r>
      <w:r w:rsidRPr="007F6744">
        <w:rPr>
          <w:rFonts w:ascii="Symbol" w:hAnsi="Symbol"/>
        </w:rPr>
        <w:t></w:t>
      </w:r>
      <w:r>
        <w:t xml:space="preserve"> for the </w:t>
      </w:r>
      <w:r w:rsidR="0092030E">
        <w:t xml:space="preserve">derived </w:t>
      </w:r>
      <w:r w:rsidR="00ED2C1A">
        <w:t>fully anisotropic</w:t>
      </w:r>
      <w:r>
        <w:t xml:space="preserve"> diffusion tensor</w:t>
      </w:r>
      <w:r w:rsidR="00ED2C1A">
        <w:t xml:space="preserve"> (see Figure 5</w:t>
      </w:r>
      <w:r w:rsidR="00B05EE2">
        <w:t xml:space="preserve"> and publication [1] for details</w:t>
      </w:r>
      <w:r w:rsidR="00ED2C1A">
        <w:t>)</w:t>
      </w:r>
      <w:r>
        <w:t>. You can use the mouse/cursor to read the values for individual residues.</w:t>
      </w:r>
    </w:p>
    <w:p w14:paraId="6C915F14" w14:textId="77777777" w:rsidR="007F6744" w:rsidRPr="009F3EDF" w:rsidRDefault="007F6744">
      <w:pPr>
        <w:rPr>
          <w:b/>
        </w:rPr>
      </w:pPr>
    </w:p>
    <w:p w14:paraId="4066D0A3" w14:textId="63475FAC" w:rsidR="009F3EDF" w:rsidRDefault="00E36310">
      <w:r>
        <w:rPr>
          <w:noProof/>
          <w:lang w:eastAsia="en-US"/>
        </w:rPr>
        <w:lastRenderedPageBreak/>
        <w:drawing>
          <wp:inline distT="0" distB="0" distL="0" distR="0" wp14:anchorId="442E2D37" wp14:editId="758A13AC">
            <wp:extent cx="4222143" cy="296903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4-02 at 10.19.08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851" cy="297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2412" w14:textId="77777777" w:rsidR="007F6744" w:rsidRDefault="007F6744">
      <w:pPr>
        <w:rPr>
          <w:b/>
        </w:rPr>
      </w:pPr>
    </w:p>
    <w:p w14:paraId="0D6543F0" w14:textId="31A81D0F" w:rsidR="009F3EDF" w:rsidRDefault="007F6744">
      <w:pPr>
        <w:rPr>
          <w:b/>
        </w:rPr>
      </w:pPr>
      <w:r>
        <w:rPr>
          <w:b/>
        </w:rPr>
        <w:t xml:space="preserve">Figure </w:t>
      </w:r>
      <w:r w:rsidR="007E6A60" w:rsidRPr="007E6A60">
        <w:rPr>
          <w:b/>
        </w:rPr>
        <w:t>5</w:t>
      </w:r>
      <w:r>
        <w:rPr>
          <w:b/>
        </w:rPr>
        <w:t>.</w:t>
      </w:r>
      <w:r w:rsidR="007E6A60" w:rsidRPr="007E6A60">
        <w:rPr>
          <w:b/>
        </w:rPr>
        <w:t xml:space="preserve"> 3D Model Fit</w:t>
      </w:r>
    </w:p>
    <w:p w14:paraId="43D6E6D8" w14:textId="1697A173" w:rsidR="007F6744" w:rsidRPr="00016B7A" w:rsidRDefault="007F6744" w:rsidP="007F6744">
      <w:r w:rsidRPr="00016B7A">
        <w:t xml:space="preserve">This </w:t>
      </w:r>
      <w:r>
        <w:t>3</w:t>
      </w:r>
      <w:r w:rsidRPr="00016B7A">
        <w:t xml:space="preserve">D plot shows the </w:t>
      </w:r>
      <w:r>
        <w:rPr>
          <w:rFonts w:ascii="Symbol" w:hAnsi="Symbol"/>
        </w:rPr>
        <w:t></w:t>
      </w:r>
      <w:r>
        <w:t xml:space="preserve"> values for the individual residues as the function of the angles </w:t>
      </w:r>
      <w:r w:rsidRPr="007F6744">
        <w:rPr>
          <w:rFonts w:ascii="Symbol" w:hAnsi="Symbol"/>
        </w:rPr>
        <w:t></w:t>
      </w:r>
      <w:r w:rsidRPr="007F6744">
        <w:t xml:space="preserve"> (theta)</w:t>
      </w:r>
      <w:r>
        <w:t xml:space="preserve"> and </w:t>
      </w:r>
      <w:r w:rsidRPr="007F6744">
        <w:rPr>
          <w:rFonts w:ascii="Symbol" w:hAnsi="Symbol"/>
        </w:rPr>
        <w:t></w:t>
      </w:r>
      <w:r>
        <w:t xml:space="preserve"> </w:t>
      </w:r>
      <w:r w:rsidRPr="007F6744">
        <w:t>(</w:t>
      </w:r>
      <w:r>
        <w:t>phi</w:t>
      </w:r>
      <w:r w:rsidRPr="007F6744">
        <w:t>)</w:t>
      </w:r>
      <w:r>
        <w:t xml:space="preserve"> that determine the orientation of each bond </w:t>
      </w:r>
      <w:r w:rsidR="00ED2C1A">
        <w:t>with respect to the principal axes of the derived ro</w:t>
      </w:r>
      <w:r>
        <w:t>tational diffusion tensor (</w:t>
      </w:r>
      <w:r w:rsidR="00ED2C1A">
        <w:t>fully anisotropic</w:t>
      </w:r>
      <w:r>
        <w:t xml:space="preserve"> model). The </w:t>
      </w:r>
      <w:r w:rsidR="00ED2C1A" w:rsidRPr="0092030E">
        <w:t xml:space="preserve">surface </w:t>
      </w:r>
      <w:r w:rsidR="00ED2C1A" w:rsidRPr="00ED2C1A">
        <w:t>represents</w:t>
      </w:r>
      <w:r>
        <w:t xml:space="preserve"> the theoretical dependence of </w:t>
      </w:r>
      <w:r>
        <w:rPr>
          <w:rFonts w:ascii="Symbol" w:hAnsi="Symbol"/>
        </w:rPr>
        <w:t></w:t>
      </w:r>
      <w:r>
        <w:t xml:space="preserve"> as a function </w:t>
      </w:r>
      <w:r w:rsidR="00ED2C1A">
        <w:t xml:space="preserve">of </w:t>
      </w:r>
      <w:r w:rsidRPr="007F6744">
        <w:rPr>
          <w:rFonts w:ascii="Symbol" w:hAnsi="Symbol"/>
        </w:rPr>
        <w:t></w:t>
      </w:r>
      <w:r>
        <w:t xml:space="preserve"> </w:t>
      </w:r>
      <w:r w:rsidR="00ED2C1A">
        <w:t xml:space="preserve">and </w:t>
      </w:r>
      <w:r w:rsidR="00ED2C1A" w:rsidRPr="007F6744">
        <w:rPr>
          <w:rFonts w:ascii="Symbol" w:hAnsi="Symbol"/>
        </w:rPr>
        <w:t></w:t>
      </w:r>
      <w:r w:rsidR="00ED2C1A">
        <w:t xml:space="preserve"> </w:t>
      </w:r>
      <w:r>
        <w:t>for the resulting diffusion tensor</w:t>
      </w:r>
      <w:r w:rsidR="00B402C9">
        <w:t>; the dots represent experimental data points</w:t>
      </w:r>
      <w:r>
        <w:t xml:space="preserve">. </w:t>
      </w:r>
      <w:r w:rsidR="00ED2C1A">
        <w:t xml:space="preserve">Use the mouse to rotate the plot or </w:t>
      </w:r>
      <w:r w:rsidR="00ED2C1A" w:rsidRPr="00B402C9">
        <w:t xml:space="preserve">zoom. </w:t>
      </w:r>
      <w:r w:rsidRPr="00B402C9">
        <w:t xml:space="preserve">You can use the mouse/cursor to read the values for individual </w:t>
      </w:r>
      <w:r w:rsidR="00B402C9" w:rsidRPr="00B402C9">
        <w:t>data points</w:t>
      </w:r>
      <w:r w:rsidRPr="00B402C9">
        <w:t>.</w:t>
      </w:r>
    </w:p>
    <w:p w14:paraId="523B3115" w14:textId="77777777" w:rsidR="007F6744" w:rsidRPr="007E6A60" w:rsidRDefault="007F6744">
      <w:pPr>
        <w:rPr>
          <w:b/>
        </w:rPr>
      </w:pPr>
    </w:p>
    <w:p w14:paraId="36B237DC" w14:textId="7EBAD4F5" w:rsidR="007E6A60" w:rsidRDefault="007E6A60">
      <w:r>
        <w:rPr>
          <w:noProof/>
          <w:lang w:eastAsia="en-US"/>
        </w:rPr>
        <w:drawing>
          <wp:inline distT="0" distB="0" distL="0" distR="0" wp14:anchorId="27DC4222" wp14:editId="710BB66F">
            <wp:extent cx="2785695" cy="249875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1-06 at 12.06.12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676" cy="25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D97A" w14:textId="77777777" w:rsidR="00E767E5" w:rsidRDefault="00E767E5">
      <w:pPr>
        <w:rPr>
          <w:b/>
        </w:rPr>
      </w:pPr>
    </w:p>
    <w:p w14:paraId="1C0F7EA6" w14:textId="77777777" w:rsidR="00E767E5" w:rsidRDefault="00E767E5">
      <w:pPr>
        <w:rPr>
          <w:b/>
        </w:rPr>
      </w:pPr>
    </w:p>
    <w:p w14:paraId="6088CA1E" w14:textId="64D1D931" w:rsidR="007E6A60" w:rsidRDefault="007E6A60">
      <w:pPr>
        <w:rPr>
          <w:b/>
        </w:rPr>
      </w:pPr>
      <w:r w:rsidRPr="007E6A60">
        <w:rPr>
          <w:b/>
        </w:rPr>
        <w:t>Fig</w:t>
      </w:r>
      <w:r w:rsidR="00ED2C1A">
        <w:rPr>
          <w:b/>
        </w:rPr>
        <w:t xml:space="preserve">ure </w:t>
      </w:r>
      <w:r w:rsidRPr="007E6A60">
        <w:rPr>
          <w:b/>
        </w:rPr>
        <w:t>6</w:t>
      </w:r>
      <w:r w:rsidR="00ED2C1A">
        <w:rPr>
          <w:b/>
        </w:rPr>
        <w:t>.</w:t>
      </w:r>
      <w:r w:rsidRPr="007E6A60">
        <w:rPr>
          <w:b/>
        </w:rPr>
        <w:t xml:space="preserve"> Isotropic Model Fit</w:t>
      </w:r>
      <w:r w:rsidR="00B402C9">
        <w:rPr>
          <w:b/>
        </w:rPr>
        <w:t xml:space="preserve"> </w:t>
      </w:r>
    </w:p>
    <w:p w14:paraId="3FFF3093" w14:textId="6520A156" w:rsidR="00ED2C1A" w:rsidRPr="007E6A60" w:rsidRDefault="00ED2C1A">
      <w:pPr>
        <w:rPr>
          <w:b/>
        </w:rPr>
      </w:pPr>
      <w:r>
        <w:t>These</w:t>
      </w:r>
      <w:r w:rsidRPr="00016B7A">
        <w:t xml:space="preserve"> plot</w:t>
      </w:r>
      <w:r>
        <w:t>s illustrate how well or not the experim</w:t>
      </w:r>
      <w:r w:rsidR="0099323B">
        <w:t xml:space="preserve">ental data agree with the </w:t>
      </w:r>
      <w:r>
        <w:t xml:space="preserve">isotropic </w:t>
      </w:r>
      <w:r w:rsidR="0099323B">
        <w:t xml:space="preserve">rotational </w:t>
      </w:r>
      <w:r>
        <w:t>diffusion tensor model. Shown</w:t>
      </w:r>
      <w:r w:rsidRPr="00016B7A">
        <w:t xml:space="preserve"> </w:t>
      </w:r>
      <w:r>
        <w:t xml:space="preserve">on the left is </w:t>
      </w:r>
      <w:r w:rsidRPr="00016B7A">
        <w:t xml:space="preserve">the </w:t>
      </w:r>
      <w:r>
        <w:t xml:space="preserve">agreement between the experimental and </w:t>
      </w:r>
      <w:r>
        <w:lastRenderedPageBreak/>
        <w:t xml:space="preserve">back-calculated/predicted values of </w:t>
      </w:r>
      <w:r w:rsidRPr="00ED2C1A">
        <w:rPr>
          <w:rFonts w:ascii="Symbol" w:hAnsi="Symbol"/>
        </w:rPr>
        <w:t></w:t>
      </w:r>
      <w:r w:rsidR="0099323B">
        <w:t>; the line correspo</w:t>
      </w:r>
      <w:r w:rsidR="0099323B" w:rsidRPr="00ED2C1A">
        <w:t>nds to absolute agreement</w:t>
      </w:r>
      <w:r>
        <w:t xml:space="preserve">. Shown on the right are the normalized residuals of fit for each residue. </w:t>
      </w:r>
      <w:r w:rsidRPr="00ED2C1A">
        <w:t>You can use the mouse/cursor to read the values for individual residues.</w:t>
      </w:r>
    </w:p>
    <w:p w14:paraId="08A1197C" w14:textId="797E3410" w:rsidR="007E6A60" w:rsidRDefault="007E6A60">
      <w:r>
        <w:rPr>
          <w:noProof/>
          <w:lang w:eastAsia="en-US"/>
        </w:rPr>
        <w:drawing>
          <wp:inline distT="0" distB="0" distL="0" distR="0" wp14:anchorId="79A03003" wp14:editId="28FFF731">
            <wp:extent cx="5943600" cy="19348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1-06 at 12.12.55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4095" w14:textId="6186195F" w:rsidR="007E6A60" w:rsidRDefault="007E6A60">
      <w:pPr>
        <w:rPr>
          <w:b/>
        </w:rPr>
      </w:pPr>
      <w:r w:rsidRPr="007E6A60">
        <w:rPr>
          <w:b/>
        </w:rPr>
        <w:t>Fig</w:t>
      </w:r>
      <w:r w:rsidR="00ED2C1A">
        <w:rPr>
          <w:b/>
        </w:rPr>
        <w:t xml:space="preserve">ure </w:t>
      </w:r>
      <w:r w:rsidRPr="007E6A60">
        <w:rPr>
          <w:b/>
        </w:rPr>
        <w:t>7</w:t>
      </w:r>
      <w:r w:rsidR="00ED2C1A">
        <w:rPr>
          <w:b/>
        </w:rPr>
        <w:t>.</w:t>
      </w:r>
      <w:r w:rsidRPr="007E6A60">
        <w:rPr>
          <w:b/>
        </w:rPr>
        <w:t xml:space="preserve"> Axially Symmetric Model Fit</w:t>
      </w:r>
      <w:r w:rsidR="00B402C9">
        <w:rPr>
          <w:b/>
        </w:rPr>
        <w:t xml:space="preserve"> </w:t>
      </w:r>
    </w:p>
    <w:p w14:paraId="5F83A538" w14:textId="6309DCC1" w:rsidR="00ED2C1A" w:rsidRPr="007E6A60" w:rsidRDefault="00ED2C1A" w:rsidP="00ED2C1A">
      <w:pPr>
        <w:rPr>
          <w:b/>
        </w:rPr>
      </w:pPr>
      <w:r>
        <w:t>These</w:t>
      </w:r>
      <w:r w:rsidRPr="00016B7A">
        <w:t xml:space="preserve"> plot</w:t>
      </w:r>
      <w:r>
        <w:t xml:space="preserve">s illustrate how well or not the experimental data agree with the axially symmetric </w:t>
      </w:r>
      <w:r w:rsidR="0099323B">
        <w:t xml:space="preserve">rotational </w:t>
      </w:r>
      <w:r>
        <w:t>diffusion tensor model. Shown</w:t>
      </w:r>
      <w:r w:rsidRPr="00016B7A">
        <w:t xml:space="preserve"> </w:t>
      </w:r>
      <w:r>
        <w:t xml:space="preserve">on the left is </w:t>
      </w:r>
      <w:r w:rsidRPr="00016B7A">
        <w:t xml:space="preserve">the </w:t>
      </w:r>
      <w:r>
        <w:t xml:space="preserve">agreement between the experimental and back-calculated/predicted values of </w:t>
      </w:r>
      <w:r w:rsidRPr="00ED2C1A">
        <w:rPr>
          <w:rFonts w:ascii="Symbol" w:hAnsi="Symbol"/>
        </w:rPr>
        <w:t></w:t>
      </w:r>
      <w:r w:rsidR="0099323B">
        <w:t>; the line correspo</w:t>
      </w:r>
      <w:r w:rsidRPr="00ED2C1A">
        <w:t>nds to absolute agreement</w:t>
      </w:r>
      <w:r>
        <w:t xml:space="preserve">. Shown on the right are the normalized residuals of fit for each residue. </w:t>
      </w:r>
      <w:r w:rsidRPr="00ED2C1A">
        <w:t>You can use the mouse/cursor to read the values for individual residues.</w:t>
      </w:r>
    </w:p>
    <w:p w14:paraId="1D624F29" w14:textId="77777777" w:rsidR="00ED2C1A" w:rsidRPr="007E6A60" w:rsidRDefault="00ED2C1A">
      <w:pPr>
        <w:rPr>
          <w:b/>
        </w:rPr>
      </w:pPr>
    </w:p>
    <w:p w14:paraId="35F5E692" w14:textId="585B432D" w:rsidR="007E6A60" w:rsidRDefault="007E6A60">
      <w:r>
        <w:rPr>
          <w:noProof/>
          <w:lang w:eastAsia="en-US"/>
        </w:rPr>
        <w:drawing>
          <wp:inline distT="0" distB="0" distL="0" distR="0" wp14:anchorId="703F7D53" wp14:editId="1AD7F520">
            <wp:extent cx="5943600" cy="19983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1-06 at 12.14.05 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F016" w14:textId="708832EA" w:rsidR="00F31CB8" w:rsidRDefault="00ED2C1A">
      <w:pPr>
        <w:rPr>
          <w:b/>
        </w:rPr>
      </w:pPr>
      <w:r>
        <w:rPr>
          <w:b/>
        </w:rPr>
        <w:t xml:space="preserve">Figure </w:t>
      </w:r>
      <w:r w:rsidR="00F31CB8" w:rsidRPr="00F31CB8">
        <w:rPr>
          <w:b/>
        </w:rPr>
        <w:t>8</w:t>
      </w:r>
      <w:r>
        <w:rPr>
          <w:b/>
        </w:rPr>
        <w:t>.</w:t>
      </w:r>
      <w:r w:rsidR="00F31CB8" w:rsidRPr="00F31CB8">
        <w:rPr>
          <w:b/>
        </w:rPr>
        <w:t xml:space="preserve"> Fully Anisotropic Model Fit</w:t>
      </w:r>
      <w:r w:rsidR="00B402C9">
        <w:rPr>
          <w:b/>
        </w:rPr>
        <w:t xml:space="preserve"> </w:t>
      </w:r>
    </w:p>
    <w:p w14:paraId="6DF1AA48" w14:textId="0C66C7C3" w:rsidR="00ED2C1A" w:rsidRPr="007E6A60" w:rsidRDefault="00ED2C1A" w:rsidP="00ED2C1A">
      <w:pPr>
        <w:rPr>
          <w:b/>
        </w:rPr>
      </w:pPr>
      <w:r>
        <w:t>These</w:t>
      </w:r>
      <w:r w:rsidRPr="00016B7A">
        <w:t xml:space="preserve"> plot</w:t>
      </w:r>
      <w:r>
        <w:t xml:space="preserve">s illustrate how well or not the experimental data agree with the fully anisotropic </w:t>
      </w:r>
      <w:r w:rsidR="0099323B">
        <w:t xml:space="preserve">rotational </w:t>
      </w:r>
      <w:r>
        <w:t>diffusion tensor model. Shown</w:t>
      </w:r>
      <w:r w:rsidRPr="00016B7A">
        <w:t xml:space="preserve"> </w:t>
      </w:r>
      <w:r>
        <w:t xml:space="preserve">on the left is </w:t>
      </w:r>
      <w:r w:rsidRPr="00016B7A">
        <w:t xml:space="preserve">the </w:t>
      </w:r>
      <w:r>
        <w:t xml:space="preserve">agreement between the experimental and back-calculated/predicted values of </w:t>
      </w:r>
      <w:r w:rsidRPr="00ED2C1A">
        <w:rPr>
          <w:rFonts w:ascii="Symbol" w:hAnsi="Symbol"/>
        </w:rPr>
        <w:t></w:t>
      </w:r>
      <w:r w:rsidR="0099323B">
        <w:t>; the line correspo</w:t>
      </w:r>
      <w:r w:rsidR="0099323B" w:rsidRPr="00ED2C1A">
        <w:t>nds to absolute agreement</w:t>
      </w:r>
      <w:r>
        <w:t xml:space="preserve">. Shown on the right are the normalized residuals of fit for each residue. </w:t>
      </w:r>
      <w:r w:rsidRPr="00ED2C1A">
        <w:t>You can use the mouse/cursor to read the values for individual residues.</w:t>
      </w:r>
    </w:p>
    <w:p w14:paraId="35DCAD50" w14:textId="77777777" w:rsidR="00ED2C1A" w:rsidRPr="00F31CB8" w:rsidRDefault="00ED2C1A">
      <w:pPr>
        <w:rPr>
          <w:b/>
        </w:rPr>
      </w:pPr>
    </w:p>
    <w:p w14:paraId="1A66883E" w14:textId="6B02F582" w:rsidR="007E6A60" w:rsidRDefault="00F31CB8">
      <w:r>
        <w:rPr>
          <w:noProof/>
          <w:lang w:eastAsia="en-US"/>
        </w:rPr>
        <w:lastRenderedPageBreak/>
        <w:drawing>
          <wp:inline distT="0" distB="0" distL="0" distR="0" wp14:anchorId="6B915F48" wp14:editId="7262EE42">
            <wp:extent cx="5943600" cy="19030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1-06 at 12.14.56 A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57EA" w14:textId="77777777" w:rsidR="007E6A60" w:rsidRDefault="007E6A60"/>
    <w:p w14:paraId="741F8E6E" w14:textId="77777777" w:rsidR="0099323B" w:rsidRDefault="0099323B">
      <w:pPr>
        <w:rPr>
          <w:b/>
        </w:rPr>
      </w:pPr>
      <w:r>
        <w:rPr>
          <w:b/>
        </w:rPr>
        <w:t xml:space="preserve">Figure </w:t>
      </w:r>
      <w:r w:rsidR="00F31CB8" w:rsidRPr="00F31CB8">
        <w:rPr>
          <w:b/>
        </w:rPr>
        <w:t>9</w:t>
      </w:r>
      <w:r>
        <w:rPr>
          <w:b/>
        </w:rPr>
        <w:t>.</w:t>
      </w:r>
      <w:r w:rsidR="00F31CB8" w:rsidRPr="00F31CB8">
        <w:rPr>
          <w:b/>
        </w:rPr>
        <w:t xml:space="preserve"> Dynamics: Isotropic Model</w:t>
      </w:r>
    </w:p>
    <w:p w14:paraId="05105868" w14:textId="57F3CD7F" w:rsidR="0099323B" w:rsidRPr="007E6A60" w:rsidRDefault="0099323B" w:rsidP="0099323B">
      <w:pPr>
        <w:rPr>
          <w:b/>
        </w:rPr>
      </w:pPr>
      <w:r>
        <w:t>These</w:t>
      </w:r>
      <w:r w:rsidRPr="00016B7A">
        <w:t xml:space="preserve"> plot</w:t>
      </w:r>
      <w:r>
        <w:t>s depict the model-free parameters of local motions derived from the experimental data assuming isotropic rotational diffusion tensor model: the squared order parameter (S^2) and the related l</w:t>
      </w:r>
      <w:r w:rsidR="00B402C9">
        <w:t>ocal correlation time (</w:t>
      </w:r>
      <w:proofErr w:type="spellStart"/>
      <w:r w:rsidR="00B402C9">
        <w:t>tau_loc</w:t>
      </w:r>
      <w:proofErr w:type="spellEnd"/>
      <w:r w:rsidR="00B402C9">
        <w:t xml:space="preserve">), as well as, </w:t>
      </w:r>
      <w:r>
        <w:t>when applicable</w:t>
      </w:r>
      <w:r w:rsidR="00B402C9">
        <w:t>,</w:t>
      </w:r>
      <w:r>
        <w:t xml:space="preserve"> the squared order parameter for fast motion (S^2_fast) and the conformational exchange contribution (Rex) to R</w:t>
      </w:r>
      <w:r w:rsidRPr="0099323B">
        <w:rPr>
          <w:vertAlign w:val="subscript"/>
        </w:rPr>
        <w:t>2</w:t>
      </w:r>
      <w:r>
        <w:t xml:space="preserve">. See publications </w:t>
      </w:r>
      <w:r w:rsidR="008F110E" w:rsidRPr="008F110E">
        <w:t>[3, 11]</w:t>
      </w:r>
      <w:r w:rsidR="008F110E">
        <w:t xml:space="preserve"> </w:t>
      </w:r>
      <w:r w:rsidR="00B402C9">
        <w:t>for a detailed</w:t>
      </w:r>
      <w:r>
        <w:t xml:space="preserve"> </w:t>
      </w:r>
      <w:r w:rsidR="00B402C9">
        <w:t xml:space="preserve">description </w:t>
      </w:r>
      <w:r>
        <w:t xml:space="preserve">of these parameters. </w:t>
      </w:r>
      <w:r w:rsidRPr="00ED2C1A">
        <w:t>You can use the mouse/cursor to read the values for individual residues.</w:t>
      </w:r>
    </w:p>
    <w:p w14:paraId="03739B10" w14:textId="77777777" w:rsidR="0099323B" w:rsidRDefault="0099323B">
      <w:pPr>
        <w:rPr>
          <w:b/>
        </w:rPr>
      </w:pPr>
    </w:p>
    <w:p w14:paraId="7A5998E9" w14:textId="79A7FE87" w:rsidR="00F31CB8" w:rsidRDefault="00F31CB8">
      <w:r>
        <w:rPr>
          <w:noProof/>
          <w:lang w:eastAsia="en-US"/>
        </w:rPr>
        <w:drawing>
          <wp:inline distT="0" distB="0" distL="0" distR="0" wp14:anchorId="0B351283" wp14:editId="7945B195">
            <wp:extent cx="5943600" cy="20027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1-06 at 12.20.48 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3AAB" w14:textId="01C5C20A" w:rsidR="00F31CB8" w:rsidRDefault="00F31CB8"/>
    <w:p w14:paraId="7630E8ED" w14:textId="3564DD09" w:rsidR="00F31CB8" w:rsidRDefault="00F31CB8">
      <w:pPr>
        <w:rPr>
          <w:b/>
        </w:rPr>
      </w:pPr>
      <w:r>
        <w:rPr>
          <w:b/>
        </w:rPr>
        <w:t>Fig</w:t>
      </w:r>
      <w:r w:rsidR="0099323B">
        <w:rPr>
          <w:b/>
        </w:rPr>
        <w:t xml:space="preserve">ure </w:t>
      </w:r>
      <w:r>
        <w:rPr>
          <w:b/>
        </w:rPr>
        <w:t>10</w:t>
      </w:r>
      <w:r w:rsidR="0099323B">
        <w:rPr>
          <w:b/>
        </w:rPr>
        <w:t>.</w:t>
      </w:r>
      <w:r>
        <w:rPr>
          <w:b/>
        </w:rPr>
        <w:t xml:space="preserve"> Dynamics: Axially Symmetric</w:t>
      </w:r>
      <w:r w:rsidRPr="00F31CB8">
        <w:rPr>
          <w:b/>
        </w:rPr>
        <w:t xml:space="preserve"> Model</w:t>
      </w:r>
    </w:p>
    <w:p w14:paraId="0DF2B812" w14:textId="6275FCF1" w:rsidR="0099323B" w:rsidRPr="007E6A60" w:rsidRDefault="0099323B" w:rsidP="0099323B">
      <w:pPr>
        <w:rPr>
          <w:b/>
        </w:rPr>
      </w:pPr>
      <w:r>
        <w:t>These</w:t>
      </w:r>
      <w:r w:rsidRPr="00016B7A">
        <w:t xml:space="preserve"> plot</w:t>
      </w:r>
      <w:r>
        <w:t>s depict the model-free parameters of local motions derived from the experimental data assuming axially symmetric rotational diffusion tensor model: the squared order parameter (S^2) and the related local correlation time (</w:t>
      </w:r>
      <w:proofErr w:type="spellStart"/>
      <w:r>
        <w:t>tau_loc</w:t>
      </w:r>
      <w:proofErr w:type="spellEnd"/>
      <w:r>
        <w:t xml:space="preserve">), </w:t>
      </w:r>
      <w:r w:rsidR="008F110E">
        <w:t xml:space="preserve">as well as, when </w:t>
      </w:r>
      <w:r w:rsidR="005E205F">
        <w:t>applicable, the</w:t>
      </w:r>
      <w:r>
        <w:t xml:space="preserve"> squared order parameter for fast motion (S^2_fast) and the conformational exchange contribution (Rex) to R</w:t>
      </w:r>
      <w:r w:rsidRPr="0099323B">
        <w:rPr>
          <w:vertAlign w:val="subscript"/>
        </w:rPr>
        <w:t>2</w:t>
      </w:r>
      <w:r>
        <w:t xml:space="preserve">. See publications </w:t>
      </w:r>
      <w:r w:rsidR="008F110E" w:rsidRPr="008F110E">
        <w:t>[3, 11]</w:t>
      </w:r>
      <w:r>
        <w:t xml:space="preserve"> for the details of these parameters. </w:t>
      </w:r>
      <w:r w:rsidRPr="00ED2C1A">
        <w:t>You can use the mouse/cursor to read the values for individual residues.</w:t>
      </w:r>
    </w:p>
    <w:p w14:paraId="501D4527" w14:textId="77777777" w:rsidR="0099323B" w:rsidRDefault="0099323B"/>
    <w:p w14:paraId="5291E6AF" w14:textId="1CC7D88B" w:rsidR="00F31CB8" w:rsidRDefault="00F31CB8">
      <w:r>
        <w:rPr>
          <w:noProof/>
          <w:lang w:eastAsia="en-US"/>
        </w:rPr>
        <w:lastRenderedPageBreak/>
        <w:drawing>
          <wp:inline distT="0" distB="0" distL="0" distR="0" wp14:anchorId="39CB0811" wp14:editId="3EC806C8">
            <wp:extent cx="5658416" cy="18800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1-06 at 12.21.16 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08" cy="188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62F4" w14:textId="1D1576EC" w:rsidR="00F31CB8" w:rsidRDefault="0099323B">
      <w:pPr>
        <w:rPr>
          <w:b/>
        </w:rPr>
      </w:pPr>
      <w:r>
        <w:rPr>
          <w:b/>
        </w:rPr>
        <w:t xml:space="preserve">Figure </w:t>
      </w:r>
      <w:r w:rsidR="007D077D">
        <w:rPr>
          <w:b/>
        </w:rPr>
        <w:t>11</w:t>
      </w:r>
      <w:r>
        <w:rPr>
          <w:b/>
        </w:rPr>
        <w:t>.</w:t>
      </w:r>
      <w:r w:rsidR="00C714E5">
        <w:rPr>
          <w:b/>
        </w:rPr>
        <w:t xml:space="preserve"> Dynamics: Fully Anisotropic</w:t>
      </w:r>
      <w:r w:rsidR="00F31CB8" w:rsidRPr="00F31CB8">
        <w:rPr>
          <w:b/>
        </w:rPr>
        <w:t xml:space="preserve"> Model</w:t>
      </w:r>
    </w:p>
    <w:p w14:paraId="42B1DF0F" w14:textId="1695BEE1" w:rsidR="0099323B" w:rsidRPr="007E6A60" w:rsidRDefault="0099323B" w:rsidP="0099323B">
      <w:pPr>
        <w:rPr>
          <w:b/>
        </w:rPr>
      </w:pPr>
      <w:r>
        <w:t>These</w:t>
      </w:r>
      <w:r w:rsidRPr="00016B7A">
        <w:t xml:space="preserve"> plot</w:t>
      </w:r>
      <w:r>
        <w:t>s depict the model-free parameters of local motions derived from the experimental data assuming fully anisotropic rotational diffusion tensor model: the squared order parameter (S^2) and the related local correlation time (</w:t>
      </w:r>
      <w:proofErr w:type="spellStart"/>
      <w:r>
        <w:t>tau_loc</w:t>
      </w:r>
      <w:proofErr w:type="spellEnd"/>
      <w:r>
        <w:t xml:space="preserve">), </w:t>
      </w:r>
      <w:r w:rsidR="008F110E">
        <w:t>as well as, when applicable,</w:t>
      </w:r>
      <w:r>
        <w:t xml:space="preserve"> the squared order parameter for fast motion (S^2_fast) and the conformational exchange contribution (Rex) to R</w:t>
      </w:r>
      <w:r w:rsidRPr="0099323B">
        <w:rPr>
          <w:vertAlign w:val="subscript"/>
        </w:rPr>
        <w:t>2</w:t>
      </w:r>
      <w:r>
        <w:t xml:space="preserve">. See publications </w:t>
      </w:r>
      <w:r w:rsidRPr="008F110E">
        <w:t>[</w:t>
      </w:r>
      <w:r w:rsidR="008F110E" w:rsidRPr="008F110E">
        <w:t>3, 11</w:t>
      </w:r>
      <w:r w:rsidRPr="008F110E">
        <w:t>]</w:t>
      </w:r>
      <w:r>
        <w:t xml:space="preserve"> for the details of these parameters. </w:t>
      </w:r>
      <w:r w:rsidRPr="00ED2C1A">
        <w:t>You can use the mouse/cursor to read the values for individual residues.</w:t>
      </w:r>
    </w:p>
    <w:p w14:paraId="2CF80A5A" w14:textId="77777777" w:rsidR="0099323B" w:rsidRDefault="0099323B"/>
    <w:p w14:paraId="2FC8D0BC" w14:textId="7832783D" w:rsidR="00EC6458" w:rsidRDefault="00F31CB8">
      <w:r>
        <w:rPr>
          <w:noProof/>
          <w:lang w:eastAsia="en-US"/>
        </w:rPr>
        <w:drawing>
          <wp:inline distT="0" distB="0" distL="0" distR="0" wp14:anchorId="7177B1E1" wp14:editId="5F293734">
            <wp:extent cx="5943600" cy="20161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11-06 at 12.21.40 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347F" w14:textId="48ACA7C3" w:rsidR="006B2EDB" w:rsidRDefault="00FC6567" w:rsidP="00FC6567">
      <w:pPr>
        <w:pStyle w:val="Heading1"/>
      </w:pPr>
      <w:bookmarkStart w:id="2" w:name="_Toc529264087"/>
      <w:r>
        <w:t>Exercise</w:t>
      </w:r>
      <w:bookmarkEnd w:id="2"/>
      <w:r w:rsidR="00B92176">
        <w:t xml:space="preserve"> Examples</w:t>
      </w:r>
      <w:r w:rsidR="00B92176">
        <w:br/>
      </w:r>
    </w:p>
    <w:p w14:paraId="61A1C373" w14:textId="416E521E" w:rsidR="00FC6567" w:rsidRDefault="002749FD">
      <w:r>
        <w:t xml:space="preserve">This exercise includes analysis of </w:t>
      </w:r>
      <w:r w:rsidRPr="00B92176">
        <w:rPr>
          <w:vertAlign w:val="superscript"/>
        </w:rPr>
        <w:t>15</w:t>
      </w:r>
      <w:r>
        <w:t>N relaxation data at three different fields (</w:t>
      </w:r>
      <w:r w:rsidRPr="001A7891">
        <w:rPr>
          <w:vertAlign w:val="superscript"/>
        </w:rPr>
        <w:t>1</w:t>
      </w:r>
      <w:r>
        <w:t>H resonance frequencies</w:t>
      </w:r>
      <w:r w:rsidR="001A7891">
        <w:t>: 500 MHz, 600 MHz, and 800 MHz</w:t>
      </w:r>
      <w:r>
        <w:t xml:space="preserve">). </w:t>
      </w:r>
      <w:r w:rsidR="00FC6567">
        <w:t>Please use files “1P7F.pdb” and “</w:t>
      </w:r>
      <w:r w:rsidR="00FC6567" w:rsidRPr="00A34251">
        <w:rPr>
          <w:rFonts w:ascii="Helvetica" w:eastAsia="Times New Roman" w:hAnsi="Helvetica" w:cs="Times New Roman"/>
          <w:color w:val="000000"/>
          <w:sz w:val="21"/>
          <w:szCs w:val="21"/>
        </w:rPr>
        <w:t>GB3_</w:t>
      </w:r>
      <w:r w:rsidR="00F34E39">
        <w:rPr>
          <w:rFonts w:ascii="Helvetica" w:eastAsia="Times New Roman" w:hAnsi="Helvetica" w:cs="Times New Roman"/>
          <w:color w:val="000000"/>
          <w:sz w:val="21"/>
          <w:szCs w:val="21"/>
        </w:rPr>
        <w:t>3Fields</w:t>
      </w:r>
      <w:r w:rsidR="00FC6567">
        <w:rPr>
          <w:rFonts w:ascii="Helvetica" w:eastAsia="Times New Roman" w:hAnsi="Helvetica" w:cs="Times New Roman"/>
          <w:color w:val="000000"/>
          <w:sz w:val="21"/>
          <w:szCs w:val="21"/>
        </w:rPr>
        <w:t>.txt</w:t>
      </w:r>
      <w:r w:rsidR="00FC6567">
        <w:t>” to run ROTDIF-Web in all applicable modules.</w:t>
      </w:r>
      <w:r w:rsidR="00D05AB1">
        <w:t xml:space="preserve"> </w:t>
      </w:r>
      <w:r w:rsidR="00F34E39">
        <w:t>You should be able to see plots like</w:t>
      </w:r>
      <w:r w:rsidR="001A7891">
        <w:t xml:space="preserve"> these:</w:t>
      </w:r>
    </w:p>
    <w:p w14:paraId="60BF950E" w14:textId="39AF6001" w:rsidR="00F34E39" w:rsidRPr="00FC6567" w:rsidRDefault="00F34E39">
      <w:pPr>
        <w:rPr>
          <w:rFonts w:ascii="Helvetica" w:eastAsia="Times New Roman" w:hAnsi="Helvetica" w:cs="Times New Roman"/>
          <w:color w:val="000000"/>
          <w:sz w:val="21"/>
          <w:szCs w:val="21"/>
        </w:rPr>
      </w:pPr>
      <w:r>
        <w:rPr>
          <w:rFonts w:ascii="Helvetica" w:eastAsia="Times New Roman" w:hAnsi="Helvetica" w:cs="Times New Roman"/>
          <w:noProof/>
          <w:color w:val="000000"/>
          <w:sz w:val="21"/>
          <w:szCs w:val="21"/>
          <w:lang w:eastAsia="en-US"/>
        </w:rPr>
        <w:lastRenderedPageBreak/>
        <w:drawing>
          <wp:inline distT="0" distB="0" distL="0" distR="0" wp14:anchorId="1802D3B1" wp14:editId="2177EAC2">
            <wp:extent cx="5943600" cy="17316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11-07 at 7.48.33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ACE5" w14:textId="77777777" w:rsidR="006B2EDB" w:rsidRDefault="006B2EDB"/>
    <w:p w14:paraId="5A27969D" w14:textId="609B4A08" w:rsidR="00C42D03" w:rsidRDefault="00C42D03" w:rsidP="00C42D03">
      <w:pPr>
        <w:pStyle w:val="Heading1"/>
      </w:pPr>
      <w:bookmarkStart w:id="3" w:name="_Toc530586415"/>
      <w:r>
        <w:t>References:</w:t>
      </w:r>
      <w:bookmarkEnd w:id="3"/>
    </w:p>
    <w:p w14:paraId="77BE49F1" w14:textId="77777777" w:rsidR="00C42D03" w:rsidRDefault="00C42D03"/>
    <w:p w14:paraId="07530AC2" w14:textId="77777777" w:rsidR="00C42D03" w:rsidRPr="003C1B94" w:rsidRDefault="00C42D03" w:rsidP="00C42D03">
      <w:pPr>
        <w:rPr>
          <w:sz w:val="20"/>
          <w:szCs w:val="20"/>
        </w:rPr>
      </w:pPr>
      <w:r w:rsidRPr="003C1B94">
        <w:rPr>
          <w:sz w:val="20"/>
          <w:szCs w:val="20"/>
        </w:rPr>
        <w:t xml:space="preserve">1. O. Walker, R. </w:t>
      </w:r>
      <w:proofErr w:type="spellStart"/>
      <w:r w:rsidRPr="003C1B94">
        <w:rPr>
          <w:sz w:val="20"/>
          <w:szCs w:val="20"/>
        </w:rPr>
        <w:t>Varadan</w:t>
      </w:r>
      <w:proofErr w:type="spellEnd"/>
      <w:r w:rsidRPr="003C1B94">
        <w:rPr>
          <w:sz w:val="20"/>
          <w:szCs w:val="20"/>
        </w:rPr>
        <w:t xml:space="preserve">, D. </w:t>
      </w:r>
      <w:proofErr w:type="spellStart"/>
      <w:r w:rsidRPr="003C1B94">
        <w:rPr>
          <w:sz w:val="20"/>
          <w:szCs w:val="20"/>
        </w:rPr>
        <w:t>Fushman</w:t>
      </w:r>
      <w:proofErr w:type="spellEnd"/>
      <w:r w:rsidRPr="003C1B94">
        <w:rPr>
          <w:sz w:val="20"/>
          <w:szCs w:val="20"/>
        </w:rPr>
        <w:t xml:space="preserve">,”Efficient and accurate determination of the overall rotational diffusion tensor of a molecule from 15N relaxation data using computer program ROTDIF,” J. </w:t>
      </w:r>
      <w:proofErr w:type="spellStart"/>
      <w:r w:rsidRPr="003C1B94">
        <w:rPr>
          <w:sz w:val="20"/>
          <w:szCs w:val="20"/>
        </w:rPr>
        <w:t>Magn</w:t>
      </w:r>
      <w:proofErr w:type="spellEnd"/>
      <w:r w:rsidRPr="003C1B94">
        <w:rPr>
          <w:sz w:val="20"/>
          <w:szCs w:val="20"/>
        </w:rPr>
        <w:t xml:space="preserve">. </w:t>
      </w:r>
      <w:proofErr w:type="spellStart"/>
      <w:r w:rsidRPr="003C1B94">
        <w:rPr>
          <w:sz w:val="20"/>
          <w:szCs w:val="20"/>
        </w:rPr>
        <w:t>Reson</w:t>
      </w:r>
      <w:proofErr w:type="spellEnd"/>
      <w:r w:rsidRPr="003C1B94">
        <w:rPr>
          <w:sz w:val="20"/>
          <w:szCs w:val="20"/>
        </w:rPr>
        <w:t>. (2004) 168, 336-345.</w:t>
      </w:r>
    </w:p>
    <w:p w14:paraId="17D07B23" w14:textId="77777777" w:rsidR="00C42D03" w:rsidRPr="003C1B94" w:rsidRDefault="00C42D03" w:rsidP="00C42D03">
      <w:pPr>
        <w:rPr>
          <w:sz w:val="20"/>
          <w:szCs w:val="20"/>
        </w:rPr>
      </w:pPr>
      <w:r w:rsidRPr="003C1B94">
        <w:rPr>
          <w:sz w:val="20"/>
          <w:szCs w:val="20"/>
        </w:rPr>
        <w:t xml:space="preserve">2. K. Berlin, A. </w:t>
      </w:r>
      <w:proofErr w:type="spellStart"/>
      <w:r w:rsidRPr="003C1B94">
        <w:rPr>
          <w:sz w:val="20"/>
          <w:szCs w:val="20"/>
        </w:rPr>
        <w:t>Longhini</w:t>
      </w:r>
      <w:proofErr w:type="spellEnd"/>
      <w:r w:rsidRPr="003C1B94">
        <w:rPr>
          <w:sz w:val="20"/>
          <w:szCs w:val="20"/>
        </w:rPr>
        <w:t xml:space="preserve">, T. K. </w:t>
      </w:r>
      <w:proofErr w:type="spellStart"/>
      <w:r w:rsidRPr="003C1B94">
        <w:rPr>
          <w:sz w:val="20"/>
          <w:szCs w:val="20"/>
        </w:rPr>
        <w:t>Dayie</w:t>
      </w:r>
      <w:proofErr w:type="spellEnd"/>
      <w:r w:rsidRPr="003C1B94">
        <w:rPr>
          <w:sz w:val="20"/>
          <w:szCs w:val="20"/>
        </w:rPr>
        <w:t>, D. Fushman, “Deriving Quantitative Dynamics Information for Proteins and RNAs using ROTDIF with a Graphical User Interface”, J Biomol NMR (2013) 57, 333-352.</w:t>
      </w:r>
    </w:p>
    <w:p w14:paraId="3410AC35" w14:textId="77777777" w:rsidR="00C42D03" w:rsidRPr="003C1B94" w:rsidRDefault="00C42D03" w:rsidP="00C42D03">
      <w:pPr>
        <w:rPr>
          <w:sz w:val="20"/>
          <w:szCs w:val="20"/>
        </w:rPr>
      </w:pPr>
      <w:r w:rsidRPr="003C1B94">
        <w:rPr>
          <w:sz w:val="20"/>
          <w:szCs w:val="20"/>
        </w:rPr>
        <w:t xml:space="preserve">3. D. Fushman, S. Cahill, D. </w:t>
      </w:r>
      <w:proofErr w:type="spellStart"/>
      <w:r w:rsidRPr="003C1B94">
        <w:rPr>
          <w:sz w:val="20"/>
          <w:szCs w:val="20"/>
        </w:rPr>
        <w:t>Cowburn</w:t>
      </w:r>
      <w:proofErr w:type="spellEnd"/>
      <w:r w:rsidRPr="003C1B94">
        <w:rPr>
          <w:sz w:val="20"/>
          <w:szCs w:val="20"/>
        </w:rPr>
        <w:t xml:space="preserve">, “The main chain dynamics of the dynamin </w:t>
      </w:r>
      <w:proofErr w:type="spellStart"/>
      <w:r w:rsidRPr="003C1B94">
        <w:rPr>
          <w:sz w:val="20"/>
          <w:szCs w:val="20"/>
        </w:rPr>
        <w:t>Pleckstrin</w:t>
      </w:r>
      <w:proofErr w:type="spellEnd"/>
      <w:r w:rsidRPr="003C1B94">
        <w:rPr>
          <w:sz w:val="20"/>
          <w:szCs w:val="20"/>
        </w:rPr>
        <w:t xml:space="preserve"> Homology (PH) domain in solution: Analysis of 15N relaxation with monomer/dimer equilibration,” J. Mol. Biol. 266 (1997) 173-194. </w:t>
      </w:r>
    </w:p>
    <w:p w14:paraId="7EAB3375" w14:textId="77777777" w:rsidR="00C42D03" w:rsidRPr="003C1B94" w:rsidRDefault="00C42D03" w:rsidP="00C42D03">
      <w:pPr>
        <w:rPr>
          <w:sz w:val="20"/>
          <w:szCs w:val="20"/>
        </w:rPr>
      </w:pPr>
      <w:r w:rsidRPr="003C1B94">
        <w:rPr>
          <w:sz w:val="20"/>
          <w:szCs w:val="20"/>
        </w:rPr>
        <w:t xml:space="preserve">4. J. B. Hall, and D. Fushman, “Characterization of the overall and local dynamics of a protein with intermediate rotational anisotropy: Differentiating between conformational exchange and anisotropic diffusion in the B3 domain of protein G,“ J. </w:t>
      </w:r>
      <w:proofErr w:type="spellStart"/>
      <w:r w:rsidRPr="003C1B94">
        <w:rPr>
          <w:sz w:val="20"/>
          <w:szCs w:val="20"/>
        </w:rPr>
        <w:t>Biomol</w:t>
      </w:r>
      <w:proofErr w:type="spellEnd"/>
      <w:r w:rsidRPr="003C1B94">
        <w:rPr>
          <w:sz w:val="20"/>
          <w:szCs w:val="20"/>
        </w:rPr>
        <w:t>. NMR (2003) 27, 261-275</w:t>
      </w:r>
      <w:r>
        <w:rPr>
          <w:sz w:val="20"/>
          <w:szCs w:val="20"/>
        </w:rPr>
        <w:t>.</w:t>
      </w:r>
      <w:r w:rsidRPr="003C1B94">
        <w:rPr>
          <w:sz w:val="20"/>
          <w:szCs w:val="20"/>
        </w:rPr>
        <w:t xml:space="preserve"> </w:t>
      </w:r>
    </w:p>
    <w:p w14:paraId="1F30B601" w14:textId="405127FC" w:rsidR="00342D98" w:rsidRPr="003C1B94" w:rsidRDefault="00C42D03" w:rsidP="00342D98">
      <w:pPr>
        <w:rPr>
          <w:sz w:val="20"/>
          <w:szCs w:val="20"/>
        </w:rPr>
      </w:pPr>
      <w:r w:rsidRPr="003C1B94">
        <w:rPr>
          <w:sz w:val="20"/>
          <w:szCs w:val="20"/>
        </w:rPr>
        <w:t>5. J. B. Hall, D. Fushman, “Variability of the 15N chemical shielding tensors in the B3 domain of protein G from 15N relaxation measurements at several fields. Implications for backbone order parameters,” J. Am. Chem. Soc. (2006) 128, 7855-70.</w:t>
      </w:r>
      <w:r w:rsidR="00342D98">
        <w:rPr>
          <w:sz w:val="20"/>
          <w:szCs w:val="20"/>
        </w:rPr>
        <w:br/>
      </w:r>
      <w:r w:rsidR="00342D98" w:rsidRPr="003C1B94">
        <w:rPr>
          <w:sz w:val="20"/>
          <w:szCs w:val="20"/>
        </w:rPr>
        <w:t xml:space="preserve">6. Y. </w:t>
      </w:r>
      <w:proofErr w:type="spellStart"/>
      <w:r w:rsidR="00342D98" w:rsidRPr="003C1B94">
        <w:rPr>
          <w:sz w:val="20"/>
          <w:szCs w:val="20"/>
        </w:rPr>
        <w:t>Ryabov</w:t>
      </w:r>
      <w:proofErr w:type="spellEnd"/>
      <w:r w:rsidR="00342D98" w:rsidRPr="003C1B94">
        <w:rPr>
          <w:sz w:val="20"/>
          <w:szCs w:val="20"/>
        </w:rPr>
        <w:t>, C. Geraghty, A.</w:t>
      </w:r>
      <w:r w:rsidR="001A7891">
        <w:rPr>
          <w:sz w:val="20"/>
          <w:szCs w:val="20"/>
        </w:rPr>
        <w:t xml:space="preserve"> </w:t>
      </w:r>
      <w:r w:rsidR="00342D98" w:rsidRPr="003C1B94">
        <w:rPr>
          <w:sz w:val="20"/>
          <w:szCs w:val="20"/>
        </w:rPr>
        <w:t>Varshney, D. Fushman, “An efficient computational method for predicting rotational diffusion tensors of globular proteins using an ellipsoid representation,” J. Am. Chem. Soc. (2006) 128, 15432-15444.</w:t>
      </w:r>
    </w:p>
    <w:p w14:paraId="2AC30F4B" w14:textId="77777777" w:rsidR="00342D98" w:rsidRPr="003C1B94" w:rsidRDefault="00342D98" w:rsidP="00342D98">
      <w:pPr>
        <w:rPr>
          <w:sz w:val="20"/>
          <w:szCs w:val="20"/>
        </w:rPr>
      </w:pPr>
      <w:r w:rsidRPr="003C1B94">
        <w:rPr>
          <w:sz w:val="20"/>
          <w:szCs w:val="20"/>
        </w:rPr>
        <w:t xml:space="preserve">7. Y. </w:t>
      </w:r>
      <w:proofErr w:type="spellStart"/>
      <w:r w:rsidRPr="003C1B94">
        <w:rPr>
          <w:sz w:val="20"/>
          <w:szCs w:val="20"/>
        </w:rPr>
        <w:t>Ryabov</w:t>
      </w:r>
      <w:proofErr w:type="spellEnd"/>
      <w:r w:rsidRPr="003C1B94">
        <w:rPr>
          <w:sz w:val="20"/>
          <w:szCs w:val="20"/>
        </w:rPr>
        <w:t>, D. Fushman, “Structural assembly of multidomain proteins and protein complexes guided by the overall rotational diffusion tensor,” J. Am. Chem. Soc. (2007) 129, 7894-7902.</w:t>
      </w:r>
    </w:p>
    <w:p w14:paraId="182E7C4D" w14:textId="77777777" w:rsidR="00342D98" w:rsidRPr="006419CB" w:rsidRDefault="00342D98" w:rsidP="00342D98">
      <w:pPr>
        <w:rPr>
          <w:sz w:val="20"/>
          <w:szCs w:val="20"/>
        </w:rPr>
      </w:pPr>
      <w:r w:rsidRPr="003C1B94">
        <w:rPr>
          <w:sz w:val="20"/>
          <w:szCs w:val="20"/>
        </w:rPr>
        <w:t xml:space="preserve">8. K. Berlin, D. P. O’Leary, D. Fushman, “Fast Approximations of the Rotational Diffusion Tensor and their </w:t>
      </w:r>
      <w:r w:rsidRPr="006419CB">
        <w:rPr>
          <w:sz w:val="20"/>
          <w:szCs w:val="20"/>
        </w:rPr>
        <w:t>Application to Structural Assembly of Molecular Complexes”, Proteins (2011) 79, 2268-2281.</w:t>
      </w:r>
    </w:p>
    <w:p w14:paraId="6F8974CF" w14:textId="33EF17DA" w:rsidR="00C42D03" w:rsidRPr="006419CB" w:rsidRDefault="00016B7A">
      <w:pPr>
        <w:rPr>
          <w:sz w:val="20"/>
          <w:szCs w:val="20"/>
        </w:rPr>
      </w:pPr>
      <w:r w:rsidRPr="006419CB">
        <w:rPr>
          <w:sz w:val="20"/>
          <w:szCs w:val="20"/>
        </w:rPr>
        <w:t xml:space="preserve">9. </w:t>
      </w:r>
      <w:r w:rsidR="006419CB" w:rsidRPr="006419CB">
        <w:rPr>
          <w:sz w:val="20"/>
          <w:szCs w:val="20"/>
        </w:rPr>
        <w:t xml:space="preserve">R. </w:t>
      </w:r>
      <w:proofErr w:type="spellStart"/>
      <w:r w:rsidR="006419CB" w:rsidRPr="006419CB">
        <w:rPr>
          <w:sz w:val="20"/>
          <w:szCs w:val="20"/>
        </w:rPr>
        <w:t>Varadan</w:t>
      </w:r>
      <w:proofErr w:type="spellEnd"/>
      <w:r w:rsidR="006419CB" w:rsidRPr="006419CB">
        <w:rPr>
          <w:sz w:val="20"/>
          <w:szCs w:val="20"/>
        </w:rPr>
        <w:t xml:space="preserve">, O. Walker, C. </w:t>
      </w:r>
      <w:proofErr w:type="spellStart"/>
      <w:r w:rsidR="006419CB" w:rsidRPr="006419CB">
        <w:rPr>
          <w:sz w:val="20"/>
          <w:szCs w:val="20"/>
        </w:rPr>
        <w:t>Pickart</w:t>
      </w:r>
      <w:proofErr w:type="spellEnd"/>
      <w:r w:rsidR="006419CB" w:rsidRPr="006419CB">
        <w:rPr>
          <w:sz w:val="20"/>
          <w:szCs w:val="20"/>
        </w:rPr>
        <w:t>, D. Fushman, “Structural properties of polyubiquitin chains in solution,” J. Mol. Biol. (2002) 324, 637-647</w:t>
      </w:r>
    </w:p>
    <w:p w14:paraId="507CD418" w14:textId="0EC6C76A" w:rsidR="00016B7A" w:rsidRDefault="00016B7A">
      <w:pPr>
        <w:rPr>
          <w:sz w:val="20"/>
          <w:szCs w:val="20"/>
        </w:rPr>
      </w:pPr>
      <w:r w:rsidRPr="006419CB">
        <w:rPr>
          <w:sz w:val="20"/>
          <w:szCs w:val="20"/>
        </w:rPr>
        <w:t>10. D. Fushman</w:t>
      </w:r>
      <w:r w:rsidRPr="00016B7A">
        <w:rPr>
          <w:sz w:val="20"/>
          <w:szCs w:val="20"/>
        </w:rPr>
        <w:t xml:space="preserve">, R. </w:t>
      </w:r>
      <w:proofErr w:type="spellStart"/>
      <w:r w:rsidRPr="00016B7A">
        <w:rPr>
          <w:sz w:val="20"/>
          <w:szCs w:val="20"/>
        </w:rPr>
        <w:t>Ghose</w:t>
      </w:r>
      <w:proofErr w:type="spellEnd"/>
      <w:r w:rsidRPr="00016B7A">
        <w:rPr>
          <w:sz w:val="20"/>
          <w:szCs w:val="20"/>
        </w:rPr>
        <w:t xml:space="preserve">, D. </w:t>
      </w:r>
      <w:proofErr w:type="spellStart"/>
      <w:r w:rsidRPr="00016B7A">
        <w:rPr>
          <w:sz w:val="20"/>
          <w:szCs w:val="20"/>
        </w:rPr>
        <w:t>Cowburn</w:t>
      </w:r>
      <w:proofErr w:type="spellEnd"/>
      <w:r w:rsidRPr="00016B7A">
        <w:rPr>
          <w:sz w:val="20"/>
          <w:szCs w:val="20"/>
        </w:rPr>
        <w:t xml:space="preserve">, “The effect of finite sampling on the determination of </w:t>
      </w:r>
      <w:proofErr w:type="spellStart"/>
      <w:r w:rsidRPr="00016B7A">
        <w:rPr>
          <w:sz w:val="20"/>
          <w:szCs w:val="20"/>
        </w:rPr>
        <w:t>orientational</w:t>
      </w:r>
      <w:proofErr w:type="spellEnd"/>
      <w:r w:rsidRPr="00016B7A">
        <w:rPr>
          <w:sz w:val="20"/>
          <w:szCs w:val="20"/>
        </w:rPr>
        <w:t xml:space="preserve"> properties: A theoretical treatment with application to interatomic vectors in proteins,” J. Am. Chem. Soc. 122 (2000) 10640-9</w:t>
      </w:r>
    </w:p>
    <w:p w14:paraId="65CF8DA7" w14:textId="3B3F2140" w:rsidR="008F110E" w:rsidRDefault="008F110E">
      <w:pPr>
        <w:rPr>
          <w:sz w:val="20"/>
          <w:szCs w:val="20"/>
        </w:rPr>
      </w:pPr>
      <w:r>
        <w:rPr>
          <w:sz w:val="20"/>
          <w:szCs w:val="20"/>
        </w:rPr>
        <w:t xml:space="preserve">11. </w:t>
      </w:r>
      <w:r w:rsidRPr="008F110E">
        <w:rPr>
          <w:sz w:val="20"/>
          <w:szCs w:val="20"/>
        </w:rPr>
        <w:t xml:space="preserve">D. Fushman, “Determining protein dynamics from 15N relaxation data by using DYNAMICS”, in Protein NMR Techniques, Third Edition, Eds. A. </w:t>
      </w:r>
      <w:proofErr w:type="spellStart"/>
      <w:r w:rsidRPr="008F110E">
        <w:rPr>
          <w:sz w:val="20"/>
          <w:szCs w:val="20"/>
        </w:rPr>
        <w:t>Shekhtman</w:t>
      </w:r>
      <w:proofErr w:type="spellEnd"/>
      <w:r w:rsidRPr="008F110E">
        <w:rPr>
          <w:sz w:val="20"/>
          <w:szCs w:val="20"/>
        </w:rPr>
        <w:t xml:space="preserve">, D. S. </w:t>
      </w:r>
      <w:proofErr w:type="spellStart"/>
      <w:r w:rsidRPr="008F110E">
        <w:rPr>
          <w:sz w:val="20"/>
          <w:szCs w:val="20"/>
        </w:rPr>
        <w:t>Burz</w:t>
      </w:r>
      <w:proofErr w:type="spellEnd"/>
      <w:r w:rsidRPr="008F110E">
        <w:rPr>
          <w:sz w:val="20"/>
          <w:szCs w:val="20"/>
        </w:rPr>
        <w:t>; Methods in Molecular Biology, 2012, Volume 831, 485-511, Springer Science, DOI: 10.1007/978-1-61779-480-3_24.</w:t>
      </w:r>
      <w:r>
        <w:rPr>
          <w:sz w:val="20"/>
          <w:szCs w:val="20"/>
        </w:rPr>
        <w:t xml:space="preserve"> </w:t>
      </w:r>
      <w:r w:rsidRPr="008F110E">
        <w:rPr>
          <w:sz w:val="20"/>
          <w:szCs w:val="20"/>
        </w:rPr>
        <w:t>PubMed: PMC4361738</w:t>
      </w:r>
    </w:p>
    <w:p w14:paraId="772F8CF5" w14:textId="5AB242EE" w:rsidR="008F110E" w:rsidRPr="008F110E" w:rsidRDefault="00196919" w:rsidP="00196919">
      <w:pPr>
        <w:rPr>
          <w:sz w:val="20"/>
          <w:szCs w:val="20"/>
        </w:rPr>
      </w:pPr>
      <w:r>
        <w:rPr>
          <w:sz w:val="20"/>
          <w:szCs w:val="20"/>
        </w:rPr>
        <w:t xml:space="preserve">12. </w:t>
      </w:r>
      <w:r w:rsidR="001A7891">
        <w:rPr>
          <w:sz w:val="20"/>
          <w:szCs w:val="20"/>
        </w:rPr>
        <w:t xml:space="preserve">R. C. </w:t>
      </w:r>
      <w:proofErr w:type="spellStart"/>
      <w:r w:rsidRPr="00196919">
        <w:rPr>
          <w:sz w:val="20"/>
          <w:szCs w:val="20"/>
        </w:rPr>
        <w:t>Weast</w:t>
      </w:r>
      <w:proofErr w:type="spellEnd"/>
      <w:r w:rsidRPr="00196919">
        <w:rPr>
          <w:sz w:val="20"/>
          <w:szCs w:val="20"/>
        </w:rPr>
        <w:t>, Handbook of Chemistry an</w:t>
      </w:r>
      <w:r>
        <w:rPr>
          <w:sz w:val="20"/>
          <w:szCs w:val="20"/>
        </w:rPr>
        <w:t xml:space="preserve">d Physics, 59th ed.; CRC Press: </w:t>
      </w:r>
      <w:r w:rsidRPr="00196919">
        <w:rPr>
          <w:sz w:val="20"/>
          <w:szCs w:val="20"/>
        </w:rPr>
        <w:t>West Palm Beach, FL, 1978.</w:t>
      </w:r>
    </w:p>
    <w:sectPr w:rsidR="008F110E" w:rsidRPr="008F110E" w:rsidSect="000E54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1219E6"/>
    <w:multiLevelType w:val="hybridMultilevel"/>
    <w:tmpl w:val="6D0E5014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" w15:restartNumberingAfterBreak="0">
    <w:nsid w:val="21BF661D"/>
    <w:multiLevelType w:val="hybridMultilevel"/>
    <w:tmpl w:val="43F47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0A53A9"/>
    <w:multiLevelType w:val="hybridMultilevel"/>
    <w:tmpl w:val="A8101C08"/>
    <w:lvl w:ilvl="0" w:tplc="B2D406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4258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24B8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065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EC14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D80E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722C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5E91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E2EA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D021490"/>
    <w:multiLevelType w:val="hybridMultilevel"/>
    <w:tmpl w:val="FF5E7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181153"/>
    <w:multiLevelType w:val="multilevel"/>
    <w:tmpl w:val="84DEC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87112D"/>
    <w:multiLevelType w:val="hybridMultilevel"/>
    <w:tmpl w:val="42588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C59"/>
    <w:rsid w:val="00016B7A"/>
    <w:rsid w:val="00070C53"/>
    <w:rsid w:val="000A0506"/>
    <w:rsid w:val="000A12E6"/>
    <w:rsid w:val="000A4BC9"/>
    <w:rsid w:val="000B52BB"/>
    <w:rsid w:val="000E32D0"/>
    <w:rsid w:val="000E54D7"/>
    <w:rsid w:val="000F3A24"/>
    <w:rsid w:val="000F7809"/>
    <w:rsid w:val="00131BDD"/>
    <w:rsid w:val="00133275"/>
    <w:rsid w:val="00151B0F"/>
    <w:rsid w:val="00181264"/>
    <w:rsid w:val="00196919"/>
    <w:rsid w:val="001A7891"/>
    <w:rsid w:val="001B1D72"/>
    <w:rsid w:val="002237E3"/>
    <w:rsid w:val="00236C1D"/>
    <w:rsid w:val="00252420"/>
    <w:rsid w:val="002749FD"/>
    <w:rsid w:val="002F2779"/>
    <w:rsid w:val="003318F6"/>
    <w:rsid w:val="0033313A"/>
    <w:rsid w:val="00342D98"/>
    <w:rsid w:val="0037033E"/>
    <w:rsid w:val="00395F43"/>
    <w:rsid w:val="0039606F"/>
    <w:rsid w:val="003A2869"/>
    <w:rsid w:val="003B1F12"/>
    <w:rsid w:val="003B478E"/>
    <w:rsid w:val="003C1B94"/>
    <w:rsid w:val="003D60B5"/>
    <w:rsid w:val="00401B4B"/>
    <w:rsid w:val="004322EC"/>
    <w:rsid w:val="00441B8D"/>
    <w:rsid w:val="004452ED"/>
    <w:rsid w:val="00460DC6"/>
    <w:rsid w:val="00483D43"/>
    <w:rsid w:val="00487552"/>
    <w:rsid w:val="004A5214"/>
    <w:rsid w:val="004A67F6"/>
    <w:rsid w:val="004C1C59"/>
    <w:rsid w:val="004D2713"/>
    <w:rsid w:val="004F2EBB"/>
    <w:rsid w:val="00590010"/>
    <w:rsid w:val="00594C21"/>
    <w:rsid w:val="005C441A"/>
    <w:rsid w:val="005D1B69"/>
    <w:rsid w:val="005E205F"/>
    <w:rsid w:val="006038B2"/>
    <w:rsid w:val="006419CB"/>
    <w:rsid w:val="006B2EDB"/>
    <w:rsid w:val="0071192F"/>
    <w:rsid w:val="00737189"/>
    <w:rsid w:val="007C1F72"/>
    <w:rsid w:val="007C65D6"/>
    <w:rsid w:val="007D077D"/>
    <w:rsid w:val="007E6A60"/>
    <w:rsid w:val="007F6744"/>
    <w:rsid w:val="00802F10"/>
    <w:rsid w:val="00826285"/>
    <w:rsid w:val="00857156"/>
    <w:rsid w:val="0088728B"/>
    <w:rsid w:val="008B3DBD"/>
    <w:rsid w:val="008C3783"/>
    <w:rsid w:val="008D165E"/>
    <w:rsid w:val="008F110E"/>
    <w:rsid w:val="008F5F65"/>
    <w:rsid w:val="009034C0"/>
    <w:rsid w:val="00906ACC"/>
    <w:rsid w:val="009165CD"/>
    <w:rsid w:val="0092030E"/>
    <w:rsid w:val="0096269D"/>
    <w:rsid w:val="00973EED"/>
    <w:rsid w:val="00987476"/>
    <w:rsid w:val="009916AF"/>
    <w:rsid w:val="0099323B"/>
    <w:rsid w:val="009B1882"/>
    <w:rsid w:val="009B1E47"/>
    <w:rsid w:val="009E032E"/>
    <w:rsid w:val="009E6014"/>
    <w:rsid w:val="009F3EDF"/>
    <w:rsid w:val="00A34251"/>
    <w:rsid w:val="00A358F2"/>
    <w:rsid w:val="00A3609A"/>
    <w:rsid w:val="00A41276"/>
    <w:rsid w:val="00A76DCC"/>
    <w:rsid w:val="00AF5C66"/>
    <w:rsid w:val="00B05EE2"/>
    <w:rsid w:val="00B402C9"/>
    <w:rsid w:val="00B54BC8"/>
    <w:rsid w:val="00B738D4"/>
    <w:rsid w:val="00B904C5"/>
    <w:rsid w:val="00B92176"/>
    <w:rsid w:val="00BA5DF2"/>
    <w:rsid w:val="00BE2C22"/>
    <w:rsid w:val="00BE781B"/>
    <w:rsid w:val="00C42D03"/>
    <w:rsid w:val="00C63997"/>
    <w:rsid w:val="00C66C4B"/>
    <w:rsid w:val="00C714E5"/>
    <w:rsid w:val="00C865DD"/>
    <w:rsid w:val="00C90B98"/>
    <w:rsid w:val="00CC357B"/>
    <w:rsid w:val="00CC648A"/>
    <w:rsid w:val="00CC7098"/>
    <w:rsid w:val="00D05AB1"/>
    <w:rsid w:val="00D32AA0"/>
    <w:rsid w:val="00D52BBC"/>
    <w:rsid w:val="00DB32D6"/>
    <w:rsid w:val="00DD33EE"/>
    <w:rsid w:val="00DF2EB5"/>
    <w:rsid w:val="00E0177B"/>
    <w:rsid w:val="00E0546D"/>
    <w:rsid w:val="00E150F3"/>
    <w:rsid w:val="00E36310"/>
    <w:rsid w:val="00E37A74"/>
    <w:rsid w:val="00E452FA"/>
    <w:rsid w:val="00E721C1"/>
    <w:rsid w:val="00E767E5"/>
    <w:rsid w:val="00E955FE"/>
    <w:rsid w:val="00EC16F6"/>
    <w:rsid w:val="00EC2D32"/>
    <w:rsid w:val="00EC6458"/>
    <w:rsid w:val="00ED2C1A"/>
    <w:rsid w:val="00ED5D0C"/>
    <w:rsid w:val="00EE2167"/>
    <w:rsid w:val="00F31CB8"/>
    <w:rsid w:val="00F34E39"/>
    <w:rsid w:val="00F4174F"/>
    <w:rsid w:val="00F41905"/>
    <w:rsid w:val="00F43A6E"/>
    <w:rsid w:val="00F639AF"/>
    <w:rsid w:val="00F83DB5"/>
    <w:rsid w:val="00FA5FA3"/>
    <w:rsid w:val="00FA7E44"/>
    <w:rsid w:val="00FC0166"/>
    <w:rsid w:val="00FC26E3"/>
    <w:rsid w:val="00FC6567"/>
    <w:rsid w:val="00FF2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C525D"/>
  <w14:defaultImageDpi w14:val="32767"/>
  <w15:chartTrackingRefBased/>
  <w15:docId w15:val="{1D109162-DA24-7748-91F2-611368496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21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21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C441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5C441A"/>
    <w:rPr>
      <w:b/>
      <w:bCs/>
    </w:rPr>
  </w:style>
  <w:style w:type="character" w:styleId="Hyperlink">
    <w:name w:val="Hyperlink"/>
    <w:basedOn w:val="DefaultParagraphFont"/>
    <w:uiPriority w:val="99"/>
    <w:unhideWhenUsed/>
    <w:rsid w:val="005C441A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5C441A"/>
    <w:rPr>
      <w:i/>
      <w:iCs/>
    </w:rPr>
  </w:style>
  <w:style w:type="paragraph" w:styleId="ListParagraph">
    <w:name w:val="List Paragraph"/>
    <w:basedOn w:val="Normal"/>
    <w:uiPriority w:val="34"/>
    <w:qFormat/>
    <w:rsid w:val="00E721C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E21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E2167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E2167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EE216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E2167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E2167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E2167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E2167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E2167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E2167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E2167"/>
    <w:pPr>
      <w:ind w:left="1920"/>
    </w:pPr>
    <w:rPr>
      <w:rFonts w:cstheme="minorHAnsi"/>
      <w:sz w:val="20"/>
      <w:szCs w:val="20"/>
    </w:rPr>
  </w:style>
  <w:style w:type="paragraph" w:styleId="TOAHeading">
    <w:name w:val="toa heading"/>
    <w:basedOn w:val="Normal"/>
    <w:next w:val="Normal"/>
    <w:uiPriority w:val="99"/>
    <w:unhideWhenUsed/>
    <w:rsid w:val="00EE2167"/>
    <w:pPr>
      <w:spacing w:before="120"/>
    </w:pPr>
    <w:rPr>
      <w:rFonts w:asciiTheme="majorHAnsi" w:eastAsiaTheme="majorEastAsia" w:hAnsiTheme="majorHAnsi" w:cstheme="majorBidi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E21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6C4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C4B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52420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E20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15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8587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4137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894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BF7F70A-CE83-4A00-A0F9-3D90ADF4A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2031</Words>
  <Characters>11579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Tracy</dc:creator>
  <cp:keywords/>
  <dc:description/>
  <cp:lastModifiedBy>david</cp:lastModifiedBy>
  <cp:revision>6</cp:revision>
  <dcterms:created xsi:type="dcterms:W3CDTF">2019-04-04T19:30:00Z</dcterms:created>
  <dcterms:modified xsi:type="dcterms:W3CDTF">2019-04-05T01:57:00Z</dcterms:modified>
</cp:coreProperties>
</file>