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57AB" w:rsidRPr="004173B4" w:rsidRDefault="00CC6F74" w:rsidP="004173B4">
      <w:pPr>
        <w:jc w:val="center"/>
        <w:rPr>
          <w:rFonts w:ascii="Times New Roman" w:hAnsi="Times New Roman" w:cs="Times New Roman"/>
          <w:b/>
          <w:sz w:val="24"/>
          <w:szCs w:val="24"/>
        </w:rPr>
      </w:pPr>
      <w:r w:rsidRPr="004173B4">
        <w:rPr>
          <w:rFonts w:ascii="Times New Roman" w:hAnsi="Times New Roman" w:cs="Times New Roman"/>
          <w:b/>
          <w:sz w:val="24"/>
          <w:szCs w:val="24"/>
        </w:rPr>
        <w:t>The Importance of</w:t>
      </w:r>
      <w:r w:rsidR="004650D7" w:rsidRPr="004173B4">
        <w:rPr>
          <w:rFonts w:ascii="Times New Roman" w:hAnsi="Times New Roman" w:cs="Times New Roman"/>
          <w:b/>
          <w:sz w:val="24"/>
          <w:szCs w:val="24"/>
        </w:rPr>
        <w:t xml:space="preserve"> Understanding</w:t>
      </w:r>
      <w:r w:rsidR="004173B4" w:rsidRPr="004173B4">
        <w:rPr>
          <w:rFonts w:ascii="Times New Roman" w:hAnsi="Times New Roman" w:cs="Times New Roman"/>
          <w:b/>
          <w:sz w:val="24"/>
          <w:szCs w:val="24"/>
        </w:rPr>
        <w:t xml:space="preserve"> Vortex Induced Vibration</w:t>
      </w:r>
    </w:p>
    <w:p w:rsidR="004650D7" w:rsidRPr="004173B4" w:rsidRDefault="004173B4" w:rsidP="00CC6F74">
      <w:pPr>
        <w:rPr>
          <w:rFonts w:ascii="Times New Roman" w:hAnsi="Times New Roman" w:cs="Times New Roman"/>
          <w:sz w:val="24"/>
          <w:szCs w:val="24"/>
        </w:rPr>
      </w:pPr>
      <w:r>
        <w:rPr>
          <w:rFonts w:ascii="Times New Roman" w:hAnsi="Times New Roman" w:cs="Times New Roman"/>
          <w:sz w:val="24"/>
          <w:szCs w:val="24"/>
        </w:rPr>
        <w:t>Vortex-induced-v</w:t>
      </w:r>
      <w:r w:rsidR="004650D7" w:rsidRPr="004173B4">
        <w:rPr>
          <w:rFonts w:ascii="Times New Roman" w:hAnsi="Times New Roman" w:cs="Times New Roman"/>
          <w:sz w:val="24"/>
          <w:szCs w:val="24"/>
        </w:rPr>
        <w:t xml:space="preserve">ibration </w:t>
      </w:r>
      <w:r>
        <w:rPr>
          <w:rFonts w:ascii="Times New Roman" w:hAnsi="Times New Roman" w:cs="Times New Roman"/>
          <w:sz w:val="24"/>
          <w:szCs w:val="24"/>
        </w:rPr>
        <w:t xml:space="preserve">(VIV) </w:t>
      </w:r>
      <w:r w:rsidR="004650D7" w:rsidRPr="004173B4">
        <w:rPr>
          <w:rFonts w:ascii="Times New Roman" w:hAnsi="Times New Roman" w:cs="Times New Roman"/>
          <w:sz w:val="24"/>
          <w:szCs w:val="24"/>
        </w:rPr>
        <w:t>play</w:t>
      </w:r>
      <w:r>
        <w:rPr>
          <w:rFonts w:ascii="Times New Roman" w:hAnsi="Times New Roman" w:cs="Times New Roman"/>
          <w:sz w:val="24"/>
          <w:szCs w:val="24"/>
        </w:rPr>
        <w:t>s</w:t>
      </w:r>
      <w:r w:rsidR="004650D7" w:rsidRPr="004173B4">
        <w:rPr>
          <w:rFonts w:ascii="Times New Roman" w:hAnsi="Times New Roman" w:cs="Times New Roman"/>
          <w:sz w:val="24"/>
          <w:szCs w:val="24"/>
        </w:rPr>
        <w:t xml:space="preserve"> an important role in the design of many different types of </w:t>
      </w:r>
      <w:r>
        <w:rPr>
          <w:rFonts w:ascii="Times New Roman" w:hAnsi="Times New Roman" w:cs="Times New Roman"/>
          <w:sz w:val="24"/>
          <w:szCs w:val="24"/>
        </w:rPr>
        <w:t xml:space="preserve">engineered </w:t>
      </w:r>
      <w:r w:rsidR="004650D7" w:rsidRPr="004173B4">
        <w:rPr>
          <w:rFonts w:ascii="Times New Roman" w:hAnsi="Times New Roman" w:cs="Times New Roman"/>
          <w:sz w:val="24"/>
          <w:szCs w:val="24"/>
        </w:rPr>
        <w:t xml:space="preserve">systems. </w:t>
      </w:r>
      <w:r>
        <w:rPr>
          <w:rFonts w:ascii="Times New Roman" w:hAnsi="Times New Roman" w:cs="Times New Roman"/>
          <w:sz w:val="24"/>
          <w:szCs w:val="24"/>
        </w:rPr>
        <w:t xml:space="preserve"> </w:t>
      </w:r>
      <w:r w:rsidR="004650D7" w:rsidRPr="004173B4">
        <w:rPr>
          <w:rFonts w:ascii="Times New Roman" w:hAnsi="Times New Roman" w:cs="Times New Roman"/>
          <w:sz w:val="24"/>
          <w:szCs w:val="24"/>
        </w:rPr>
        <w:t xml:space="preserve">From bridges, to aircraft, to </w:t>
      </w:r>
      <w:r>
        <w:rPr>
          <w:rFonts w:ascii="Times New Roman" w:hAnsi="Times New Roman" w:cs="Times New Roman"/>
          <w:sz w:val="24"/>
          <w:szCs w:val="24"/>
        </w:rPr>
        <w:t>tall buildings, to antennas and utility lines</w:t>
      </w:r>
      <w:r w:rsidR="004650D7" w:rsidRPr="004173B4">
        <w:rPr>
          <w:rFonts w:ascii="Times New Roman" w:hAnsi="Times New Roman" w:cs="Times New Roman"/>
          <w:sz w:val="24"/>
          <w:szCs w:val="24"/>
        </w:rPr>
        <w:t xml:space="preserve">, </w:t>
      </w:r>
      <w:r>
        <w:rPr>
          <w:rFonts w:ascii="Times New Roman" w:hAnsi="Times New Roman" w:cs="Times New Roman"/>
          <w:sz w:val="24"/>
          <w:szCs w:val="24"/>
        </w:rPr>
        <w:t>VIV is a means by which structures can fail.</w:t>
      </w:r>
      <w:r w:rsidR="004650D7" w:rsidRPr="004173B4">
        <w:rPr>
          <w:rFonts w:ascii="Times New Roman" w:hAnsi="Times New Roman" w:cs="Times New Roman"/>
          <w:sz w:val="24"/>
          <w:szCs w:val="24"/>
        </w:rPr>
        <w:t xml:space="preserve"> </w:t>
      </w:r>
    </w:p>
    <w:p w:rsidR="007B76C1" w:rsidRDefault="004173B4" w:rsidP="00CC6F74">
      <w:pPr>
        <w:rPr>
          <w:rFonts w:ascii="Times New Roman" w:hAnsi="Times New Roman" w:cs="Times New Roman"/>
          <w:sz w:val="24"/>
          <w:szCs w:val="24"/>
        </w:rPr>
      </w:pPr>
      <w:r>
        <w:rPr>
          <w:rFonts w:ascii="Times New Roman" w:hAnsi="Times New Roman" w:cs="Times New Roman"/>
          <w:sz w:val="24"/>
          <w:szCs w:val="24"/>
        </w:rPr>
        <w:t xml:space="preserve">Most structural failures result from either inadequate design, inadequate materials of construction, or loading that was not anticipated by the designer.  In many cases, two or more of these factors contribute to failure.  </w:t>
      </w:r>
    </w:p>
    <w:p w:rsidR="004650D7" w:rsidRDefault="007B76C1" w:rsidP="00CC6F74">
      <w:pPr>
        <w:rPr>
          <w:rFonts w:ascii="Times New Roman" w:hAnsi="Times New Roman" w:cs="Times New Roman"/>
          <w:sz w:val="24"/>
          <w:szCs w:val="24"/>
        </w:rPr>
      </w:pPr>
      <w:r>
        <w:rPr>
          <w:rFonts w:ascii="Times New Roman" w:hAnsi="Times New Roman" w:cs="Times New Roman"/>
          <w:sz w:val="24"/>
          <w:szCs w:val="24"/>
        </w:rPr>
        <w:t>M</w:t>
      </w:r>
      <w:r w:rsidR="004173B4">
        <w:rPr>
          <w:rFonts w:ascii="Times New Roman" w:hAnsi="Times New Roman" w:cs="Times New Roman"/>
          <w:sz w:val="24"/>
          <w:szCs w:val="24"/>
        </w:rPr>
        <w:t xml:space="preserve">any structures are designed to have very little or no response (e.g., deformation) under conditions thought to be present in anticipated </w:t>
      </w:r>
      <w:r>
        <w:rPr>
          <w:rFonts w:ascii="Times New Roman" w:hAnsi="Times New Roman" w:cs="Times New Roman"/>
          <w:sz w:val="24"/>
          <w:szCs w:val="24"/>
        </w:rPr>
        <w:t>use.   A key problem, however, is that VIV results from forces due to flow of a fluid (typically air or wate</w:t>
      </w:r>
      <w:r w:rsidR="00035F2B">
        <w:rPr>
          <w:rFonts w:ascii="Times New Roman" w:hAnsi="Times New Roman" w:cs="Times New Roman"/>
          <w:sz w:val="24"/>
          <w:szCs w:val="24"/>
        </w:rPr>
        <w:t>r)</w:t>
      </w:r>
      <w:r>
        <w:rPr>
          <w:rFonts w:ascii="Times New Roman" w:hAnsi="Times New Roman" w:cs="Times New Roman"/>
          <w:sz w:val="24"/>
          <w:szCs w:val="24"/>
        </w:rPr>
        <w:t>, which for many years were not accounted for in many structural designs.  As discussed in &lt;&lt;</w:t>
      </w:r>
      <w:proofErr w:type="spellStart"/>
      <w:r>
        <w:rPr>
          <w:rFonts w:ascii="Times New Roman" w:hAnsi="Times New Roman" w:cs="Times New Roman"/>
          <w:sz w:val="24"/>
          <w:szCs w:val="24"/>
        </w:rPr>
        <w:t>VideoXX</w:t>
      </w:r>
      <w:proofErr w:type="spellEnd"/>
      <w:r>
        <w:rPr>
          <w:rFonts w:ascii="Times New Roman" w:hAnsi="Times New Roman" w:cs="Times New Roman"/>
          <w:sz w:val="24"/>
          <w:szCs w:val="24"/>
        </w:rPr>
        <w:t>&gt;, alternate shedding of vortices from opposite sides of the cylinder gives rise to a time-fluctuating force on the cylinder.  This structural loading therefore depends on time, and requires a different type of analysis than is needed to deal with other kinds of loading, such as earthquake loading.</w:t>
      </w:r>
    </w:p>
    <w:p w:rsidR="007B76C1" w:rsidRDefault="007B76C1" w:rsidP="00CC6F74">
      <w:pPr>
        <w:rPr>
          <w:rFonts w:ascii="Times New Roman" w:hAnsi="Times New Roman" w:cs="Times New Roman"/>
          <w:sz w:val="24"/>
          <w:szCs w:val="24"/>
        </w:rPr>
      </w:pPr>
      <w:r>
        <w:rPr>
          <w:rFonts w:ascii="Times New Roman" w:hAnsi="Times New Roman" w:cs="Times New Roman"/>
          <w:sz w:val="24"/>
          <w:szCs w:val="24"/>
        </w:rPr>
        <w:t>Some examples of structures that have either failed, or which undergo significant deformation due to VIV are highlighted in the videos to which links are provided below.</w:t>
      </w:r>
    </w:p>
    <w:p w:rsidR="00CC6F74" w:rsidRDefault="00CC6F74" w:rsidP="00CC6F74">
      <w:pPr>
        <w:rPr>
          <w:rFonts w:ascii="Times New Roman" w:hAnsi="Times New Roman" w:cs="Times New Roman"/>
          <w:sz w:val="24"/>
          <w:szCs w:val="24"/>
        </w:rPr>
      </w:pPr>
      <w:r w:rsidRPr="004B4519">
        <w:rPr>
          <w:rFonts w:ascii="Times New Roman" w:hAnsi="Times New Roman" w:cs="Times New Roman"/>
          <w:b/>
          <w:sz w:val="24"/>
          <w:szCs w:val="24"/>
        </w:rPr>
        <w:t>Tacoma Narrows Bridge</w:t>
      </w:r>
      <w:r w:rsidRPr="004173B4">
        <w:rPr>
          <w:rFonts w:ascii="Times New Roman" w:hAnsi="Times New Roman" w:cs="Times New Roman"/>
          <w:sz w:val="24"/>
          <w:szCs w:val="24"/>
        </w:rPr>
        <w:t xml:space="preserve"> (https://www.youtube.com/watch?v=KVc7oBKzq9U)</w:t>
      </w:r>
    </w:p>
    <w:p w:rsidR="004B4519" w:rsidRPr="004173B4" w:rsidRDefault="004B4519" w:rsidP="004B4519">
      <w:pPr>
        <w:ind w:left="720"/>
        <w:rPr>
          <w:rFonts w:ascii="Times New Roman" w:hAnsi="Times New Roman" w:cs="Times New Roman"/>
          <w:sz w:val="24"/>
          <w:szCs w:val="24"/>
        </w:rPr>
      </w:pPr>
      <w:r>
        <w:rPr>
          <w:rFonts w:ascii="Times New Roman" w:hAnsi="Times New Roman" w:cs="Times New Roman"/>
          <w:sz w:val="24"/>
          <w:szCs w:val="24"/>
        </w:rPr>
        <w:t>The collapse of the Tacoma Narrows Bridge in 1940 was a dramatic example of how VIV could contribute to destruction of a large civil structure.  Theodor von Kármán, who in 1912 first explained the vortex shedding shown in &lt;</w:t>
      </w:r>
      <w:proofErr w:type="spellStart"/>
      <w:r>
        <w:rPr>
          <w:rFonts w:ascii="Times New Roman" w:hAnsi="Times New Roman" w:cs="Times New Roman"/>
          <w:sz w:val="24"/>
          <w:szCs w:val="24"/>
        </w:rPr>
        <w:t>VideoXX</w:t>
      </w:r>
      <w:proofErr w:type="spellEnd"/>
      <w:r>
        <w:rPr>
          <w:rFonts w:ascii="Times New Roman" w:hAnsi="Times New Roman" w:cs="Times New Roman"/>
          <w:sz w:val="24"/>
          <w:szCs w:val="24"/>
        </w:rPr>
        <w:t>&gt;, played an important role in the post-failure investigation.</w:t>
      </w:r>
      <w:r>
        <w:rPr>
          <w:rStyle w:val="FootnoteReference"/>
          <w:rFonts w:ascii="Times New Roman" w:hAnsi="Times New Roman" w:cs="Times New Roman"/>
          <w:sz w:val="24"/>
          <w:szCs w:val="24"/>
        </w:rPr>
        <w:footnoteReference w:id="1"/>
      </w:r>
      <w:r>
        <w:rPr>
          <w:rFonts w:ascii="Times New Roman" w:hAnsi="Times New Roman" w:cs="Times New Roman"/>
          <w:sz w:val="24"/>
          <w:szCs w:val="24"/>
        </w:rPr>
        <w:t xml:space="preserve"> </w:t>
      </w:r>
    </w:p>
    <w:p w:rsidR="00CC6F74" w:rsidRDefault="00CC6F74" w:rsidP="00CC6F74">
      <w:pPr>
        <w:rPr>
          <w:rFonts w:ascii="Times New Roman" w:hAnsi="Times New Roman" w:cs="Times New Roman"/>
          <w:sz w:val="24"/>
          <w:szCs w:val="24"/>
        </w:rPr>
      </w:pPr>
      <w:r w:rsidRPr="00BE242C">
        <w:rPr>
          <w:rFonts w:ascii="Times New Roman" w:hAnsi="Times New Roman" w:cs="Times New Roman"/>
          <w:b/>
          <w:sz w:val="24"/>
          <w:szCs w:val="24"/>
        </w:rPr>
        <w:t>Building sway</w:t>
      </w:r>
      <w:r w:rsidRPr="004173B4">
        <w:rPr>
          <w:rFonts w:ascii="Times New Roman" w:hAnsi="Times New Roman" w:cs="Times New Roman"/>
          <w:sz w:val="24"/>
          <w:szCs w:val="24"/>
        </w:rPr>
        <w:t xml:space="preserve"> (https://www.youtube.com/watch?v=rlpUhgfEZPU)</w:t>
      </w:r>
    </w:p>
    <w:p w:rsidR="00BE242C" w:rsidRPr="004173B4" w:rsidRDefault="00BE242C" w:rsidP="00BE242C">
      <w:pPr>
        <w:ind w:left="720"/>
        <w:rPr>
          <w:rFonts w:ascii="Times New Roman" w:hAnsi="Times New Roman" w:cs="Times New Roman"/>
          <w:sz w:val="24"/>
          <w:szCs w:val="24"/>
        </w:rPr>
      </w:pPr>
      <w:r>
        <w:rPr>
          <w:rFonts w:ascii="Times New Roman" w:hAnsi="Times New Roman" w:cs="Times New Roman"/>
          <w:sz w:val="24"/>
          <w:szCs w:val="24"/>
        </w:rPr>
        <w:t xml:space="preserve">Tall "narrow" buildings are known to deform in high winds, and it is important that the resulting motion not lead to structural collapse.  No tall building has collapsed due to wind loading, but a number of other tall civil structures have.  Examples include </w:t>
      </w:r>
      <w:r w:rsidR="001613CE">
        <w:rPr>
          <w:rFonts w:ascii="Times New Roman" w:hAnsi="Times New Roman" w:cs="Times New Roman"/>
          <w:sz w:val="24"/>
          <w:szCs w:val="24"/>
        </w:rPr>
        <w:t xml:space="preserve">the </w:t>
      </w:r>
      <w:r w:rsidR="001613CE" w:rsidRPr="001613CE">
        <w:rPr>
          <w:rFonts w:ascii="Times New Roman" w:hAnsi="Times New Roman" w:cs="Times New Roman"/>
          <w:sz w:val="24"/>
          <w:szCs w:val="24"/>
          <w:highlight w:val="yellow"/>
        </w:rPr>
        <w:t>1989</w:t>
      </w:r>
      <w:r w:rsidR="001613CE">
        <w:rPr>
          <w:rFonts w:ascii="Times New Roman" w:hAnsi="Times New Roman" w:cs="Times New Roman"/>
          <w:sz w:val="24"/>
          <w:szCs w:val="24"/>
        </w:rPr>
        <w:t xml:space="preserve"> collapse of 195 m (640 </w:t>
      </w:r>
      <w:proofErr w:type="spellStart"/>
      <w:r w:rsidR="001613CE">
        <w:rPr>
          <w:rFonts w:ascii="Times New Roman" w:hAnsi="Times New Roman" w:cs="Times New Roman"/>
          <w:sz w:val="24"/>
          <w:szCs w:val="24"/>
        </w:rPr>
        <w:t>ft</w:t>
      </w:r>
      <w:proofErr w:type="spellEnd"/>
      <w:r w:rsidR="001613CE">
        <w:rPr>
          <w:rFonts w:ascii="Times New Roman" w:hAnsi="Times New Roman" w:cs="Times New Roman"/>
          <w:sz w:val="24"/>
          <w:szCs w:val="24"/>
        </w:rPr>
        <w:t xml:space="preserve">) tall "solar chimney" in Spain, and the collapse of numerous television and radio transmission towers up to 609 meters (1998 </w:t>
      </w:r>
      <w:proofErr w:type="spellStart"/>
      <w:r w:rsidR="001613CE">
        <w:rPr>
          <w:rFonts w:ascii="Times New Roman" w:hAnsi="Times New Roman" w:cs="Times New Roman"/>
          <w:sz w:val="24"/>
          <w:szCs w:val="24"/>
        </w:rPr>
        <w:t>ft</w:t>
      </w:r>
      <w:proofErr w:type="spellEnd"/>
      <w:r w:rsidR="001613CE">
        <w:rPr>
          <w:rFonts w:ascii="Times New Roman" w:hAnsi="Times New Roman" w:cs="Times New Roman"/>
          <w:sz w:val="24"/>
          <w:szCs w:val="24"/>
        </w:rPr>
        <w:t xml:space="preserve">) high (see </w:t>
      </w:r>
      <w:r w:rsidR="001613CE" w:rsidRPr="001613CE">
        <w:rPr>
          <w:rFonts w:ascii="Times New Roman" w:hAnsi="Times New Roman" w:cs="Times New Roman"/>
          <w:sz w:val="24"/>
          <w:szCs w:val="24"/>
        </w:rPr>
        <w:t>https://en.wikipedia.org/wiki/List_of_catastrophic_collapses_of_broadcast_masts_and_towers</w:t>
      </w:r>
      <w:r w:rsidR="001613CE">
        <w:rPr>
          <w:rFonts w:ascii="Times New Roman" w:hAnsi="Times New Roman" w:cs="Times New Roman"/>
          <w:sz w:val="24"/>
          <w:szCs w:val="24"/>
        </w:rPr>
        <w:t>)</w:t>
      </w:r>
    </w:p>
    <w:p w:rsidR="00CC6F74" w:rsidRDefault="00CC6F74" w:rsidP="00CC6F74">
      <w:pPr>
        <w:rPr>
          <w:rFonts w:ascii="Times New Roman" w:hAnsi="Times New Roman" w:cs="Times New Roman"/>
          <w:sz w:val="24"/>
          <w:szCs w:val="24"/>
        </w:rPr>
      </w:pPr>
      <w:r w:rsidRPr="00D81B03">
        <w:rPr>
          <w:rFonts w:ascii="Times New Roman" w:hAnsi="Times New Roman" w:cs="Times New Roman"/>
          <w:b/>
          <w:sz w:val="24"/>
          <w:szCs w:val="24"/>
        </w:rPr>
        <w:t>Aeroelasticity in aerodynamic systems</w:t>
      </w:r>
      <w:r w:rsidRPr="004173B4">
        <w:rPr>
          <w:rFonts w:ascii="Times New Roman" w:hAnsi="Times New Roman" w:cs="Times New Roman"/>
          <w:sz w:val="24"/>
          <w:szCs w:val="24"/>
        </w:rPr>
        <w:t xml:space="preserve"> (https://www.youtube.com/watch?v=QD3G86dfj6Y)</w:t>
      </w:r>
    </w:p>
    <w:p w:rsidR="001613CE" w:rsidRPr="004173B4" w:rsidRDefault="006847E3" w:rsidP="00D81B03">
      <w:pPr>
        <w:ind w:left="720"/>
        <w:rPr>
          <w:rFonts w:ascii="Times New Roman" w:hAnsi="Times New Roman" w:cs="Times New Roman"/>
          <w:sz w:val="24"/>
          <w:szCs w:val="24"/>
        </w:rPr>
      </w:pPr>
      <w:r>
        <w:rPr>
          <w:rFonts w:ascii="Times New Roman" w:hAnsi="Times New Roman" w:cs="Times New Roman"/>
          <w:sz w:val="24"/>
          <w:szCs w:val="24"/>
        </w:rPr>
        <w:t>As aircraft</w:t>
      </w:r>
      <w:r w:rsidR="00D81B03">
        <w:rPr>
          <w:rFonts w:ascii="Times New Roman" w:hAnsi="Times New Roman" w:cs="Times New Roman"/>
          <w:sz w:val="24"/>
          <w:szCs w:val="24"/>
        </w:rPr>
        <w:t xml:space="preserve"> move through the atmosphere, </w:t>
      </w:r>
      <w:r>
        <w:rPr>
          <w:rFonts w:ascii="Times New Roman" w:hAnsi="Times New Roman" w:cs="Times New Roman"/>
          <w:sz w:val="24"/>
          <w:szCs w:val="24"/>
        </w:rPr>
        <w:t xml:space="preserve">they </w:t>
      </w:r>
      <w:r w:rsidR="00D81B03">
        <w:rPr>
          <w:rFonts w:ascii="Times New Roman" w:hAnsi="Times New Roman" w:cs="Times New Roman"/>
          <w:sz w:val="24"/>
          <w:szCs w:val="24"/>
        </w:rPr>
        <w:t xml:space="preserve">are subjected to </w:t>
      </w:r>
      <w:r w:rsidR="005F2D9C">
        <w:rPr>
          <w:rFonts w:ascii="Times New Roman" w:hAnsi="Times New Roman" w:cs="Times New Roman"/>
          <w:sz w:val="24"/>
          <w:szCs w:val="24"/>
        </w:rPr>
        <w:t>a multitude of</w:t>
      </w:r>
      <w:r>
        <w:rPr>
          <w:rFonts w:ascii="Times New Roman" w:hAnsi="Times New Roman" w:cs="Times New Roman"/>
          <w:sz w:val="24"/>
          <w:szCs w:val="24"/>
        </w:rPr>
        <w:t xml:space="preserve"> dynamic forces, namely lift and drag</w:t>
      </w:r>
      <w:r w:rsidR="00917E6A">
        <w:rPr>
          <w:rFonts w:ascii="Times New Roman" w:hAnsi="Times New Roman" w:cs="Times New Roman"/>
          <w:sz w:val="24"/>
          <w:szCs w:val="24"/>
        </w:rPr>
        <w:t xml:space="preserve">. Sometimes these forces, under the right </w:t>
      </w:r>
      <w:r w:rsidR="005F2D9C">
        <w:rPr>
          <w:rFonts w:ascii="Times New Roman" w:hAnsi="Times New Roman" w:cs="Times New Roman"/>
          <w:sz w:val="24"/>
          <w:szCs w:val="24"/>
        </w:rPr>
        <w:t xml:space="preserve">conditions, create VIV </w:t>
      </w:r>
      <w:r w:rsidR="00917E6A">
        <w:rPr>
          <w:rFonts w:ascii="Times New Roman" w:hAnsi="Times New Roman" w:cs="Times New Roman"/>
          <w:sz w:val="24"/>
          <w:szCs w:val="24"/>
        </w:rPr>
        <w:t>in the wings of the aircraft</w:t>
      </w:r>
      <w:r w:rsidR="005F2D9C">
        <w:rPr>
          <w:rFonts w:ascii="Times New Roman" w:hAnsi="Times New Roman" w:cs="Times New Roman"/>
          <w:sz w:val="24"/>
          <w:szCs w:val="24"/>
        </w:rPr>
        <w:t>,</w:t>
      </w:r>
      <w:r w:rsidR="00917E6A">
        <w:rPr>
          <w:rFonts w:ascii="Times New Roman" w:hAnsi="Times New Roman" w:cs="Times New Roman"/>
          <w:sz w:val="24"/>
          <w:szCs w:val="24"/>
        </w:rPr>
        <w:t xml:space="preserve"> more commonly referred to</w:t>
      </w:r>
      <w:r w:rsidR="005F2D9C">
        <w:rPr>
          <w:rFonts w:ascii="Times New Roman" w:hAnsi="Times New Roman" w:cs="Times New Roman"/>
          <w:sz w:val="24"/>
          <w:szCs w:val="24"/>
        </w:rPr>
        <w:t xml:space="preserve"> in aeronautics</w:t>
      </w:r>
      <w:r w:rsidR="00917E6A">
        <w:rPr>
          <w:rFonts w:ascii="Times New Roman" w:hAnsi="Times New Roman" w:cs="Times New Roman"/>
          <w:sz w:val="24"/>
          <w:szCs w:val="24"/>
        </w:rPr>
        <w:t xml:space="preserve"> as </w:t>
      </w:r>
      <w:r w:rsidR="005F2D9C">
        <w:rPr>
          <w:rFonts w:ascii="Times New Roman" w:hAnsi="Times New Roman" w:cs="Times New Roman"/>
          <w:sz w:val="24"/>
          <w:szCs w:val="24"/>
        </w:rPr>
        <w:t xml:space="preserve">“aeroelastic </w:t>
      </w:r>
      <w:r w:rsidR="00917E6A">
        <w:rPr>
          <w:rFonts w:ascii="Times New Roman" w:hAnsi="Times New Roman" w:cs="Times New Roman"/>
          <w:sz w:val="24"/>
          <w:szCs w:val="24"/>
        </w:rPr>
        <w:t>flutter”.</w:t>
      </w:r>
      <w:r>
        <w:rPr>
          <w:rFonts w:ascii="Times New Roman" w:hAnsi="Times New Roman" w:cs="Times New Roman"/>
          <w:sz w:val="24"/>
          <w:szCs w:val="24"/>
        </w:rPr>
        <w:t xml:space="preserve"> This phenomenon is very serious, and can cause airplanes to shear </w:t>
      </w:r>
      <w:r>
        <w:rPr>
          <w:rFonts w:ascii="Times New Roman" w:hAnsi="Times New Roman" w:cs="Times New Roman"/>
          <w:sz w:val="24"/>
          <w:szCs w:val="24"/>
        </w:rPr>
        <w:lastRenderedPageBreak/>
        <w:t>themselves apart midflight if n</w:t>
      </w:r>
      <w:r w:rsidR="00E17EE2">
        <w:rPr>
          <w:rFonts w:ascii="Times New Roman" w:hAnsi="Times New Roman" w:cs="Times New Roman"/>
          <w:sz w:val="24"/>
          <w:szCs w:val="24"/>
        </w:rPr>
        <w:t>ot accounted for in the design, as shown in the video above</w:t>
      </w:r>
      <w:r>
        <w:rPr>
          <w:rFonts w:ascii="Times New Roman" w:hAnsi="Times New Roman" w:cs="Times New Roman"/>
          <w:sz w:val="24"/>
          <w:szCs w:val="24"/>
        </w:rPr>
        <w:t>. The conditions that allow</w:t>
      </w:r>
      <w:r w:rsidR="005F2D9C">
        <w:rPr>
          <w:rFonts w:ascii="Times New Roman" w:hAnsi="Times New Roman" w:cs="Times New Roman"/>
          <w:sz w:val="24"/>
          <w:szCs w:val="24"/>
        </w:rPr>
        <w:t xml:space="preserve"> </w:t>
      </w:r>
      <w:r>
        <w:rPr>
          <w:rFonts w:ascii="Times New Roman" w:hAnsi="Times New Roman" w:cs="Times New Roman"/>
          <w:sz w:val="24"/>
          <w:szCs w:val="24"/>
        </w:rPr>
        <w:t>for or modify VIV</w:t>
      </w:r>
      <w:r w:rsidR="005F2D9C">
        <w:rPr>
          <w:rFonts w:ascii="Times New Roman" w:hAnsi="Times New Roman" w:cs="Times New Roman"/>
          <w:sz w:val="24"/>
          <w:szCs w:val="24"/>
        </w:rPr>
        <w:t xml:space="preserve"> in aircraft are very complex</w:t>
      </w:r>
      <w:r>
        <w:rPr>
          <w:rFonts w:ascii="Times New Roman" w:hAnsi="Times New Roman" w:cs="Times New Roman"/>
          <w:sz w:val="24"/>
          <w:szCs w:val="24"/>
        </w:rPr>
        <w:t xml:space="preserve"> and difficult to predict analytically beforehand. It is because of this difficulty that VIV must be</w:t>
      </w:r>
      <w:r w:rsidR="00917E6A">
        <w:rPr>
          <w:rFonts w:ascii="Times New Roman" w:hAnsi="Times New Roman" w:cs="Times New Roman"/>
          <w:sz w:val="24"/>
          <w:szCs w:val="24"/>
        </w:rPr>
        <w:t xml:space="preserve"> </w:t>
      </w:r>
      <w:r w:rsidR="005F2D9C">
        <w:rPr>
          <w:rFonts w:ascii="Times New Roman" w:hAnsi="Times New Roman" w:cs="Times New Roman"/>
          <w:sz w:val="24"/>
          <w:szCs w:val="24"/>
        </w:rPr>
        <w:t>looked for and found through rigorous and often painstaking testing</w:t>
      </w:r>
      <w:r>
        <w:rPr>
          <w:rFonts w:ascii="Times New Roman" w:hAnsi="Times New Roman" w:cs="Times New Roman"/>
          <w:sz w:val="24"/>
          <w:szCs w:val="24"/>
        </w:rPr>
        <w:t xml:space="preserve"> of new aircraft and airfoils being designed</w:t>
      </w:r>
      <w:r w:rsidR="005F2D9C">
        <w:rPr>
          <w:rFonts w:ascii="Times New Roman" w:hAnsi="Times New Roman" w:cs="Times New Roman"/>
          <w:sz w:val="24"/>
          <w:szCs w:val="24"/>
        </w:rPr>
        <w:t xml:space="preserve">.  </w:t>
      </w:r>
      <w:r w:rsidR="00917E6A">
        <w:rPr>
          <w:rFonts w:ascii="Times New Roman" w:hAnsi="Times New Roman" w:cs="Times New Roman"/>
          <w:sz w:val="24"/>
          <w:szCs w:val="24"/>
        </w:rPr>
        <w:t xml:space="preserve"> </w:t>
      </w:r>
    </w:p>
    <w:p w:rsidR="00CC6F74" w:rsidRDefault="00CC6F74" w:rsidP="00CC6F74">
      <w:pPr>
        <w:rPr>
          <w:rFonts w:ascii="Times New Roman" w:hAnsi="Times New Roman" w:cs="Times New Roman"/>
          <w:sz w:val="24"/>
          <w:szCs w:val="24"/>
        </w:rPr>
      </w:pPr>
      <w:r w:rsidRPr="00F227D7">
        <w:rPr>
          <w:rFonts w:ascii="Times New Roman" w:hAnsi="Times New Roman" w:cs="Times New Roman"/>
          <w:b/>
          <w:sz w:val="24"/>
          <w:szCs w:val="24"/>
        </w:rPr>
        <w:t>“Cable Galloping”</w:t>
      </w:r>
      <w:r w:rsidRPr="004173B4">
        <w:rPr>
          <w:rFonts w:ascii="Times New Roman" w:hAnsi="Times New Roman" w:cs="Times New Roman"/>
          <w:sz w:val="24"/>
          <w:szCs w:val="24"/>
        </w:rPr>
        <w:t xml:space="preserve"> (https://www.youtube.com/watch?v=8PaHcoiFUOg)</w:t>
      </w:r>
    </w:p>
    <w:p w:rsidR="001613CE" w:rsidRPr="004173B4" w:rsidRDefault="00E17EE2" w:rsidP="00E17EE2">
      <w:pPr>
        <w:ind w:left="720"/>
        <w:rPr>
          <w:rFonts w:ascii="Times New Roman" w:hAnsi="Times New Roman" w:cs="Times New Roman"/>
          <w:sz w:val="24"/>
          <w:szCs w:val="24"/>
        </w:rPr>
      </w:pPr>
      <w:r>
        <w:rPr>
          <w:rFonts w:ascii="Times New Roman" w:hAnsi="Times New Roman" w:cs="Times New Roman"/>
          <w:sz w:val="24"/>
          <w:szCs w:val="24"/>
        </w:rPr>
        <w:t xml:space="preserve">Similar to aeroelastic flutter, cable galloping (also known as conductor gallop) occurs due to </w:t>
      </w:r>
      <w:r w:rsidR="008751CC">
        <w:rPr>
          <w:rFonts w:ascii="Times New Roman" w:hAnsi="Times New Roman" w:cs="Times New Roman"/>
          <w:sz w:val="24"/>
          <w:szCs w:val="24"/>
        </w:rPr>
        <w:t xml:space="preserve">the interaction of </w:t>
      </w:r>
      <w:r>
        <w:rPr>
          <w:rFonts w:ascii="Times New Roman" w:hAnsi="Times New Roman" w:cs="Times New Roman"/>
          <w:sz w:val="24"/>
          <w:szCs w:val="24"/>
        </w:rPr>
        <w:t>lift and drag forces being exerted on power transmission lines during windy days</w:t>
      </w:r>
      <w:r w:rsidR="008751CC">
        <w:rPr>
          <w:rFonts w:ascii="Times New Roman" w:hAnsi="Times New Roman" w:cs="Times New Roman"/>
          <w:sz w:val="24"/>
          <w:szCs w:val="24"/>
        </w:rPr>
        <w:t xml:space="preserve"> with the elasticity and other physical properties of the cable</w:t>
      </w:r>
      <w:r>
        <w:rPr>
          <w:rFonts w:ascii="Times New Roman" w:hAnsi="Times New Roman" w:cs="Times New Roman"/>
          <w:sz w:val="24"/>
          <w:szCs w:val="24"/>
        </w:rPr>
        <w:t>. If left uncontrolled, excessive cable gal</w:t>
      </w:r>
      <w:r w:rsidR="008751CC">
        <w:rPr>
          <w:rFonts w:ascii="Times New Roman" w:hAnsi="Times New Roman" w:cs="Times New Roman"/>
          <w:sz w:val="24"/>
          <w:szCs w:val="24"/>
        </w:rPr>
        <w:t xml:space="preserve">loping can cause </w:t>
      </w:r>
      <w:r w:rsidR="00D911A1">
        <w:rPr>
          <w:rFonts w:ascii="Times New Roman" w:hAnsi="Times New Roman" w:cs="Times New Roman"/>
          <w:sz w:val="24"/>
          <w:szCs w:val="24"/>
        </w:rPr>
        <w:t xml:space="preserve">severe </w:t>
      </w:r>
      <w:r w:rsidR="008751CC">
        <w:rPr>
          <w:rFonts w:ascii="Times New Roman" w:hAnsi="Times New Roman" w:cs="Times New Roman"/>
          <w:sz w:val="24"/>
          <w:szCs w:val="24"/>
        </w:rPr>
        <w:t>damage to power lines, even causin</w:t>
      </w:r>
      <w:bookmarkStart w:id="0" w:name="_GoBack"/>
      <w:bookmarkEnd w:id="0"/>
      <w:r w:rsidR="008751CC">
        <w:rPr>
          <w:rFonts w:ascii="Times New Roman" w:hAnsi="Times New Roman" w:cs="Times New Roman"/>
          <w:sz w:val="24"/>
          <w:szCs w:val="24"/>
        </w:rPr>
        <w:t xml:space="preserve">g them to snap and fall to the ground. </w:t>
      </w:r>
      <w:r>
        <w:rPr>
          <w:rFonts w:ascii="Times New Roman" w:hAnsi="Times New Roman" w:cs="Times New Roman"/>
          <w:sz w:val="24"/>
          <w:szCs w:val="24"/>
        </w:rPr>
        <w:t xml:space="preserve"> </w:t>
      </w:r>
    </w:p>
    <w:sectPr w:rsidR="001613CE" w:rsidRPr="004173B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B4519" w:rsidRDefault="004B4519" w:rsidP="004B4519">
      <w:pPr>
        <w:spacing w:after="0" w:line="240" w:lineRule="auto"/>
      </w:pPr>
      <w:r>
        <w:separator/>
      </w:r>
    </w:p>
  </w:endnote>
  <w:endnote w:type="continuationSeparator" w:id="0">
    <w:p w:rsidR="004B4519" w:rsidRDefault="004B4519" w:rsidP="004B45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B4519" w:rsidRDefault="004B4519" w:rsidP="004B4519">
      <w:pPr>
        <w:spacing w:after="0" w:line="240" w:lineRule="auto"/>
      </w:pPr>
      <w:r>
        <w:separator/>
      </w:r>
    </w:p>
  </w:footnote>
  <w:footnote w:type="continuationSeparator" w:id="0">
    <w:p w:rsidR="004B4519" w:rsidRDefault="004B4519" w:rsidP="004B4519">
      <w:pPr>
        <w:spacing w:after="0" w:line="240" w:lineRule="auto"/>
      </w:pPr>
      <w:r>
        <w:continuationSeparator/>
      </w:r>
    </w:p>
  </w:footnote>
  <w:footnote w:id="1">
    <w:p w:rsidR="004B4519" w:rsidRPr="004B4519" w:rsidRDefault="004B4519" w:rsidP="004B4519">
      <w:pPr>
        <w:pStyle w:val="FootnoteText"/>
        <w:ind w:left="180" w:hanging="180"/>
        <w:rPr>
          <w:rFonts w:ascii="Times New Roman" w:hAnsi="Times New Roman" w:cs="Times New Roman"/>
        </w:rPr>
      </w:pPr>
      <w:r w:rsidRPr="004B4519">
        <w:rPr>
          <w:rStyle w:val="FootnoteReference"/>
          <w:rFonts w:ascii="Times New Roman" w:hAnsi="Times New Roman" w:cs="Times New Roman"/>
        </w:rPr>
        <w:footnoteRef/>
      </w:r>
      <w:r>
        <w:rPr>
          <w:rFonts w:ascii="Times New Roman" w:hAnsi="Times New Roman" w:cs="Times New Roman"/>
        </w:rPr>
        <w:tab/>
      </w:r>
      <w:r w:rsidRPr="004B4519">
        <w:rPr>
          <w:rFonts w:ascii="Times New Roman" w:hAnsi="Times New Roman" w:cs="Times New Roman"/>
        </w:rPr>
        <w:t>The relationship between the Karman vortex street and the VIV that led to failure of the bridge</w:t>
      </w:r>
      <w:r>
        <w:rPr>
          <w:rFonts w:ascii="Times New Roman" w:hAnsi="Times New Roman" w:cs="Times New Roman"/>
        </w:rPr>
        <w:t xml:space="preserve"> has been the subject of some debate.  See</w:t>
      </w:r>
      <w:r w:rsidR="00BE242C" w:rsidRPr="00BE242C">
        <w:rPr>
          <w:rFonts w:ascii="Times New Roman" w:hAnsi="Times New Roman" w:cs="Times New Roman"/>
        </w:rPr>
        <w:t xml:space="preserve"> </w:t>
      </w:r>
      <w:r w:rsidR="00BE242C" w:rsidRPr="00BE242C">
        <w:rPr>
          <w:rStyle w:val="reference-text"/>
          <w:rFonts w:ascii="Times New Roman" w:hAnsi="Times New Roman" w:cs="Times New Roman"/>
        </w:rPr>
        <w:t xml:space="preserve">Steven Ross, et al. "Tacoma Narrows 1940." In </w:t>
      </w:r>
      <w:r w:rsidR="00BE242C" w:rsidRPr="00BE242C">
        <w:rPr>
          <w:rStyle w:val="reference-text"/>
          <w:rFonts w:ascii="Times New Roman" w:hAnsi="Times New Roman" w:cs="Times New Roman"/>
          <w:i/>
          <w:iCs/>
        </w:rPr>
        <w:t>Construction Disasters: Design Failures, Causes, and Prevention</w:t>
      </w:r>
      <w:r w:rsidR="00BE242C" w:rsidRPr="00BE242C">
        <w:rPr>
          <w:rStyle w:val="reference-text"/>
          <w:rFonts w:ascii="Times New Roman" w:hAnsi="Times New Roman" w:cs="Times New Roman"/>
        </w:rPr>
        <w:t>.</w:t>
      </w:r>
      <w:r w:rsidR="00BE242C">
        <w:rPr>
          <w:rStyle w:val="reference-text"/>
          <w:rFonts w:ascii="Times New Roman" w:hAnsi="Times New Roman" w:cs="Times New Roman"/>
        </w:rPr>
        <w:t xml:space="preserve"> McGraw Hill, 1984, pp. 216–239, and &lt;&lt;some YT video&gt;&gt;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6F74"/>
    <w:rsid w:val="00035F2B"/>
    <w:rsid w:val="001613CE"/>
    <w:rsid w:val="001B57AB"/>
    <w:rsid w:val="00330CA4"/>
    <w:rsid w:val="004173B4"/>
    <w:rsid w:val="004650D7"/>
    <w:rsid w:val="004B4519"/>
    <w:rsid w:val="005F2D9C"/>
    <w:rsid w:val="00624448"/>
    <w:rsid w:val="006847E3"/>
    <w:rsid w:val="007B76C1"/>
    <w:rsid w:val="008751CC"/>
    <w:rsid w:val="00917E6A"/>
    <w:rsid w:val="00BE242C"/>
    <w:rsid w:val="00CC6F74"/>
    <w:rsid w:val="00D81B03"/>
    <w:rsid w:val="00D911A1"/>
    <w:rsid w:val="00E17EE2"/>
    <w:rsid w:val="00F227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4355FF2-CEB8-4FBB-9568-EBC94F027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4B451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B4519"/>
    <w:rPr>
      <w:sz w:val="20"/>
      <w:szCs w:val="20"/>
    </w:rPr>
  </w:style>
  <w:style w:type="character" w:styleId="FootnoteReference">
    <w:name w:val="footnote reference"/>
    <w:basedOn w:val="DefaultParagraphFont"/>
    <w:uiPriority w:val="99"/>
    <w:semiHidden/>
    <w:unhideWhenUsed/>
    <w:rsid w:val="004B4519"/>
    <w:rPr>
      <w:vertAlign w:val="superscript"/>
    </w:rPr>
  </w:style>
  <w:style w:type="character" w:customStyle="1" w:styleId="reference-text">
    <w:name w:val="reference-text"/>
    <w:basedOn w:val="DefaultParagraphFont"/>
    <w:rsid w:val="00BE24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7E7C35-D3A1-4056-87F4-52CCCEF018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2</Pages>
  <Words>530</Words>
  <Characters>3027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Josef S</dc:creator>
  <cp:lastModifiedBy>Josef S</cp:lastModifiedBy>
  <cp:revision>7</cp:revision>
  <dcterms:created xsi:type="dcterms:W3CDTF">2015-10-22T21:03:00Z</dcterms:created>
  <dcterms:modified xsi:type="dcterms:W3CDTF">2015-12-31T01:04:00Z</dcterms:modified>
</cp:coreProperties>
</file>